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A22E" w14:textId="1157EB08" w:rsidR="00B448D2" w:rsidRPr="00520CBD" w:rsidRDefault="005824A3" w:rsidP="00952779">
      <w:pPr>
        <w:rPr>
          <w:rFonts w:ascii="Times New Roman" w:hAnsi="Times New Roman"/>
          <w:b/>
          <w:bCs/>
          <w:lang w:val="it-IT"/>
        </w:rPr>
      </w:pPr>
      <w:r>
        <w:rPr>
          <w:rFonts w:ascii="Times New Roman" w:hAnsi="Times New Roman"/>
          <w:b/>
          <w:bCs/>
        </w:rPr>
        <w:t>Sociolog</w:t>
      </w:r>
      <w:r w:rsidR="007C717B">
        <w:rPr>
          <w:rFonts w:ascii="Times New Roman" w:hAnsi="Times New Roman"/>
          <w:b/>
          <w:bCs/>
        </w:rPr>
        <w:t xml:space="preserve">y of </w:t>
      </w:r>
      <w:r w:rsidR="00520CBD">
        <w:rPr>
          <w:rFonts w:ascii="Times New Roman" w:hAnsi="Times New Roman"/>
          <w:b/>
          <w:bCs/>
        </w:rPr>
        <w:t>H</w:t>
      </w:r>
      <w:r w:rsidR="007C717B">
        <w:rPr>
          <w:rFonts w:ascii="Times New Roman" w:hAnsi="Times New Roman"/>
          <w:b/>
          <w:bCs/>
        </w:rPr>
        <w:t>ealth</w:t>
      </w:r>
      <w:r>
        <w:rPr>
          <w:rFonts w:ascii="Times New Roman" w:hAnsi="Times New Roman"/>
          <w:b/>
          <w:bCs/>
        </w:rPr>
        <w:t xml:space="preserve"> </w:t>
      </w:r>
    </w:p>
    <w:p w14:paraId="6DB47781" w14:textId="77777777" w:rsidR="00A07F14" w:rsidRPr="00520CBD" w:rsidRDefault="00C439A8" w:rsidP="00952779">
      <w:pPr>
        <w:rPr>
          <w:rFonts w:ascii="Times New Roman" w:hAnsi="Times New Roman"/>
          <w:bCs/>
          <w:smallCaps/>
          <w:sz w:val="18"/>
          <w:szCs w:val="18"/>
          <w:lang w:val="it-IT"/>
        </w:rPr>
      </w:pPr>
      <w:r w:rsidRPr="00520CBD">
        <w:rPr>
          <w:rFonts w:ascii="Times New Roman" w:hAnsi="Times New Roman"/>
          <w:smallCaps/>
          <w:sz w:val="18"/>
          <w:szCs w:val="18"/>
          <w:lang w:val="it-IT"/>
        </w:rPr>
        <w:t>Prof.</w:t>
      </w:r>
      <w:r w:rsidR="00A07F14" w:rsidRPr="00520CBD">
        <w:rPr>
          <w:rFonts w:ascii="Times New Roman" w:hAnsi="Times New Roman"/>
          <w:smallCaps/>
          <w:sz w:val="18"/>
          <w:szCs w:val="18"/>
          <w:lang w:val="it-IT"/>
        </w:rPr>
        <w:t xml:space="preserve"> </w:t>
      </w:r>
      <w:r w:rsidR="00A07F14" w:rsidRPr="00520CBD">
        <w:rPr>
          <w:rFonts w:ascii="Times New Roman" w:hAnsi="Times New Roman"/>
          <w:bCs/>
          <w:smallCaps/>
          <w:sz w:val="18"/>
          <w:szCs w:val="18"/>
          <w:lang w:val="it-IT"/>
        </w:rPr>
        <w:t>Linda Lombi</w:t>
      </w:r>
      <w:r w:rsidR="006A459A" w:rsidRPr="00520CBD">
        <w:rPr>
          <w:rFonts w:ascii="Times New Roman" w:hAnsi="Times New Roman"/>
          <w:bCs/>
          <w:smallCaps/>
          <w:sz w:val="18"/>
          <w:szCs w:val="18"/>
          <w:lang w:val="it-IT"/>
        </w:rPr>
        <w:t>;</w:t>
      </w:r>
      <w:r w:rsidR="005824A3" w:rsidRPr="00520CBD">
        <w:rPr>
          <w:rFonts w:ascii="Times New Roman" w:hAnsi="Times New Roman"/>
          <w:bCs/>
          <w:smallCaps/>
          <w:sz w:val="18"/>
          <w:szCs w:val="18"/>
          <w:lang w:val="it-IT"/>
        </w:rPr>
        <w:t xml:space="preserve"> prof. </w:t>
      </w:r>
      <w:r w:rsidR="00952779" w:rsidRPr="00520CBD">
        <w:rPr>
          <w:rFonts w:ascii="Times New Roman" w:hAnsi="Times New Roman"/>
          <w:bCs/>
          <w:smallCaps/>
          <w:sz w:val="18"/>
          <w:szCs w:val="18"/>
          <w:lang w:val="it-IT"/>
        </w:rPr>
        <w:t>V</w:t>
      </w:r>
      <w:r w:rsidR="005824A3" w:rsidRPr="00520CBD">
        <w:rPr>
          <w:rFonts w:ascii="Times New Roman" w:hAnsi="Times New Roman"/>
          <w:bCs/>
          <w:smallCaps/>
          <w:sz w:val="18"/>
          <w:szCs w:val="18"/>
          <w:lang w:val="it-IT"/>
        </w:rPr>
        <w:t xml:space="preserve">aleria </w:t>
      </w:r>
      <w:r w:rsidR="00952779" w:rsidRPr="00520CBD">
        <w:rPr>
          <w:rFonts w:ascii="Times New Roman" w:hAnsi="Times New Roman"/>
          <w:bCs/>
          <w:smallCaps/>
          <w:sz w:val="18"/>
          <w:szCs w:val="18"/>
          <w:lang w:val="it-IT"/>
        </w:rPr>
        <w:t>Q</w:t>
      </w:r>
      <w:r w:rsidR="005824A3" w:rsidRPr="00520CBD">
        <w:rPr>
          <w:rFonts w:ascii="Times New Roman" w:hAnsi="Times New Roman"/>
          <w:bCs/>
          <w:smallCaps/>
          <w:sz w:val="18"/>
          <w:szCs w:val="18"/>
          <w:lang w:val="it-IT"/>
        </w:rPr>
        <w:t>uaglia</w:t>
      </w:r>
    </w:p>
    <w:p w14:paraId="6D78FCF9" w14:textId="77777777" w:rsidR="007C717B" w:rsidRPr="00A0030D" w:rsidRDefault="007C717B" w:rsidP="007C717B">
      <w:pPr>
        <w:spacing w:before="240" w:after="120"/>
        <w:rPr>
          <w:b/>
          <w:i/>
          <w:sz w:val="18"/>
          <w:lang w:val="en-US"/>
        </w:rPr>
      </w:pPr>
      <w:r w:rsidRPr="00A0030D">
        <w:rPr>
          <w:b/>
          <w:i/>
          <w:sz w:val="18"/>
          <w:lang w:val="en-US"/>
        </w:rPr>
        <w:t xml:space="preserve">COURSE AIMS AND INTENDED LEARNING OUTCOMES </w:t>
      </w:r>
    </w:p>
    <w:p w14:paraId="558DCA00" w14:textId="32DEF014" w:rsidR="001A3A5A" w:rsidRPr="00C1719F" w:rsidRDefault="0036054C" w:rsidP="00B34334">
      <w:pPr>
        <w:pStyle w:val="Testo2"/>
        <w:spacing w:line="240" w:lineRule="exact"/>
        <w:ind w:firstLine="0"/>
        <w:rPr>
          <w:rFonts w:ascii="Times New Roman" w:hAnsi="Times New Roman"/>
          <w:bCs/>
          <w:iCs/>
          <w:sz w:val="20"/>
          <w:lang w:val="en-US"/>
        </w:rPr>
      </w:pPr>
      <w:r w:rsidRPr="00C1719F">
        <w:rPr>
          <w:rFonts w:ascii="Times New Roman" w:hAnsi="Times New Roman"/>
          <w:bCs/>
          <w:iCs/>
          <w:sz w:val="20"/>
          <w:lang w:val="en-US"/>
        </w:rPr>
        <w:t xml:space="preserve">The aim of the course is to provide students </w:t>
      </w:r>
      <w:r w:rsidR="00520CBD">
        <w:rPr>
          <w:rFonts w:ascii="Times New Roman" w:hAnsi="Times New Roman"/>
          <w:bCs/>
          <w:iCs/>
          <w:sz w:val="20"/>
          <w:lang w:val="en-US"/>
        </w:rPr>
        <w:t xml:space="preserve">with </w:t>
      </w:r>
      <w:r w:rsidRPr="00C1719F">
        <w:rPr>
          <w:rFonts w:ascii="Times New Roman" w:hAnsi="Times New Roman"/>
          <w:bCs/>
          <w:iCs/>
          <w:sz w:val="20"/>
          <w:lang w:val="en-US"/>
        </w:rPr>
        <w:t xml:space="preserve">basic knowledge for the interpretation of  </w:t>
      </w:r>
      <w:r w:rsidR="00020372" w:rsidRPr="00C1719F">
        <w:rPr>
          <w:rFonts w:ascii="Times New Roman" w:hAnsi="Times New Roman"/>
          <w:bCs/>
          <w:iCs/>
          <w:sz w:val="20"/>
          <w:lang w:val="en-US"/>
        </w:rPr>
        <w:t xml:space="preserve">micro, meso </w:t>
      </w:r>
      <w:r w:rsidR="00820080" w:rsidRPr="00C1719F">
        <w:rPr>
          <w:rFonts w:ascii="Times New Roman" w:hAnsi="Times New Roman"/>
          <w:bCs/>
          <w:iCs/>
          <w:sz w:val="20"/>
          <w:lang w:val="en-US"/>
        </w:rPr>
        <w:t>and</w:t>
      </w:r>
      <w:r w:rsidR="00020372" w:rsidRPr="00C1719F">
        <w:rPr>
          <w:rFonts w:ascii="Times New Roman" w:hAnsi="Times New Roman"/>
          <w:bCs/>
          <w:iCs/>
          <w:sz w:val="20"/>
          <w:lang w:val="en-US"/>
        </w:rPr>
        <w:t xml:space="preserve"> macro sociologic</w:t>
      </w:r>
      <w:r w:rsidR="00820080" w:rsidRPr="00C1719F">
        <w:rPr>
          <w:rFonts w:ascii="Times New Roman" w:hAnsi="Times New Roman"/>
          <w:bCs/>
          <w:iCs/>
          <w:sz w:val="20"/>
          <w:lang w:val="en-US"/>
        </w:rPr>
        <w:t xml:space="preserve">al aspects </w:t>
      </w:r>
      <w:r w:rsidR="00CE0996" w:rsidRPr="00C1719F">
        <w:rPr>
          <w:rFonts w:ascii="Times New Roman" w:hAnsi="Times New Roman"/>
          <w:bCs/>
          <w:iCs/>
          <w:sz w:val="20"/>
          <w:lang w:val="en-US"/>
        </w:rPr>
        <w:t>revolving around the relationship between health and society, through an in-depth study of the key authors and concepts of the sociology of health.</w:t>
      </w:r>
      <w:r w:rsidR="00290942" w:rsidRPr="00C1719F">
        <w:rPr>
          <w:rFonts w:ascii="Times New Roman" w:hAnsi="Times New Roman"/>
          <w:bCs/>
          <w:iCs/>
          <w:sz w:val="20"/>
          <w:lang w:val="en-US"/>
        </w:rPr>
        <w:t xml:space="preserve"> </w:t>
      </w:r>
      <w:r w:rsidR="00CE0996" w:rsidRPr="00C1719F">
        <w:rPr>
          <w:rFonts w:ascii="Times New Roman" w:hAnsi="Times New Roman"/>
          <w:bCs/>
          <w:iCs/>
          <w:sz w:val="20"/>
          <w:lang w:val="en-US"/>
        </w:rPr>
        <w:t xml:space="preserve">Furthermore, the </w:t>
      </w:r>
      <w:r w:rsidR="00520CBD">
        <w:rPr>
          <w:rFonts w:ascii="Times New Roman" w:hAnsi="Times New Roman"/>
          <w:bCs/>
          <w:iCs/>
          <w:sz w:val="20"/>
          <w:lang w:val="en-US"/>
        </w:rPr>
        <w:t>course</w:t>
      </w:r>
      <w:r w:rsidR="00CE0996" w:rsidRPr="00C1719F">
        <w:rPr>
          <w:rFonts w:ascii="Times New Roman" w:hAnsi="Times New Roman"/>
          <w:bCs/>
          <w:iCs/>
          <w:sz w:val="20"/>
          <w:lang w:val="en-US"/>
        </w:rPr>
        <w:t xml:space="preserve"> is aimed at providing theoretical and methodological tools for the design and implementation of interventions based on the integration of social and healthcare </w:t>
      </w:r>
      <w:r w:rsidR="00666D71" w:rsidRPr="00C1719F">
        <w:rPr>
          <w:rFonts w:ascii="Times New Roman" w:hAnsi="Times New Roman"/>
          <w:bCs/>
          <w:iCs/>
          <w:sz w:val="20"/>
          <w:lang w:val="en-US"/>
        </w:rPr>
        <w:t>services</w:t>
      </w:r>
      <w:r w:rsidR="00CE0996" w:rsidRPr="00C1719F">
        <w:rPr>
          <w:rFonts w:ascii="Times New Roman" w:hAnsi="Times New Roman"/>
          <w:bCs/>
          <w:iCs/>
          <w:sz w:val="20"/>
          <w:lang w:val="en-US"/>
        </w:rPr>
        <w:t xml:space="preserve">.  </w:t>
      </w:r>
      <w:r w:rsidR="00F40945" w:rsidRPr="00C1719F">
        <w:rPr>
          <w:rFonts w:ascii="Times New Roman" w:hAnsi="Times New Roman"/>
          <w:bCs/>
          <w:iCs/>
          <w:sz w:val="20"/>
          <w:lang w:val="en-US"/>
        </w:rPr>
        <w:t xml:space="preserve"> </w:t>
      </w:r>
    </w:p>
    <w:p w14:paraId="3B8B516B" w14:textId="77777777" w:rsidR="003458C5" w:rsidRPr="00C1719F" w:rsidRDefault="00666D71" w:rsidP="00B448D2">
      <w:pPr>
        <w:pStyle w:val="Testo2"/>
        <w:spacing w:before="80" w:line="240" w:lineRule="exact"/>
        <w:ind w:firstLine="0"/>
        <w:rPr>
          <w:rFonts w:ascii="Times New Roman" w:hAnsi="Times New Roman"/>
          <w:sz w:val="20"/>
          <w:lang w:val="en-US"/>
        </w:rPr>
      </w:pPr>
      <w:r w:rsidRPr="00C1719F">
        <w:rPr>
          <w:rFonts w:ascii="Times New Roman" w:hAnsi="Times New Roman"/>
          <w:sz w:val="20"/>
          <w:lang w:val="en-US"/>
        </w:rPr>
        <w:t>At the end of the course, students will be capable of</w:t>
      </w:r>
      <w:r w:rsidR="003458C5" w:rsidRPr="00C1719F">
        <w:rPr>
          <w:rFonts w:ascii="Times New Roman" w:hAnsi="Times New Roman"/>
          <w:sz w:val="20"/>
          <w:lang w:val="en-US"/>
        </w:rPr>
        <w:t>:</w:t>
      </w:r>
    </w:p>
    <w:p w14:paraId="6ABF5387" w14:textId="77777777" w:rsidR="00F97F8B" w:rsidRPr="00B448D2" w:rsidRDefault="001F61FA" w:rsidP="00F97F8B">
      <w:pPr>
        <w:rPr>
          <w:rFonts w:ascii="Times New Roman" w:hAnsi="Times New Roman"/>
        </w:rPr>
      </w:pPr>
      <w:r>
        <w:rPr>
          <w:rFonts w:ascii="Times New Roman" w:hAnsi="Times New Roman"/>
        </w:rPr>
        <w:t xml:space="preserve">- </w:t>
      </w:r>
      <w:r w:rsidR="00666D71">
        <w:rPr>
          <w:rFonts w:ascii="Times New Roman" w:hAnsi="Times New Roman"/>
        </w:rPr>
        <w:t xml:space="preserve">knowing the fundamentals and main currents of thought of the sociology of health; </w:t>
      </w:r>
    </w:p>
    <w:p w14:paraId="48F46431" w14:textId="77777777" w:rsidR="00F97F8B" w:rsidRPr="00B448D2" w:rsidRDefault="001F61FA" w:rsidP="00F97F8B">
      <w:pPr>
        <w:rPr>
          <w:rFonts w:ascii="Times New Roman" w:hAnsi="Times New Roman"/>
        </w:rPr>
      </w:pPr>
      <w:r>
        <w:rPr>
          <w:rFonts w:ascii="Times New Roman" w:hAnsi="Times New Roman"/>
        </w:rPr>
        <w:t xml:space="preserve">- </w:t>
      </w:r>
      <w:r w:rsidR="00666D71">
        <w:rPr>
          <w:rFonts w:ascii="Times New Roman" w:hAnsi="Times New Roman"/>
        </w:rPr>
        <w:t xml:space="preserve">reflecting on the main conceptual categories of the discipline; </w:t>
      </w:r>
    </w:p>
    <w:p w14:paraId="62B49932" w14:textId="77777777" w:rsidR="00F97F8B" w:rsidRPr="00B448D2" w:rsidRDefault="001F61FA" w:rsidP="00F97F8B">
      <w:pPr>
        <w:rPr>
          <w:rFonts w:ascii="Times New Roman" w:hAnsi="Times New Roman"/>
        </w:rPr>
      </w:pPr>
      <w:r>
        <w:rPr>
          <w:rFonts w:ascii="Times New Roman" w:hAnsi="Times New Roman"/>
        </w:rPr>
        <w:t xml:space="preserve">- </w:t>
      </w:r>
      <w:r w:rsidR="00233152">
        <w:rPr>
          <w:rFonts w:ascii="Times New Roman" w:hAnsi="Times New Roman"/>
        </w:rPr>
        <w:t>critical</w:t>
      </w:r>
      <w:r w:rsidR="00290942">
        <w:rPr>
          <w:rFonts w:ascii="Times New Roman" w:hAnsi="Times New Roman"/>
        </w:rPr>
        <w:t>ly</w:t>
      </w:r>
      <w:r w:rsidR="00233152">
        <w:rPr>
          <w:rFonts w:ascii="Times New Roman" w:hAnsi="Times New Roman"/>
        </w:rPr>
        <w:t xml:space="preserve"> </w:t>
      </w:r>
      <w:r w:rsidR="00290942">
        <w:rPr>
          <w:rFonts w:ascii="Times New Roman" w:hAnsi="Times New Roman"/>
        </w:rPr>
        <w:t>interpreting</w:t>
      </w:r>
      <w:r w:rsidR="00233152">
        <w:rPr>
          <w:rFonts w:ascii="Times New Roman" w:hAnsi="Times New Roman"/>
        </w:rPr>
        <w:t xml:space="preserve"> social dynamics affecting health, with a spe</w:t>
      </w:r>
      <w:r w:rsidR="00290942">
        <w:rPr>
          <w:rFonts w:ascii="Times New Roman" w:hAnsi="Times New Roman"/>
        </w:rPr>
        <w:t xml:space="preserve">cial focus on the </w:t>
      </w:r>
      <w:r w:rsidR="00233152">
        <w:rPr>
          <w:rFonts w:ascii="Times New Roman" w:hAnsi="Times New Roman"/>
        </w:rPr>
        <w:t xml:space="preserve">understanding of contemporary challenges;  </w:t>
      </w:r>
    </w:p>
    <w:p w14:paraId="4565F47F" w14:textId="77777777" w:rsidR="00290942" w:rsidRDefault="00290942" w:rsidP="00F97F8B">
      <w:pPr>
        <w:rPr>
          <w:rFonts w:eastAsiaTheme="minorHAnsi"/>
          <w:lang w:eastAsia="en-US"/>
        </w:rPr>
      </w:pPr>
      <w:r>
        <w:rPr>
          <w:rFonts w:ascii="Times New Roman" w:hAnsi="Times New Roman"/>
        </w:rPr>
        <w:t xml:space="preserve">- </w:t>
      </w:r>
      <w:r w:rsidR="00233152">
        <w:rPr>
          <w:rFonts w:ascii="Times New Roman" w:hAnsi="Times New Roman"/>
        </w:rPr>
        <w:t>applying acquired knowledge to the design of interventions aimed at meeting health needs,</w:t>
      </w:r>
      <w:r>
        <w:rPr>
          <w:rFonts w:ascii="Times New Roman" w:hAnsi="Times New Roman"/>
        </w:rPr>
        <w:t xml:space="preserve"> </w:t>
      </w:r>
      <w:r w:rsidR="00233152">
        <w:rPr>
          <w:rFonts w:ascii="Times New Roman" w:hAnsi="Times New Roman"/>
          <w:bCs/>
          <w:iCs/>
        </w:rPr>
        <w:t>based on the logic of integration of social and healthcare services</w:t>
      </w:r>
      <w:r>
        <w:rPr>
          <w:rFonts w:ascii="Times New Roman" w:hAnsi="Times New Roman"/>
          <w:bCs/>
          <w:iCs/>
        </w:rPr>
        <w:t>;</w:t>
      </w:r>
    </w:p>
    <w:p w14:paraId="7361841A" w14:textId="77777777" w:rsidR="00E90D06" w:rsidRPr="00B448D2" w:rsidRDefault="00290942" w:rsidP="00F97F8B">
      <w:pPr>
        <w:rPr>
          <w:rFonts w:ascii="Times New Roman" w:hAnsi="Times New Roman"/>
        </w:rPr>
      </w:pPr>
      <w:r>
        <w:rPr>
          <w:rFonts w:ascii="Times New Roman" w:hAnsi="Times New Roman"/>
        </w:rPr>
        <w:t xml:space="preserve">- </w:t>
      </w:r>
      <w:r w:rsidR="00B91492" w:rsidRPr="00290942">
        <w:rPr>
          <w:rFonts w:ascii="Times New Roman" w:hAnsi="Times New Roman"/>
        </w:rPr>
        <w:t>identifying</w:t>
      </w:r>
      <w:r>
        <w:rPr>
          <w:rFonts w:eastAsiaTheme="minorHAnsi"/>
          <w:lang w:eastAsia="en-US"/>
        </w:rPr>
        <w:t>, at the operational level</w:t>
      </w:r>
      <w:r w:rsidR="00B91492">
        <w:rPr>
          <w:rFonts w:eastAsiaTheme="minorHAnsi"/>
          <w:lang w:eastAsia="en-US"/>
        </w:rPr>
        <w:t xml:space="preserve">, health promotion strategies and strategies for </w:t>
      </w:r>
      <w:r>
        <w:rPr>
          <w:rFonts w:eastAsiaTheme="minorHAnsi"/>
          <w:lang w:eastAsia="en-US"/>
        </w:rPr>
        <w:t>fighting</w:t>
      </w:r>
      <w:r w:rsidR="00B91492">
        <w:rPr>
          <w:rFonts w:eastAsiaTheme="minorHAnsi"/>
          <w:lang w:eastAsia="en-US"/>
        </w:rPr>
        <w:t xml:space="preserve"> social determinants of health inequalities.   </w:t>
      </w:r>
    </w:p>
    <w:p w14:paraId="7F15BCB9" w14:textId="77777777" w:rsidR="007C717B" w:rsidRPr="000A7D65" w:rsidRDefault="007C717B" w:rsidP="007C717B">
      <w:pPr>
        <w:spacing w:before="240" w:after="120"/>
        <w:rPr>
          <w:b/>
          <w:i/>
          <w:sz w:val="18"/>
          <w:lang w:val="fr-FR"/>
        </w:rPr>
      </w:pPr>
      <w:r>
        <w:rPr>
          <w:b/>
          <w:i/>
          <w:sz w:val="18"/>
          <w:lang w:val="fr-FR"/>
        </w:rPr>
        <w:t>COURSE CONTENT</w:t>
      </w:r>
    </w:p>
    <w:p w14:paraId="7FF5F8F8" w14:textId="77777777" w:rsidR="00907164" w:rsidRPr="00C1719F" w:rsidRDefault="00C47132" w:rsidP="00344698">
      <w:pPr>
        <w:pStyle w:val="Testo2"/>
        <w:spacing w:line="240" w:lineRule="exact"/>
        <w:ind w:firstLine="0"/>
        <w:rPr>
          <w:rFonts w:ascii="Times New Roman" w:hAnsi="Times New Roman"/>
          <w:bCs/>
          <w:iCs/>
          <w:sz w:val="20"/>
          <w:lang w:val="en-US"/>
        </w:rPr>
      </w:pPr>
      <w:r w:rsidRPr="00C1719F">
        <w:rPr>
          <w:rFonts w:ascii="Times New Roman" w:hAnsi="Times New Roman"/>
          <w:bCs/>
          <w:iCs/>
          <w:sz w:val="20"/>
          <w:lang w:val="en-US"/>
        </w:rPr>
        <w:t>The course is divided in two parts</w:t>
      </w:r>
      <w:r w:rsidR="00907164" w:rsidRPr="00C1719F">
        <w:rPr>
          <w:rFonts w:ascii="Times New Roman" w:hAnsi="Times New Roman"/>
          <w:bCs/>
          <w:iCs/>
          <w:sz w:val="20"/>
          <w:lang w:val="en-US"/>
        </w:rPr>
        <w:t>:</w:t>
      </w:r>
    </w:p>
    <w:p w14:paraId="1A5D345D" w14:textId="336CD5A5" w:rsidR="00907164" w:rsidRPr="00C1719F" w:rsidRDefault="00C47132" w:rsidP="00886DC7">
      <w:pPr>
        <w:pStyle w:val="Testo2"/>
        <w:numPr>
          <w:ilvl w:val="0"/>
          <w:numId w:val="3"/>
        </w:numPr>
        <w:spacing w:line="240" w:lineRule="exact"/>
        <w:ind w:left="284" w:hanging="284"/>
        <w:rPr>
          <w:rFonts w:ascii="Times New Roman" w:hAnsi="Times New Roman"/>
          <w:sz w:val="20"/>
          <w:lang w:val="en-US"/>
        </w:rPr>
      </w:pPr>
      <w:r w:rsidRPr="00C1719F">
        <w:rPr>
          <w:rFonts w:ascii="Times New Roman" w:hAnsi="Times New Roman"/>
          <w:sz w:val="20"/>
          <w:lang w:val="en-US"/>
        </w:rPr>
        <w:t>A first theoretical part</w:t>
      </w:r>
      <w:r w:rsidR="00907164" w:rsidRPr="00C1719F">
        <w:rPr>
          <w:rFonts w:ascii="Times New Roman" w:hAnsi="Times New Roman"/>
          <w:sz w:val="20"/>
          <w:lang w:val="en-US"/>
        </w:rPr>
        <w:t xml:space="preserve">, </w:t>
      </w:r>
      <w:r w:rsidRPr="00C1719F">
        <w:rPr>
          <w:rFonts w:ascii="Times New Roman" w:hAnsi="Times New Roman"/>
          <w:sz w:val="20"/>
          <w:lang w:val="en-US"/>
        </w:rPr>
        <w:t>which will cover various authors and key topics of the sociology of health</w:t>
      </w:r>
      <w:r w:rsidR="00036B8F" w:rsidRPr="00C1719F">
        <w:rPr>
          <w:rFonts w:ascii="Times New Roman" w:hAnsi="Times New Roman"/>
          <w:sz w:val="20"/>
          <w:lang w:val="en-US"/>
        </w:rPr>
        <w:t>, firstly regarding</w:t>
      </w:r>
      <w:r w:rsidRPr="00C1719F">
        <w:rPr>
          <w:rFonts w:ascii="Times New Roman" w:hAnsi="Times New Roman"/>
          <w:sz w:val="20"/>
          <w:lang w:val="en-US"/>
        </w:rPr>
        <w:t xml:space="preserve"> </w:t>
      </w:r>
      <w:r w:rsidR="00036B8F" w:rsidRPr="00C1719F">
        <w:rPr>
          <w:rFonts w:ascii="Times New Roman" w:hAnsi="Times New Roman"/>
          <w:sz w:val="20"/>
          <w:lang w:val="en-US"/>
        </w:rPr>
        <w:t>microsociological perspectives</w:t>
      </w:r>
      <w:r w:rsidR="00886DC7" w:rsidRPr="00C1719F">
        <w:rPr>
          <w:rFonts w:ascii="Times New Roman" w:hAnsi="Times New Roman"/>
          <w:sz w:val="20"/>
          <w:lang w:val="en-US"/>
        </w:rPr>
        <w:t>,</w:t>
      </w:r>
      <w:r w:rsidR="00036B8F" w:rsidRPr="00C1719F">
        <w:rPr>
          <w:rFonts w:ascii="Times New Roman" w:hAnsi="Times New Roman"/>
          <w:sz w:val="20"/>
          <w:lang w:val="en-US"/>
        </w:rPr>
        <w:t xml:space="preserve"> the </w:t>
      </w:r>
      <w:r w:rsidR="0027277D" w:rsidRPr="00C1719F">
        <w:rPr>
          <w:rFonts w:ascii="Times New Roman" w:hAnsi="Times New Roman"/>
          <w:sz w:val="20"/>
          <w:lang w:val="en-US"/>
        </w:rPr>
        <w:t xml:space="preserve">  </w:t>
      </w:r>
      <w:r w:rsidR="00036B8F" w:rsidRPr="00C1719F">
        <w:rPr>
          <w:rFonts w:ascii="Times New Roman" w:hAnsi="Times New Roman"/>
          <w:sz w:val="20"/>
          <w:lang w:val="en-US"/>
        </w:rPr>
        <w:t>background and the illness experience</w:t>
      </w:r>
      <w:r w:rsidR="00F40945" w:rsidRPr="00C1719F">
        <w:rPr>
          <w:rFonts w:ascii="Times New Roman" w:hAnsi="Times New Roman"/>
          <w:sz w:val="20"/>
          <w:lang w:val="en-US"/>
        </w:rPr>
        <w:t xml:space="preserve">, </w:t>
      </w:r>
      <w:r w:rsidR="00036B8F" w:rsidRPr="00C1719F">
        <w:rPr>
          <w:rFonts w:ascii="Times New Roman" w:hAnsi="Times New Roman"/>
          <w:sz w:val="20"/>
          <w:lang w:val="en-US"/>
        </w:rPr>
        <w:t>social construction of the body</w:t>
      </w:r>
      <w:r w:rsidR="0027277D" w:rsidRPr="00C1719F">
        <w:rPr>
          <w:rFonts w:ascii="Times New Roman" w:hAnsi="Times New Roman"/>
          <w:sz w:val="20"/>
          <w:lang w:val="en-US"/>
        </w:rPr>
        <w:t xml:space="preserve">, </w:t>
      </w:r>
      <w:r w:rsidR="00036B8F" w:rsidRPr="00C1719F">
        <w:rPr>
          <w:rFonts w:ascii="Times New Roman" w:hAnsi="Times New Roman"/>
          <w:sz w:val="20"/>
          <w:lang w:val="en-US"/>
        </w:rPr>
        <w:t>the life course perspecti</w:t>
      </w:r>
      <w:r w:rsidR="00EF5C11" w:rsidRPr="00C1719F">
        <w:rPr>
          <w:rFonts w:ascii="Times New Roman" w:hAnsi="Times New Roman"/>
          <w:sz w:val="20"/>
          <w:lang w:val="en-US"/>
        </w:rPr>
        <w:t xml:space="preserve">ve, </w:t>
      </w:r>
      <w:r w:rsidR="00290942" w:rsidRPr="00C1719F">
        <w:rPr>
          <w:rFonts w:ascii="Times New Roman" w:hAnsi="Times New Roman"/>
          <w:sz w:val="20"/>
          <w:lang w:val="en-US"/>
        </w:rPr>
        <w:t>mental health and disabilit</w:t>
      </w:r>
      <w:r w:rsidR="00EF5C11" w:rsidRPr="00C1719F">
        <w:rPr>
          <w:rFonts w:ascii="Times New Roman" w:hAnsi="Times New Roman"/>
          <w:sz w:val="20"/>
          <w:lang w:val="en-US"/>
        </w:rPr>
        <w:t xml:space="preserve">y; </w:t>
      </w:r>
      <w:r w:rsidR="00036B8F" w:rsidRPr="00C1719F">
        <w:rPr>
          <w:rFonts w:ascii="Times New Roman" w:hAnsi="Times New Roman"/>
          <w:sz w:val="20"/>
          <w:lang w:val="en-US"/>
        </w:rPr>
        <w:t>on the subject of mesosociological perspectives, the course will cover the topics of family relationships, social and health</w:t>
      </w:r>
      <w:r w:rsidR="00940867">
        <w:rPr>
          <w:rFonts w:ascii="Times New Roman" w:hAnsi="Times New Roman"/>
          <w:sz w:val="20"/>
          <w:lang w:val="en-US"/>
        </w:rPr>
        <w:t>care</w:t>
      </w:r>
      <w:r w:rsidR="00940867" w:rsidRPr="00940867">
        <w:rPr>
          <w:rFonts w:ascii="Times New Roman" w:hAnsi="Times New Roman"/>
          <w:sz w:val="20"/>
          <w:lang w:val="en-US"/>
        </w:rPr>
        <w:t xml:space="preserve"> </w:t>
      </w:r>
      <w:r w:rsidR="00940867" w:rsidRPr="00C1719F">
        <w:rPr>
          <w:rFonts w:ascii="Times New Roman" w:hAnsi="Times New Roman"/>
          <w:sz w:val="20"/>
          <w:lang w:val="en-US"/>
        </w:rPr>
        <w:t>networks</w:t>
      </w:r>
      <w:r w:rsidR="00036B8F" w:rsidRPr="00C1719F">
        <w:rPr>
          <w:rFonts w:ascii="Times New Roman" w:hAnsi="Times New Roman"/>
          <w:sz w:val="20"/>
          <w:lang w:val="en-US"/>
        </w:rPr>
        <w:t xml:space="preserve">, </w:t>
      </w:r>
      <w:r w:rsidR="00290942" w:rsidRPr="00C1719F">
        <w:rPr>
          <w:rFonts w:ascii="Times New Roman" w:hAnsi="Times New Roman"/>
          <w:sz w:val="20"/>
          <w:lang w:val="en-US"/>
        </w:rPr>
        <w:t xml:space="preserve">citizens </w:t>
      </w:r>
      <w:r w:rsidR="00237A46" w:rsidRPr="00C1719F">
        <w:rPr>
          <w:rFonts w:ascii="Times New Roman" w:hAnsi="Times New Roman"/>
          <w:sz w:val="20"/>
          <w:lang w:val="en-US"/>
        </w:rPr>
        <w:t>associations</w:t>
      </w:r>
      <w:r w:rsidR="00290942" w:rsidRPr="00C1719F">
        <w:rPr>
          <w:rFonts w:ascii="Times New Roman" w:hAnsi="Times New Roman"/>
          <w:sz w:val="20"/>
          <w:lang w:val="en-US"/>
        </w:rPr>
        <w:t xml:space="preserve"> and</w:t>
      </w:r>
      <w:r w:rsidR="00886DC7" w:rsidRPr="00C1719F">
        <w:rPr>
          <w:rFonts w:ascii="Times New Roman" w:hAnsi="Times New Roman"/>
          <w:sz w:val="20"/>
          <w:lang w:val="en-US"/>
        </w:rPr>
        <w:t xml:space="preserve"> </w:t>
      </w:r>
      <w:r w:rsidR="00D07039" w:rsidRPr="00C1719F">
        <w:rPr>
          <w:rFonts w:ascii="Times New Roman" w:hAnsi="Times New Roman"/>
          <w:sz w:val="20"/>
          <w:lang w:val="en-US"/>
        </w:rPr>
        <w:t>co-</w:t>
      </w:r>
      <w:r w:rsidR="005855B6" w:rsidRPr="00C1719F">
        <w:rPr>
          <w:rFonts w:ascii="Times New Roman" w:hAnsi="Times New Roman"/>
          <w:sz w:val="20"/>
          <w:lang w:val="en-US"/>
        </w:rPr>
        <w:t xml:space="preserve">production of </w:t>
      </w:r>
      <w:r w:rsidR="00886DC7" w:rsidRPr="00C1719F">
        <w:rPr>
          <w:rFonts w:ascii="Times New Roman" w:hAnsi="Times New Roman"/>
          <w:sz w:val="20"/>
          <w:lang w:val="en-US"/>
        </w:rPr>
        <w:t>cur</w:t>
      </w:r>
      <w:r w:rsidR="005855B6" w:rsidRPr="00C1719F">
        <w:rPr>
          <w:rFonts w:ascii="Times New Roman" w:hAnsi="Times New Roman"/>
          <w:sz w:val="20"/>
          <w:lang w:val="en-US"/>
        </w:rPr>
        <w:t>e</w:t>
      </w:r>
      <w:r w:rsidR="00886DC7" w:rsidRPr="00C1719F">
        <w:rPr>
          <w:rFonts w:ascii="Times New Roman" w:hAnsi="Times New Roman"/>
          <w:sz w:val="20"/>
          <w:lang w:val="en-US"/>
        </w:rPr>
        <w:t>,</w:t>
      </w:r>
      <w:r w:rsidR="00290942" w:rsidRPr="00C1719F">
        <w:rPr>
          <w:rFonts w:ascii="Times New Roman" w:hAnsi="Times New Roman"/>
          <w:sz w:val="20"/>
          <w:lang w:val="en-US"/>
        </w:rPr>
        <w:t xml:space="preserve"> and</w:t>
      </w:r>
      <w:r w:rsidR="005855B6" w:rsidRPr="00C1719F">
        <w:rPr>
          <w:rFonts w:ascii="Times New Roman" w:hAnsi="Times New Roman"/>
          <w:sz w:val="20"/>
          <w:lang w:val="en-US"/>
        </w:rPr>
        <w:t xml:space="preserve"> the integration of social and healthcare services in local communities</w:t>
      </w:r>
      <w:r w:rsidR="00886DC7" w:rsidRPr="00C1719F">
        <w:rPr>
          <w:rFonts w:ascii="Times New Roman" w:hAnsi="Times New Roman"/>
          <w:sz w:val="20"/>
          <w:lang w:val="en-US"/>
        </w:rPr>
        <w:t xml:space="preserve">; </w:t>
      </w:r>
      <w:r w:rsidR="005855B6" w:rsidRPr="00C1719F">
        <w:rPr>
          <w:rFonts w:ascii="Times New Roman" w:hAnsi="Times New Roman"/>
          <w:sz w:val="20"/>
          <w:lang w:val="en-US"/>
        </w:rPr>
        <w:t xml:space="preserve">finally, concerning macro aspects the course will cover the topics of health policies and health systems, social </w:t>
      </w:r>
      <w:r w:rsidR="00940867" w:rsidRPr="00C1719F">
        <w:rPr>
          <w:rFonts w:ascii="Times New Roman" w:hAnsi="Times New Roman"/>
          <w:sz w:val="20"/>
          <w:lang w:val="en-US"/>
        </w:rPr>
        <w:t xml:space="preserve">inequalities </w:t>
      </w:r>
      <w:r w:rsidR="005855B6" w:rsidRPr="00C1719F">
        <w:rPr>
          <w:rFonts w:ascii="Times New Roman" w:hAnsi="Times New Roman"/>
          <w:sz w:val="20"/>
          <w:lang w:val="en-US"/>
        </w:rPr>
        <w:t xml:space="preserve">of health, </w:t>
      </w:r>
      <w:r w:rsidR="0027277D" w:rsidRPr="00C1719F">
        <w:rPr>
          <w:rFonts w:ascii="Times New Roman" w:hAnsi="Times New Roman"/>
          <w:sz w:val="20"/>
          <w:lang w:val="en-US"/>
        </w:rPr>
        <w:t xml:space="preserve"> </w:t>
      </w:r>
      <w:r w:rsidR="00F40945" w:rsidRPr="00C1719F">
        <w:rPr>
          <w:rFonts w:ascii="Times New Roman" w:hAnsi="Times New Roman"/>
          <w:sz w:val="20"/>
          <w:lang w:val="en-US"/>
        </w:rPr>
        <w:t>medicali</w:t>
      </w:r>
      <w:r w:rsidR="00FB07C1" w:rsidRPr="00C1719F">
        <w:rPr>
          <w:rFonts w:ascii="Times New Roman" w:hAnsi="Times New Roman"/>
          <w:sz w:val="20"/>
          <w:lang w:val="en-US"/>
        </w:rPr>
        <w:t>sation</w:t>
      </w:r>
      <w:r w:rsidR="00F40945" w:rsidRPr="00C1719F">
        <w:rPr>
          <w:rFonts w:ascii="Times New Roman" w:hAnsi="Times New Roman"/>
          <w:sz w:val="20"/>
          <w:lang w:val="en-US"/>
        </w:rPr>
        <w:t xml:space="preserve">, </w:t>
      </w:r>
      <w:r w:rsidR="00FB07C1" w:rsidRPr="00C1719F">
        <w:rPr>
          <w:rFonts w:ascii="Times New Roman" w:hAnsi="Times New Roman"/>
          <w:sz w:val="20"/>
          <w:lang w:val="en-US"/>
        </w:rPr>
        <w:t xml:space="preserve">digital health and migrant health. </w:t>
      </w:r>
      <w:r w:rsidR="00B24A97" w:rsidRPr="00C1719F">
        <w:rPr>
          <w:rFonts w:ascii="Times New Roman" w:hAnsi="Times New Roman"/>
          <w:sz w:val="20"/>
          <w:lang w:val="en-US"/>
        </w:rPr>
        <w:t>During lectures students will receive heuristic tools for the understanding and analysis of the different scenarios.</w:t>
      </w:r>
      <w:r w:rsidR="00290942" w:rsidRPr="00C1719F">
        <w:rPr>
          <w:rFonts w:ascii="Times New Roman" w:hAnsi="Times New Roman"/>
          <w:sz w:val="20"/>
          <w:lang w:val="en-US"/>
        </w:rPr>
        <w:t xml:space="preserve"> </w:t>
      </w:r>
      <w:r w:rsidR="00B24A97" w:rsidRPr="00C1719F">
        <w:rPr>
          <w:rFonts w:ascii="Times New Roman" w:hAnsi="Times New Roman"/>
          <w:sz w:val="20"/>
          <w:lang w:val="en-US"/>
        </w:rPr>
        <w:t xml:space="preserve">Particular attention will be paid to ageing and disability </w:t>
      </w:r>
      <w:r w:rsidR="00290942" w:rsidRPr="00C1719F">
        <w:rPr>
          <w:rFonts w:ascii="Times New Roman" w:hAnsi="Times New Roman"/>
          <w:sz w:val="20"/>
          <w:lang w:val="en-US"/>
        </w:rPr>
        <w:t>issues, through</w:t>
      </w:r>
      <w:r w:rsidR="00B24A97" w:rsidRPr="00C1719F">
        <w:rPr>
          <w:rFonts w:ascii="Times New Roman" w:hAnsi="Times New Roman"/>
          <w:sz w:val="20"/>
          <w:lang w:val="en-US"/>
        </w:rPr>
        <w:t xml:space="preserve"> a life course approach. </w:t>
      </w:r>
    </w:p>
    <w:p w14:paraId="04AE876A" w14:textId="396AB21E" w:rsidR="000D48B0" w:rsidRPr="00C1719F" w:rsidRDefault="00290942" w:rsidP="00A4423F">
      <w:pPr>
        <w:pStyle w:val="Testo2"/>
        <w:numPr>
          <w:ilvl w:val="0"/>
          <w:numId w:val="3"/>
        </w:numPr>
        <w:spacing w:line="240" w:lineRule="exact"/>
        <w:ind w:left="284" w:hanging="284"/>
        <w:rPr>
          <w:rFonts w:ascii="Times New Roman" w:hAnsi="Times New Roman"/>
          <w:sz w:val="20"/>
          <w:lang w:val="en-US"/>
        </w:rPr>
      </w:pPr>
      <w:r w:rsidRPr="00C1719F">
        <w:rPr>
          <w:rFonts w:ascii="Times New Roman" w:hAnsi="Times New Roman"/>
          <w:sz w:val="20"/>
          <w:lang w:val="en-US"/>
        </w:rPr>
        <w:t>A secon</w:t>
      </w:r>
      <w:r w:rsidR="00B24A97" w:rsidRPr="00C1719F">
        <w:rPr>
          <w:rFonts w:ascii="Times New Roman" w:hAnsi="Times New Roman"/>
          <w:sz w:val="20"/>
          <w:lang w:val="en-US"/>
        </w:rPr>
        <w:t xml:space="preserve">d practical and applied part, in which students will have the opportunity of putting into practice the knowledge acquired during the first part of the course through exercises and group discussions. More specifically, students will be able to carry out the empirical analysis of some social phenomena and related health </w:t>
      </w:r>
      <w:r w:rsidR="00B24A97" w:rsidRPr="00C1719F">
        <w:rPr>
          <w:rFonts w:ascii="Times New Roman" w:hAnsi="Times New Roman"/>
          <w:sz w:val="20"/>
          <w:lang w:val="en-US"/>
        </w:rPr>
        <w:lastRenderedPageBreak/>
        <w:t xml:space="preserve">practices, with a special focus on the following topics: ageing; background and the illness experience and disability; digital health; social </w:t>
      </w:r>
      <w:r w:rsidR="00940867" w:rsidRPr="00C1719F">
        <w:rPr>
          <w:rFonts w:ascii="Times New Roman" w:hAnsi="Times New Roman"/>
          <w:sz w:val="20"/>
          <w:lang w:val="en-US"/>
        </w:rPr>
        <w:t xml:space="preserve">inequalities </w:t>
      </w:r>
      <w:r w:rsidR="00B24A97" w:rsidRPr="00C1719F">
        <w:rPr>
          <w:rFonts w:ascii="Times New Roman" w:hAnsi="Times New Roman"/>
          <w:sz w:val="20"/>
          <w:lang w:val="en-US"/>
        </w:rPr>
        <w:t>of health</w:t>
      </w:r>
      <w:r w:rsidRPr="00C1719F">
        <w:rPr>
          <w:rFonts w:ascii="Times New Roman" w:hAnsi="Times New Roman"/>
          <w:sz w:val="20"/>
          <w:lang w:val="en-US"/>
        </w:rPr>
        <w:t xml:space="preserve">; co-production of </w:t>
      </w:r>
      <w:r w:rsidR="00940867">
        <w:rPr>
          <w:rFonts w:ascii="Times New Roman" w:hAnsi="Times New Roman"/>
          <w:sz w:val="20"/>
          <w:lang w:val="en-US"/>
        </w:rPr>
        <w:t>cure pathways</w:t>
      </w:r>
      <w:r w:rsidR="00B24A97" w:rsidRPr="00C1719F">
        <w:rPr>
          <w:rFonts w:ascii="Times New Roman" w:hAnsi="Times New Roman"/>
          <w:sz w:val="20"/>
          <w:lang w:val="en-US"/>
        </w:rPr>
        <w:t xml:space="preserve">.  </w:t>
      </w:r>
    </w:p>
    <w:p w14:paraId="368DA6C1" w14:textId="77777777" w:rsidR="0027277D" w:rsidRDefault="0027277D" w:rsidP="00B448D2">
      <w:pPr>
        <w:spacing w:before="240" w:after="120"/>
        <w:rPr>
          <w:rFonts w:ascii="Times New Roman" w:hAnsi="Times New Roman"/>
          <w:b/>
          <w:i/>
        </w:rPr>
      </w:pPr>
    </w:p>
    <w:p w14:paraId="73430B42" w14:textId="77777777" w:rsidR="00A07F14" w:rsidRPr="00C1719F" w:rsidRDefault="007C717B" w:rsidP="007C717B">
      <w:pPr>
        <w:keepNext/>
        <w:spacing w:before="120" w:line="60" w:lineRule="atLeast"/>
        <w:rPr>
          <w:b/>
          <w:i/>
          <w:sz w:val="18"/>
          <w:lang w:val="it-IT"/>
        </w:rPr>
      </w:pPr>
      <w:r w:rsidRPr="00C1719F">
        <w:rPr>
          <w:b/>
          <w:i/>
          <w:sz w:val="18"/>
          <w:lang w:val="it-IT"/>
        </w:rPr>
        <w:t>READING LIST</w:t>
      </w:r>
      <w:r w:rsidR="0026233C" w:rsidRPr="00BE1950">
        <w:rPr>
          <w:rStyle w:val="Rimandonotaapidipagina"/>
          <w:rFonts w:ascii="Times New Roman" w:hAnsi="Times New Roman"/>
          <w:b/>
          <w:i/>
          <w:sz w:val="18"/>
          <w:szCs w:val="18"/>
        </w:rPr>
        <w:footnoteReference w:id="1"/>
      </w:r>
    </w:p>
    <w:p w14:paraId="6E13D850" w14:textId="77777777" w:rsidR="00912896" w:rsidRPr="00C1719F" w:rsidRDefault="00912896" w:rsidP="0026233C">
      <w:pPr>
        <w:spacing w:line="240" w:lineRule="auto"/>
        <w:rPr>
          <w:rFonts w:ascii="Times New Roman" w:hAnsi="Times New Roman"/>
          <w:smallCaps/>
          <w:lang w:val="it-IT"/>
        </w:rPr>
      </w:pPr>
    </w:p>
    <w:p w14:paraId="0A5E604A" w14:textId="77777777" w:rsidR="00912896" w:rsidRPr="006A1E50" w:rsidRDefault="00912896" w:rsidP="00912896">
      <w:pPr>
        <w:spacing w:line="240" w:lineRule="auto"/>
        <w:rPr>
          <w:rFonts w:ascii="Times New Roman" w:hAnsi="Times New Roman"/>
          <w:sz w:val="18"/>
          <w:szCs w:val="18"/>
        </w:rPr>
      </w:pPr>
      <w:r w:rsidRPr="00C1719F">
        <w:rPr>
          <w:rFonts w:ascii="Times New Roman" w:hAnsi="Times New Roman"/>
          <w:smallCaps/>
          <w:sz w:val="16"/>
          <w:szCs w:val="16"/>
          <w:lang w:val="it-IT"/>
        </w:rPr>
        <w:t>M. Cardano, G. Giarelli, G. Vicarelli</w:t>
      </w:r>
      <w:r w:rsidRPr="00C1719F">
        <w:rPr>
          <w:rFonts w:ascii="Times New Roman" w:hAnsi="Times New Roman"/>
          <w:sz w:val="16"/>
          <w:szCs w:val="16"/>
          <w:lang w:val="it-IT"/>
        </w:rPr>
        <w:t xml:space="preserve"> </w:t>
      </w:r>
      <w:r w:rsidRPr="00C1719F">
        <w:rPr>
          <w:rFonts w:ascii="Times New Roman" w:hAnsi="Times New Roman"/>
          <w:sz w:val="18"/>
          <w:szCs w:val="18"/>
          <w:lang w:val="it-IT"/>
        </w:rPr>
        <w:t>(</w:t>
      </w:r>
      <w:r w:rsidR="006D1BC1" w:rsidRPr="00C1719F">
        <w:rPr>
          <w:rFonts w:ascii="Times New Roman" w:hAnsi="Times New Roman"/>
          <w:sz w:val="18"/>
          <w:szCs w:val="18"/>
          <w:lang w:val="it-IT"/>
        </w:rPr>
        <w:t>edited by</w:t>
      </w:r>
      <w:r w:rsidRPr="00C1719F">
        <w:rPr>
          <w:rFonts w:ascii="Times New Roman" w:hAnsi="Times New Roman"/>
          <w:sz w:val="18"/>
          <w:szCs w:val="18"/>
          <w:lang w:val="it-IT"/>
        </w:rPr>
        <w:t xml:space="preserve">), </w:t>
      </w:r>
      <w:r w:rsidRPr="00C1719F">
        <w:rPr>
          <w:rFonts w:ascii="Times New Roman" w:hAnsi="Times New Roman"/>
          <w:i/>
          <w:iCs/>
          <w:sz w:val="18"/>
          <w:szCs w:val="18"/>
          <w:lang w:val="it-IT"/>
        </w:rPr>
        <w:t>Sociologia della salute e della medicina</w:t>
      </w:r>
      <w:r w:rsidRPr="00C1719F">
        <w:rPr>
          <w:rFonts w:ascii="Times New Roman" w:hAnsi="Times New Roman"/>
          <w:sz w:val="18"/>
          <w:szCs w:val="18"/>
          <w:lang w:val="it-IT"/>
        </w:rPr>
        <w:t>, il Mulino, Bologna, 2020</w:t>
      </w:r>
      <w:r w:rsidR="00954A05" w:rsidRPr="00C1719F">
        <w:rPr>
          <w:rFonts w:ascii="Times New Roman" w:hAnsi="Times New Roman"/>
          <w:sz w:val="18"/>
          <w:szCs w:val="18"/>
          <w:lang w:val="it-IT"/>
        </w:rPr>
        <w:t xml:space="preserve"> (e</w:t>
      </w:r>
      <w:r w:rsidR="006D1BC1" w:rsidRPr="00C1719F">
        <w:rPr>
          <w:rFonts w:ascii="Times New Roman" w:hAnsi="Times New Roman"/>
          <w:sz w:val="18"/>
          <w:szCs w:val="18"/>
          <w:lang w:val="it-IT"/>
        </w:rPr>
        <w:t>xcluding</w:t>
      </w:r>
      <w:r w:rsidR="00954A05" w:rsidRPr="00C1719F">
        <w:rPr>
          <w:rFonts w:ascii="Times New Roman" w:hAnsi="Times New Roman"/>
          <w:sz w:val="18"/>
          <w:szCs w:val="18"/>
          <w:lang w:val="it-IT"/>
        </w:rPr>
        <w:t xml:space="preserve"> </w:t>
      </w:r>
      <w:r w:rsidR="006D1BC1" w:rsidRPr="00C1719F">
        <w:rPr>
          <w:rFonts w:ascii="Times New Roman" w:hAnsi="Times New Roman"/>
          <w:sz w:val="18"/>
          <w:szCs w:val="18"/>
          <w:lang w:val="it-IT"/>
        </w:rPr>
        <w:t>Ch</w:t>
      </w:r>
      <w:r w:rsidR="00954A05" w:rsidRPr="00C1719F">
        <w:rPr>
          <w:rFonts w:ascii="Times New Roman" w:hAnsi="Times New Roman"/>
          <w:sz w:val="18"/>
          <w:szCs w:val="18"/>
          <w:lang w:val="it-IT"/>
        </w:rPr>
        <w:t>ap</w:t>
      </w:r>
      <w:r w:rsidR="00290942" w:rsidRPr="00C1719F">
        <w:rPr>
          <w:rFonts w:ascii="Times New Roman" w:hAnsi="Times New Roman"/>
          <w:sz w:val="18"/>
          <w:szCs w:val="18"/>
          <w:lang w:val="it-IT"/>
        </w:rPr>
        <w:t>s</w:t>
      </w:r>
      <w:r w:rsidR="00954A05" w:rsidRPr="00C1719F">
        <w:rPr>
          <w:rFonts w:ascii="Times New Roman" w:hAnsi="Times New Roman"/>
          <w:sz w:val="18"/>
          <w:szCs w:val="18"/>
          <w:lang w:val="it-IT"/>
        </w:rPr>
        <w:t xml:space="preserve">. </w:t>
      </w:r>
      <w:r w:rsidR="00954A05" w:rsidRPr="006A1E50">
        <w:rPr>
          <w:rFonts w:ascii="Times New Roman" w:hAnsi="Times New Roman"/>
          <w:sz w:val="18"/>
          <w:szCs w:val="18"/>
        </w:rPr>
        <w:t>IX, X)</w:t>
      </w:r>
      <w:r w:rsidRPr="006A1E50">
        <w:rPr>
          <w:rFonts w:ascii="Times New Roman" w:hAnsi="Times New Roman"/>
          <w:sz w:val="18"/>
          <w:szCs w:val="18"/>
        </w:rPr>
        <w:t>.</w:t>
      </w:r>
    </w:p>
    <w:p w14:paraId="61A0A7A9" w14:textId="77777777" w:rsidR="00912896" w:rsidRPr="006A1E50" w:rsidRDefault="00912896" w:rsidP="0026233C">
      <w:pPr>
        <w:spacing w:line="240" w:lineRule="auto"/>
        <w:rPr>
          <w:rFonts w:ascii="Times New Roman" w:hAnsi="Times New Roman"/>
          <w:sz w:val="18"/>
          <w:szCs w:val="18"/>
        </w:rPr>
      </w:pPr>
    </w:p>
    <w:p w14:paraId="6B4CE1BF" w14:textId="1F731CD0" w:rsidR="00912896" w:rsidRPr="006A1E50" w:rsidRDefault="006D1BC1" w:rsidP="0026233C">
      <w:pPr>
        <w:spacing w:line="240" w:lineRule="auto"/>
        <w:rPr>
          <w:rFonts w:ascii="Times New Roman" w:hAnsi="Times New Roman"/>
          <w:sz w:val="18"/>
          <w:szCs w:val="18"/>
        </w:rPr>
      </w:pPr>
      <w:r>
        <w:rPr>
          <w:rFonts w:ascii="Times New Roman" w:hAnsi="Times New Roman"/>
          <w:sz w:val="18"/>
          <w:szCs w:val="18"/>
        </w:rPr>
        <w:t>One of the following articles</w:t>
      </w:r>
      <w:r w:rsidR="00394713">
        <w:rPr>
          <w:rFonts w:ascii="Times New Roman" w:hAnsi="Times New Roman"/>
          <w:sz w:val="18"/>
          <w:szCs w:val="18"/>
        </w:rPr>
        <w:t xml:space="preserve"> (aviable on Blackboard)</w:t>
      </w:r>
      <w:r w:rsidR="001B0E34" w:rsidRPr="006A1E50">
        <w:rPr>
          <w:rFonts w:ascii="Times New Roman" w:hAnsi="Times New Roman"/>
          <w:sz w:val="18"/>
          <w:szCs w:val="18"/>
        </w:rPr>
        <w:t>:</w:t>
      </w:r>
    </w:p>
    <w:p w14:paraId="7F7D570A" w14:textId="77777777" w:rsidR="001B0E34" w:rsidRPr="006A1E50" w:rsidRDefault="001B0E34" w:rsidP="001B0E34">
      <w:pPr>
        <w:spacing w:line="240" w:lineRule="auto"/>
        <w:rPr>
          <w:rFonts w:ascii="Times New Roman" w:hAnsi="Times New Roman"/>
          <w:sz w:val="18"/>
          <w:szCs w:val="18"/>
        </w:rPr>
      </w:pPr>
      <w:r w:rsidRPr="00952779">
        <w:rPr>
          <w:rFonts w:ascii="Times New Roman" w:hAnsi="Times New Roman"/>
          <w:smallCaps/>
          <w:sz w:val="16"/>
          <w:szCs w:val="16"/>
        </w:rPr>
        <w:t>M. Bury</w:t>
      </w:r>
      <w:r w:rsidRPr="00952779">
        <w:rPr>
          <w:rFonts w:ascii="Times New Roman" w:hAnsi="Times New Roman"/>
          <w:sz w:val="16"/>
          <w:szCs w:val="16"/>
        </w:rPr>
        <w:t xml:space="preserve"> </w:t>
      </w:r>
      <w:r w:rsidRPr="00952779">
        <w:rPr>
          <w:rFonts w:ascii="Times New Roman" w:hAnsi="Times New Roman"/>
          <w:sz w:val="18"/>
          <w:szCs w:val="18"/>
        </w:rPr>
        <w:t xml:space="preserve">(1982). </w:t>
      </w:r>
      <w:r w:rsidRPr="006A1E50">
        <w:rPr>
          <w:rFonts w:ascii="Times New Roman" w:hAnsi="Times New Roman"/>
          <w:sz w:val="18"/>
          <w:szCs w:val="18"/>
        </w:rPr>
        <w:t xml:space="preserve">Chronic illness as biographical disruption. </w:t>
      </w:r>
      <w:r w:rsidRPr="006A1E50">
        <w:rPr>
          <w:rFonts w:ascii="Times New Roman" w:hAnsi="Times New Roman"/>
          <w:i/>
          <w:iCs/>
          <w:sz w:val="18"/>
          <w:szCs w:val="18"/>
        </w:rPr>
        <w:t>Sociology of Health &amp; Illness</w:t>
      </w:r>
      <w:r w:rsidRPr="006A1E50">
        <w:rPr>
          <w:rFonts w:ascii="Times New Roman" w:hAnsi="Times New Roman"/>
          <w:sz w:val="18"/>
          <w:szCs w:val="18"/>
        </w:rPr>
        <w:t xml:space="preserve">, 4(2), 167–182. </w:t>
      </w:r>
    </w:p>
    <w:p w14:paraId="0681282D" w14:textId="77777777" w:rsidR="001B0E34" w:rsidRPr="006A1E50" w:rsidRDefault="001B0E34" w:rsidP="001B0E34">
      <w:pPr>
        <w:spacing w:line="240" w:lineRule="auto"/>
        <w:rPr>
          <w:rFonts w:ascii="Times New Roman" w:hAnsi="Times New Roman"/>
          <w:sz w:val="18"/>
          <w:szCs w:val="18"/>
        </w:rPr>
      </w:pPr>
      <w:r w:rsidRPr="006A1E50">
        <w:rPr>
          <w:rFonts w:ascii="Times New Roman" w:hAnsi="Times New Roman"/>
          <w:smallCaps/>
          <w:sz w:val="16"/>
          <w:szCs w:val="16"/>
        </w:rPr>
        <w:t>P. Conrad, K.K. Barker</w:t>
      </w:r>
      <w:r w:rsidRPr="006A1E50">
        <w:rPr>
          <w:rFonts w:ascii="Times New Roman" w:hAnsi="Times New Roman"/>
          <w:sz w:val="16"/>
          <w:szCs w:val="16"/>
        </w:rPr>
        <w:t xml:space="preserve"> </w:t>
      </w:r>
      <w:r w:rsidRPr="006A1E50">
        <w:rPr>
          <w:rFonts w:ascii="Times New Roman" w:hAnsi="Times New Roman"/>
          <w:sz w:val="18"/>
          <w:szCs w:val="18"/>
        </w:rPr>
        <w:t xml:space="preserve">(2010). The social construction of illness: Key insights and policy implications. </w:t>
      </w:r>
      <w:r w:rsidRPr="006A1E50">
        <w:rPr>
          <w:rFonts w:ascii="Times New Roman" w:hAnsi="Times New Roman"/>
          <w:i/>
          <w:iCs/>
          <w:sz w:val="18"/>
          <w:szCs w:val="18"/>
        </w:rPr>
        <w:t>Journal of health and social behavior</w:t>
      </w:r>
      <w:r w:rsidRPr="006A1E50">
        <w:rPr>
          <w:rFonts w:ascii="Times New Roman" w:hAnsi="Times New Roman"/>
          <w:sz w:val="18"/>
          <w:szCs w:val="18"/>
        </w:rPr>
        <w:t xml:space="preserve">, 51(1_suppl), S67-S79. </w:t>
      </w:r>
    </w:p>
    <w:p w14:paraId="23EEFE79" w14:textId="77777777" w:rsidR="001B0E34" w:rsidRPr="00952779" w:rsidRDefault="001B0E34" w:rsidP="001B0E34">
      <w:pPr>
        <w:spacing w:line="240" w:lineRule="auto"/>
        <w:rPr>
          <w:rFonts w:ascii="Times New Roman" w:hAnsi="Times New Roman"/>
          <w:sz w:val="18"/>
          <w:szCs w:val="18"/>
        </w:rPr>
      </w:pPr>
      <w:r w:rsidRPr="006A1E50">
        <w:rPr>
          <w:rFonts w:ascii="Times New Roman" w:hAnsi="Times New Roman"/>
          <w:smallCaps/>
          <w:sz w:val="16"/>
          <w:szCs w:val="16"/>
        </w:rPr>
        <w:t>A. Peine, L. Neven</w:t>
      </w:r>
      <w:r w:rsidRPr="006A1E50">
        <w:rPr>
          <w:rFonts w:ascii="Times New Roman" w:hAnsi="Times New Roman"/>
          <w:sz w:val="16"/>
          <w:szCs w:val="16"/>
        </w:rPr>
        <w:t xml:space="preserve"> </w:t>
      </w:r>
      <w:r w:rsidRPr="006A1E50">
        <w:rPr>
          <w:rFonts w:ascii="Times New Roman" w:hAnsi="Times New Roman"/>
          <w:sz w:val="18"/>
          <w:szCs w:val="18"/>
        </w:rPr>
        <w:t xml:space="preserve">(2021). The co-constitution of ageing and technology–a model and agenda. </w:t>
      </w:r>
      <w:r w:rsidRPr="00952779">
        <w:rPr>
          <w:rFonts w:ascii="Times New Roman" w:hAnsi="Times New Roman"/>
          <w:i/>
          <w:iCs/>
          <w:sz w:val="18"/>
          <w:szCs w:val="18"/>
        </w:rPr>
        <w:t>Ageing &amp; Society</w:t>
      </w:r>
      <w:r w:rsidRPr="00952779">
        <w:rPr>
          <w:rFonts w:ascii="Times New Roman" w:hAnsi="Times New Roman"/>
          <w:sz w:val="18"/>
          <w:szCs w:val="18"/>
        </w:rPr>
        <w:t>, 41(12), 2845-2866.</w:t>
      </w:r>
    </w:p>
    <w:p w14:paraId="22A51D4F" w14:textId="77777777" w:rsidR="001B0E34" w:rsidRPr="006A1E50" w:rsidRDefault="001B0E34" w:rsidP="001B0E34">
      <w:pPr>
        <w:spacing w:line="240" w:lineRule="auto"/>
        <w:rPr>
          <w:rFonts w:ascii="Times New Roman" w:hAnsi="Times New Roman"/>
          <w:sz w:val="18"/>
          <w:szCs w:val="18"/>
        </w:rPr>
      </w:pPr>
      <w:r w:rsidRPr="006A1E50">
        <w:rPr>
          <w:rFonts w:ascii="Times New Roman" w:hAnsi="Times New Roman"/>
          <w:smallCaps/>
          <w:sz w:val="16"/>
          <w:szCs w:val="16"/>
        </w:rPr>
        <w:t xml:space="preserve">S. Sabat, S., &amp; R. Harré </w:t>
      </w:r>
      <w:r w:rsidRPr="006A1E50">
        <w:rPr>
          <w:rFonts w:ascii="Times New Roman" w:hAnsi="Times New Roman"/>
          <w:sz w:val="16"/>
          <w:szCs w:val="16"/>
        </w:rPr>
        <w:t xml:space="preserve"> </w:t>
      </w:r>
      <w:r w:rsidRPr="006A1E50">
        <w:rPr>
          <w:rFonts w:ascii="Times New Roman" w:hAnsi="Times New Roman"/>
          <w:sz w:val="18"/>
          <w:szCs w:val="18"/>
        </w:rPr>
        <w:t xml:space="preserve">(1992). The Construction and Deconstruction of Self in Alzheimer's Disease. </w:t>
      </w:r>
      <w:r w:rsidRPr="006A1E50">
        <w:rPr>
          <w:rFonts w:ascii="Times New Roman" w:hAnsi="Times New Roman"/>
          <w:i/>
          <w:iCs/>
          <w:sz w:val="18"/>
          <w:szCs w:val="18"/>
        </w:rPr>
        <w:t>Ageing and Society</w:t>
      </w:r>
      <w:r w:rsidRPr="006A1E50">
        <w:rPr>
          <w:rFonts w:ascii="Times New Roman" w:hAnsi="Times New Roman"/>
          <w:sz w:val="18"/>
          <w:szCs w:val="18"/>
        </w:rPr>
        <w:t xml:space="preserve">, 12(4), 443-461. </w:t>
      </w:r>
    </w:p>
    <w:p w14:paraId="5669614B" w14:textId="1B0165F7" w:rsidR="00912896" w:rsidRDefault="001B0E34" w:rsidP="00394713">
      <w:pPr>
        <w:spacing w:line="240" w:lineRule="auto"/>
        <w:rPr>
          <w:rFonts w:ascii="Times New Roman" w:hAnsi="Times New Roman"/>
          <w:sz w:val="18"/>
          <w:szCs w:val="18"/>
        </w:rPr>
      </w:pPr>
      <w:r w:rsidRPr="006A1E50">
        <w:rPr>
          <w:rFonts w:ascii="Times New Roman" w:hAnsi="Times New Roman"/>
          <w:sz w:val="16"/>
          <w:szCs w:val="16"/>
        </w:rPr>
        <w:t xml:space="preserve">T. </w:t>
      </w:r>
      <w:r w:rsidRPr="006A1E50">
        <w:rPr>
          <w:rFonts w:ascii="Times New Roman" w:hAnsi="Times New Roman"/>
          <w:smallCaps/>
          <w:sz w:val="16"/>
          <w:szCs w:val="16"/>
        </w:rPr>
        <w:t>Shakespeare</w:t>
      </w:r>
      <w:r w:rsidRPr="006A1E50">
        <w:rPr>
          <w:rFonts w:ascii="Times New Roman" w:hAnsi="Times New Roman"/>
          <w:sz w:val="16"/>
          <w:szCs w:val="16"/>
        </w:rPr>
        <w:t xml:space="preserve"> </w:t>
      </w:r>
      <w:r w:rsidRPr="006A1E50">
        <w:rPr>
          <w:rFonts w:ascii="Times New Roman" w:hAnsi="Times New Roman"/>
          <w:sz w:val="18"/>
          <w:szCs w:val="18"/>
        </w:rPr>
        <w:t>(</w:t>
      </w:r>
      <w:r w:rsidR="00394713" w:rsidRPr="00394713">
        <w:rPr>
          <w:rFonts w:ascii="Times New Roman" w:hAnsi="Times New Roman"/>
          <w:sz w:val="18"/>
          <w:szCs w:val="18"/>
        </w:rPr>
        <w:t xml:space="preserve">2006). The social model of disability. In Lennard J.Davis (eds.), </w:t>
      </w:r>
      <w:r w:rsidR="00394713" w:rsidRPr="00394713">
        <w:rPr>
          <w:rFonts w:ascii="Times New Roman" w:hAnsi="Times New Roman"/>
          <w:i/>
          <w:iCs/>
          <w:sz w:val="18"/>
          <w:szCs w:val="18"/>
        </w:rPr>
        <w:t>The disability studies reader</w:t>
      </w:r>
      <w:r w:rsidR="00394713" w:rsidRPr="00394713">
        <w:rPr>
          <w:rFonts w:ascii="Times New Roman" w:hAnsi="Times New Roman"/>
          <w:sz w:val="18"/>
          <w:szCs w:val="18"/>
        </w:rPr>
        <w:t>, Routledge, New York, 214-221.</w:t>
      </w:r>
    </w:p>
    <w:p w14:paraId="6FC28AC8" w14:textId="77777777" w:rsidR="00394713" w:rsidRPr="006A1E50" w:rsidRDefault="00394713" w:rsidP="00394713">
      <w:pPr>
        <w:spacing w:line="240" w:lineRule="auto"/>
        <w:rPr>
          <w:rFonts w:ascii="Times New Roman" w:hAnsi="Times New Roman"/>
          <w:sz w:val="18"/>
          <w:szCs w:val="18"/>
        </w:rPr>
      </w:pPr>
    </w:p>
    <w:p w14:paraId="23C651D7" w14:textId="77777777" w:rsidR="00137F66" w:rsidRPr="0026233C" w:rsidRDefault="006D1BC1" w:rsidP="0026233C">
      <w:pPr>
        <w:spacing w:line="240" w:lineRule="auto"/>
        <w:rPr>
          <w:rFonts w:ascii="Times New Roman" w:hAnsi="Times New Roman"/>
          <w:i/>
          <w:color w:val="0070C0"/>
          <w:sz w:val="16"/>
          <w:szCs w:val="16"/>
        </w:rPr>
      </w:pPr>
      <w:r>
        <w:rPr>
          <w:rFonts w:ascii="Times New Roman" w:hAnsi="Times New Roman"/>
          <w:sz w:val="18"/>
          <w:szCs w:val="18"/>
        </w:rPr>
        <w:t>In addition, students are required to study the slides and any pos</w:t>
      </w:r>
      <w:r w:rsidR="00347CCF">
        <w:rPr>
          <w:rFonts w:ascii="Times New Roman" w:hAnsi="Times New Roman"/>
          <w:sz w:val="18"/>
          <w:szCs w:val="18"/>
        </w:rPr>
        <w:t>sible material for in-depth stud</w:t>
      </w:r>
      <w:r>
        <w:rPr>
          <w:rFonts w:ascii="Times New Roman" w:hAnsi="Times New Roman"/>
          <w:sz w:val="18"/>
          <w:szCs w:val="18"/>
        </w:rPr>
        <w:t>y made availabl</w:t>
      </w:r>
      <w:r w:rsidR="00347CCF">
        <w:rPr>
          <w:rFonts w:ascii="Times New Roman" w:hAnsi="Times New Roman"/>
          <w:sz w:val="18"/>
          <w:szCs w:val="18"/>
        </w:rPr>
        <w:t>e</w:t>
      </w:r>
      <w:r>
        <w:rPr>
          <w:rFonts w:ascii="Times New Roman" w:hAnsi="Times New Roman"/>
          <w:sz w:val="18"/>
          <w:szCs w:val="18"/>
        </w:rPr>
        <w:t xml:space="preserve"> on the Blackboard</w:t>
      </w:r>
      <w:r w:rsidR="00347CCF">
        <w:rPr>
          <w:rFonts w:ascii="Times New Roman" w:hAnsi="Times New Roman"/>
          <w:sz w:val="18"/>
          <w:szCs w:val="18"/>
        </w:rPr>
        <w:t xml:space="preserve"> platform, both for the first and the second part of the course.</w:t>
      </w:r>
    </w:p>
    <w:p w14:paraId="0A3E658C" w14:textId="77777777" w:rsidR="007C717B" w:rsidRPr="00570AE9" w:rsidRDefault="007C717B" w:rsidP="007C717B">
      <w:pPr>
        <w:spacing w:before="240" w:after="120"/>
        <w:rPr>
          <w:b/>
          <w:i/>
          <w:sz w:val="18"/>
          <w:szCs w:val="18"/>
        </w:rPr>
      </w:pPr>
      <w:r w:rsidRPr="00570AE9">
        <w:rPr>
          <w:b/>
          <w:i/>
          <w:sz w:val="18"/>
          <w:szCs w:val="18"/>
        </w:rPr>
        <w:t>TEACHING METHOD</w:t>
      </w:r>
    </w:p>
    <w:p w14:paraId="16CA676E" w14:textId="52539668" w:rsidR="004B45F1" w:rsidRPr="00520CBD" w:rsidRDefault="00347CCF" w:rsidP="00344698">
      <w:pPr>
        <w:pStyle w:val="Testo2"/>
        <w:spacing w:line="240" w:lineRule="exact"/>
        <w:rPr>
          <w:rFonts w:ascii="Times New Roman" w:hAnsi="Times New Roman"/>
          <w:szCs w:val="18"/>
          <w:lang w:val="en-US"/>
        </w:rPr>
      </w:pPr>
      <w:r w:rsidRPr="00520CBD">
        <w:rPr>
          <w:rFonts w:ascii="Times New Roman" w:hAnsi="Times New Roman"/>
          <w:szCs w:val="18"/>
          <w:lang w:val="en-US"/>
        </w:rPr>
        <w:t>Remote and frontal teaching,</w:t>
      </w:r>
      <w:r w:rsidR="00B45D21" w:rsidRPr="00520CBD">
        <w:rPr>
          <w:rFonts w:ascii="Times New Roman" w:hAnsi="Times New Roman"/>
          <w:szCs w:val="18"/>
          <w:lang w:val="en-US"/>
        </w:rPr>
        <w:t xml:space="preserve"> complemented by slides, videos and readings. The ma</w:t>
      </w:r>
      <w:r w:rsidR="00290942" w:rsidRPr="00520CBD">
        <w:rPr>
          <w:rFonts w:ascii="Times New Roman" w:hAnsi="Times New Roman"/>
          <w:szCs w:val="18"/>
          <w:lang w:val="en-US"/>
        </w:rPr>
        <w:t xml:space="preserve">terial will be available on the </w:t>
      </w:r>
      <w:r w:rsidR="008D50A0" w:rsidRPr="00520CBD">
        <w:rPr>
          <w:rFonts w:ascii="Times New Roman" w:hAnsi="Times New Roman"/>
          <w:szCs w:val="18"/>
          <w:lang w:val="en-US"/>
        </w:rPr>
        <w:t>Blackboard</w:t>
      </w:r>
      <w:r w:rsidR="00B45D21" w:rsidRPr="00520CBD">
        <w:rPr>
          <w:rFonts w:ascii="Times New Roman" w:hAnsi="Times New Roman"/>
          <w:szCs w:val="18"/>
          <w:lang w:val="en-US"/>
        </w:rPr>
        <w:t xml:space="preserve"> platform</w:t>
      </w:r>
      <w:r w:rsidR="008803ED" w:rsidRPr="00520CBD">
        <w:rPr>
          <w:rFonts w:ascii="Times New Roman" w:hAnsi="Times New Roman"/>
          <w:szCs w:val="18"/>
          <w:lang w:val="en-US"/>
        </w:rPr>
        <w:t>.</w:t>
      </w:r>
      <w:r w:rsidR="00290942" w:rsidRPr="00520CBD">
        <w:rPr>
          <w:rFonts w:ascii="Times New Roman" w:hAnsi="Times New Roman"/>
          <w:szCs w:val="18"/>
          <w:lang w:val="en-US"/>
        </w:rPr>
        <w:t xml:space="preserve"> </w:t>
      </w:r>
      <w:r w:rsidR="00B45D21" w:rsidRPr="00520CBD">
        <w:rPr>
          <w:rFonts w:ascii="Times New Roman" w:hAnsi="Times New Roman"/>
          <w:szCs w:val="18"/>
          <w:lang w:val="en-US"/>
        </w:rPr>
        <w:t xml:space="preserve">The lessons will include individual and group exercises. </w:t>
      </w:r>
    </w:p>
    <w:p w14:paraId="6DEEA9F2" w14:textId="77777777" w:rsidR="007C717B" w:rsidRPr="00A0030D" w:rsidRDefault="007C717B" w:rsidP="007C717B">
      <w:pPr>
        <w:spacing w:before="240" w:after="120"/>
        <w:rPr>
          <w:b/>
          <w:i/>
          <w:sz w:val="18"/>
          <w:lang w:val="en-US"/>
        </w:rPr>
      </w:pPr>
      <w:r w:rsidRPr="00A0030D">
        <w:rPr>
          <w:b/>
          <w:i/>
          <w:sz w:val="18"/>
          <w:lang w:val="en-US"/>
        </w:rPr>
        <w:t>ASSESSMENT METHOD AND CRITERIA</w:t>
      </w:r>
    </w:p>
    <w:p w14:paraId="77FA9196" w14:textId="6BBDF02A" w:rsidR="00954A05" w:rsidRPr="006A1E50" w:rsidRDefault="00796A96" w:rsidP="00954A05">
      <w:pPr>
        <w:ind w:firstLine="270"/>
        <w:rPr>
          <w:rFonts w:ascii="Times New Roman" w:hAnsi="Times New Roman"/>
          <w:sz w:val="18"/>
          <w:szCs w:val="18"/>
        </w:rPr>
      </w:pPr>
      <w:r>
        <w:rPr>
          <w:rFonts w:ascii="Times New Roman" w:hAnsi="Times New Roman"/>
          <w:sz w:val="18"/>
          <w:szCs w:val="18"/>
        </w:rPr>
        <w:t xml:space="preserve">The method used to assess the knowledge and competences acquired by students is an </w:t>
      </w:r>
      <w:r w:rsidR="006C34F5">
        <w:rPr>
          <w:rFonts w:ascii="Times New Roman" w:hAnsi="Times New Roman"/>
          <w:sz w:val="18"/>
          <w:szCs w:val="18"/>
        </w:rPr>
        <w:t xml:space="preserve">oral </w:t>
      </w:r>
      <w:r>
        <w:rPr>
          <w:rFonts w:ascii="Times New Roman" w:hAnsi="Times New Roman"/>
          <w:sz w:val="18"/>
          <w:szCs w:val="18"/>
        </w:rPr>
        <w:t xml:space="preserve">exam, consisting in a single test with questions on the entire course programme. </w:t>
      </w:r>
    </w:p>
    <w:p w14:paraId="62B01E40" w14:textId="77777777" w:rsidR="008F384C" w:rsidRPr="006A1E50" w:rsidRDefault="00796A96" w:rsidP="008F384C">
      <w:pPr>
        <w:ind w:firstLine="270"/>
        <w:rPr>
          <w:rFonts w:ascii="Times New Roman" w:hAnsi="Times New Roman"/>
          <w:sz w:val="18"/>
          <w:szCs w:val="18"/>
        </w:rPr>
      </w:pPr>
      <w:r>
        <w:rPr>
          <w:rFonts w:ascii="Times New Roman" w:hAnsi="Times New Roman"/>
          <w:sz w:val="18"/>
          <w:szCs w:val="18"/>
        </w:rPr>
        <w:t xml:space="preserve">During the exam, students must show that  they: </w:t>
      </w:r>
      <w:r w:rsidR="008F384C" w:rsidRPr="006A1E50">
        <w:rPr>
          <w:rFonts w:ascii="Times New Roman" w:hAnsi="Times New Roman"/>
          <w:sz w:val="18"/>
          <w:szCs w:val="18"/>
        </w:rPr>
        <w:t xml:space="preserve"> (1) </w:t>
      </w:r>
      <w:r>
        <w:rPr>
          <w:rFonts w:ascii="Times New Roman" w:hAnsi="Times New Roman"/>
          <w:sz w:val="18"/>
          <w:szCs w:val="18"/>
        </w:rPr>
        <w:t xml:space="preserve">have acquired the knowledge on the authors and key topics </w:t>
      </w:r>
      <w:r w:rsidR="006C34F5">
        <w:rPr>
          <w:rFonts w:ascii="Times New Roman" w:hAnsi="Times New Roman"/>
          <w:sz w:val="18"/>
          <w:szCs w:val="18"/>
        </w:rPr>
        <w:t xml:space="preserve">covered during </w:t>
      </w:r>
      <w:r>
        <w:rPr>
          <w:rFonts w:ascii="Times New Roman" w:hAnsi="Times New Roman"/>
          <w:sz w:val="18"/>
          <w:szCs w:val="18"/>
        </w:rPr>
        <w:t>the course</w:t>
      </w:r>
      <w:r w:rsidR="008F384C" w:rsidRPr="006A1E50">
        <w:rPr>
          <w:rFonts w:ascii="Times New Roman" w:hAnsi="Times New Roman"/>
          <w:sz w:val="18"/>
          <w:szCs w:val="18"/>
        </w:rPr>
        <w:t xml:space="preserve">; (2) </w:t>
      </w:r>
      <w:r>
        <w:rPr>
          <w:rFonts w:ascii="Times New Roman" w:hAnsi="Times New Roman"/>
          <w:sz w:val="18"/>
          <w:szCs w:val="18"/>
        </w:rPr>
        <w:t>are proficient in the use of the disciplinary lexicon;</w:t>
      </w:r>
      <w:r w:rsidR="008F384C" w:rsidRPr="006A1E50">
        <w:rPr>
          <w:rFonts w:ascii="Times New Roman" w:hAnsi="Times New Roman"/>
          <w:sz w:val="18"/>
          <w:szCs w:val="18"/>
        </w:rPr>
        <w:t xml:space="preserve"> (3) </w:t>
      </w:r>
      <w:r>
        <w:rPr>
          <w:rFonts w:ascii="Times New Roman" w:hAnsi="Times New Roman"/>
          <w:sz w:val="18"/>
          <w:szCs w:val="18"/>
        </w:rPr>
        <w:t>a</w:t>
      </w:r>
      <w:r w:rsidR="006C34F5">
        <w:rPr>
          <w:rFonts w:ascii="Times New Roman" w:hAnsi="Times New Roman"/>
          <w:sz w:val="18"/>
          <w:szCs w:val="18"/>
        </w:rPr>
        <w:t>re capable of designing</w:t>
      </w:r>
      <w:r>
        <w:rPr>
          <w:rFonts w:ascii="Times New Roman" w:hAnsi="Times New Roman"/>
          <w:sz w:val="18"/>
          <w:szCs w:val="18"/>
        </w:rPr>
        <w:t xml:space="preserve"> interventions using the tools provided by the course. </w:t>
      </w:r>
    </w:p>
    <w:p w14:paraId="198579B5" w14:textId="74E99D46" w:rsidR="008F384C" w:rsidRPr="006A1E50" w:rsidRDefault="00280666" w:rsidP="008F384C">
      <w:pPr>
        <w:ind w:firstLine="270"/>
        <w:rPr>
          <w:rFonts w:ascii="Times New Roman" w:hAnsi="Times New Roman"/>
          <w:sz w:val="18"/>
          <w:szCs w:val="18"/>
        </w:rPr>
      </w:pPr>
      <w:r>
        <w:rPr>
          <w:rFonts w:ascii="Times New Roman" w:hAnsi="Times New Roman"/>
          <w:sz w:val="18"/>
          <w:szCs w:val="18"/>
        </w:rPr>
        <w:lastRenderedPageBreak/>
        <w:t>S</w:t>
      </w:r>
      <w:r w:rsidR="00E45681">
        <w:rPr>
          <w:rFonts w:ascii="Times New Roman" w:hAnsi="Times New Roman"/>
          <w:sz w:val="18"/>
          <w:szCs w:val="18"/>
        </w:rPr>
        <w:t xml:space="preserve">tudents will be invited to present </w:t>
      </w:r>
      <w:r w:rsidR="00A853CB">
        <w:rPr>
          <w:rFonts w:ascii="Times New Roman" w:hAnsi="Times New Roman"/>
          <w:sz w:val="18"/>
          <w:szCs w:val="18"/>
        </w:rPr>
        <w:t>course issues, using a specific and adequate lexicon, arguing their statements extensively.</w:t>
      </w:r>
      <w:r>
        <w:rPr>
          <w:rFonts w:ascii="Times New Roman" w:hAnsi="Times New Roman"/>
          <w:sz w:val="18"/>
          <w:szCs w:val="18"/>
        </w:rPr>
        <w:t xml:space="preserve"> </w:t>
      </w:r>
      <w:r w:rsidR="00A853CB">
        <w:rPr>
          <w:rFonts w:ascii="Times New Roman" w:hAnsi="Times New Roman"/>
          <w:sz w:val="18"/>
          <w:szCs w:val="18"/>
        </w:rPr>
        <w:t>The criteria u</w:t>
      </w:r>
      <w:r w:rsidR="006C34F5">
        <w:rPr>
          <w:rFonts w:ascii="Times New Roman" w:hAnsi="Times New Roman"/>
          <w:sz w:val="18"/>
          <w:szCs w:val="18"/>
        </w:rPr>
        <w:t>sed to assess competences are:</w:t>
      </w:r>
      <w:r w:rsidR="001A3A5A" w:rsidRPr="006A1E50">
        <w:rPr>
          <w:rFonts w:ascii="Times New Roman" w:hAnsi="Times New Roman"/>
          <w:sz w:val="18"/>
          <w:szCs w:val="18"/>
        </w:rPr>
        <w:t xml:space="preserve"> </w:t>
      </w:r>
      <w:r w:rsidR="00A853CB">
        <w:rPr>
          <w:rFonts w:ascii="Times New Roman" w:hAnsi="Times New Roman"/>
          <w:sz w:val="18"/>
          <w:szCs w:val="18"/>
        </w:rPr>
        <w:t>knowledge of the topics presented during the course</w:t>
      </w:r>
      <w:r w:rsidR="001A3A5A" w:rsidRPr="006A1E50">
        <w:rPr>
          <w:rFonts w:ascii="Times New Roman" w:hAnsi="Times New Roman"/>
          <w:sz w:val="18"/>
          <w:szCs w:val="18"/>
        </w:rPr>
        <w:t xml:space="preserve"> (</w:t>
      </w:r>
      <w:r w:rsidR="00A853CB">
        <w:rPr>
          <w:rFonts w:ascii="Times New Roman" w:hAnsi="Times New Roman"/>
          <w:sz w:val="18"/>
          <w:szCs w:val="18"/>
        </w:rPr>
        <w:t>from</w:t>
      </w:r>
      <w:r w:rsidR="001A3A5A" w:rsidRPr="006A1E50">
        <w:rPr>
          <w:rFonts w:ascii="Times New Roman" w:hAnsi="Times New Roman"/>
          <w:sz w:val="18"/>
          <w:szCs w:val="18"/>
        </w:rPr>
        <w:t xml:space="preserve"> 0 </w:t>
      </w:r>
      <w:r w:rsidR="00A853CB">
        <w:rPr>
          <w:rFonts w:ascii="Times New Roman" w:hAnsi="Times New Roman"/>
          <w:sz w:val="18"/>
          <w:szCs w:val="18"/>
        </w:rPr>
        <w:t>to</w:t>
      </w:r>
      <w:r w:rsidR="006C34F5">
        <w:rPr>
          <w:rFonts w:ascii="Times New Roman" w:hAnsi="Times New Roman"/>
          <w:sz w:val="18"/>
          <w:szCs w:val="18"/>
        </w:rPr>
        <w:t xml:space="preserve"> 15 points</w:t>
      </w:r>
      <w:r w:rsidR="001A3A5A" w:rsidRPr="006A1E50">
        <w:rPr>
          <w:rFonts w:ascii="Times New Roman" w:hAnsi="Times New Roman"/>
          <w:sz w:val="18"/>
          <w:szCs w:val="18"/>
        </w:rPr>
        <w:t>), c</w:t>
      </w:r>
      <w:r w:rsidR="00A853CB">
        <w:rPr>
          <w:rFonts w:ascii="Times New Roman" w:hAnsi="Times New Roman"/>
          <w:sz w:val="18"/>
          <w:szCs w:val="18"/>
        </w:rPr>
        <w:t>larity of presentation</w:t>
      </w:r>
      <w:r w:rsidR="001A3A5A" w:rsidRPr="006A1E50">
        <w:rPr>
          <w:rFonts w:ascii="Times New Roman" w:hAnsi="Times New Roman"/>
          <w:sz w:val="18"/>
          <w:szCs w:val="18"/>
        </w:rPr>
        <w:t xml:space="preserve"> (0-5), </w:t>
      </w:r>
      <w:r w:rsidR="00A853CB">
        <w:rPr>
          <w:rFonts w:ascii="Times New Roman" w:hAnsi="Times New Roman"/>
          <w:sz w:val="18"/>
          <w:szCs w:val="18"/>
        </w:rPr>
        <w:t>argumentative relevance</w:t>
      </w:r>
      <w:r w:rsidR="001A3A5A" w:rsidRPr="006A1E50">
        <w:rPr>
          <w:rFonts w:ascii="Times New Roman" w:hAnsi="Times New Roman"/>
          <w:sz w:val="18"/>
          <w:szCs w:val="18"/>
        </w:rPr>
        <w:t xml:space="preserve"> (0-5), </w:t>
      </w:r>
      <w:r w:rsidR="00A853CB">
        <w:rPr>
          <w:rFonts w:ascii="Times New Roman" w:hAnsi="Times New Roman"/>
          <w:sz w:val="18"/>
          <w:szCs w:val="18"/>
        </w:rPr>
        <w:t>critical skills</w:t>
      </w:r>
      <w:r w:rsidR="001A3A5A" w:rsidRPr="006A1E50">
        <w:rPr>
          <w:rFonts w:ascii="Times New Roman" w:hAnsi="Times New Roman"/>
          <w:sz w:val="18"/>
          <w:szCs w:val="18"/>
        </w:rPr>
        <w:t xml:space="preserve"> (0-5). </w:t>
      </w:r>
      <w:r w:rsidR="0036054C">
        <w:rPr>
          <w:rFonts w:ascii="Times New Roman" w:hAnsi="Times New Roman"/>
          <w:sz w:val="18"/>
          <w:szCs w:val="18"/>
        </w:rPr>
        <w:t xml:space="preserve">The use of examples which shown students’ interest in the discipline will be particularly appreciated and great weight will be given to students’ active participation during lessons with questions and personal reflection. </w:t>
      </w:r>
    </w:p>
    <w:p w14:paraId="309AE348" w14:textId="77777777" w:rsidR="007C717B" w:rsidRPr="00A0030D" w:rsidRDefault="007C717B" w:rsidP="007C717B">
      <w:pPr>
        <w:spacing w:before="240" w:after="120"/>
        <w:rPr>
          <w:b/>
          <w:i/>
          <w:sz w:val="18"/>
          <w:lang w:val="en-US"/>
        </w:rPr>
      </w:pPr>
      <w:r w:rsidRPr="00A0030D">
        <w:rPr>
          <w:b/>
          <w:i/>
          <w:sz w:val="18"/>
          <w:lang w:val="en-US"/>
        </w:rPr>
        <w:t>ASSESSMENT METHOD AND CRITERIA</w:t>
      </w:r>
    </w:p>
    <w:p w14:paraId="410E026B" w14:textId="3F323F4F" w:rsidR="001A3A5A" w:rsidRPr="00EF5C11" w:rsidRDefault="006D1BC1" w:rsidP="00EF5C11">
      <w:pPr>
        <w:spacing w:before="240" w:after="120"/>
        <w:rPr>
          <w:rFonts w:ascii="Times New Roman" w:hAnsi="Times New Roman"/>
          <w:sz w:val="18"/>
          <w:szCs w:val="18"/>
        </w:rPr>
      </w:pPr>
      <w:r>
        <w:rPr>
          <w:rFonts w:ascii="Times New Roman" w:hAnsi="Times New Roman"/>
          <w:sz w:val="18"/>
          <w:szCs w:val="18"/>
        </w:rPr>
        <w:t>T</w:t>
      </w:r>
      <w:r w:rsidRPr="00A427F3">
        <w:rPr>
          <w:rFonts w:ascii="Times New Roman" w:hAnsi="Times New Roman"/>
          <w:sz w:val="18"/>
          <w:szCs w:val="18"/>
        </w:rPr>
        <w:t xml:space="preserve">here are no knowledge prerequisites </w:t>
      </w:r>
      <w:r w:rsidR="00C1719F">
        <w:rPr>
          <w:rFonts w:ascii="Times New Roman" w:hAnsi="Times New Roman"/>
          <w:sz w:val="18"/>
          <w:szCs w:val="18"/>
        </w:rPr>
        <w:t>for</w:t>
      </w:r>
      <w:r w:rsidRPr="00A427F3">
        <w:rPr>
          <w:rFonts w:ascii="Times New Roman" w:hAnsi="Times New Roman"/>
          <w:sz w:val="18"/>
          <w:szCs w:val="18"/>
        </w:rPr>
        <w:t xml:space="preserve"> students to attend the course</w:t>
      </w:r>
      <w:r>
        <w:rPr>
          <w:rFonts w:ascii="Times New Roman" w:hAnsi="Times New Roman"/>
          <w:sz w:val="18"/>
          <w:szCs w:val="18"/>
        </w:rPr>
        <w:t>.</w:t>
      </w:r>
    </w:p>
    <w:p w14:paraId="28DF55F4" w14:textId="77777777" w:rsidR="006D1BC1" w:rsidRPr="00C1719F" w:rsidRDefault="006D1BC1" w:rsidP="006D1BC1">
      <w:pPr>
        <w:pStyle w:val="Testo2"/>
        <w:rPr>
          <w:lang w:val="en-US"/>
        </w:rPr>
      </w:pPr>
    </w:p>
    <w:p w14:paraId="1AF13813" w14:textId="77777777" w:rsidR="006D1BC1" w:rsidRPr="00394713" w:rsidRDefault="006D1BC1" w:rsidP="006D1BC1">
      <w:pPr>
        <w:pStyle w:val="Testo2"/>
        <w:rPr>
          <w:iCs/>
          <w:lang w:val="en-US"/>
        </w:rPr>
      </w:pPr>
      <w:r w:rsidRPr="00394713">
        <w:rPr>
          <w:iCs/>
          <w:lang w:val="en-US"/>
        </w:rPr>
        <w:t xml:space="preserve">Further information can be found on the lecturer’s webpage at http://docenti.unicatt.it/web/searchByName.do?language=ENGor on the Faculty notice board. </w:t>
      </w:r>
    </w:p>
    <w:p w14:paraId="330100DA" w14:textId="77777777" w:rsidR="001A3A5A" w:rsidRPr="00C1719F" w:rsidRDefault="001A3A5A" w:rsidP="00D139AB">
      <w:pPr>
        <w:pStyle w:val="Testo2"/>
        <w:spacing w:line="240" w:lineRule="exact"/>
        <w:rPr>
          <w:rFonts w:ascii="Times New Roman" w:hAnsi="Times New Roman"/>
          <w:lang w:val="en-US"/>
        </w:rPr>
      </w:pPr>
    </w:p>
    <w:sectPr w:rsidR="001A3A5A" w:rsidRPr="00C1719F" w:rsidSect="00B448D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7654" w14:textId="77777777" w:rsidR="00140B55" w:rsidRDefault="00140B55" w:rsidP="0026233C">
      <w:pPr>
        <w:spacing w:line="240" w:lineRule="auto"/>
      </w:pPr>
      <w:r>
        <w:separator/>
      </w:r>
    </w:p>
  </w:endnote>
  <w:endnote w:type="continuationSeparator" w:id="0">
    <w:p w14:paraId="014BE39F" w14:textId="77777777" w:rsidR="00140B55" w:rsidRDefault="00140B55" w:rsidP="00262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23F0" w14:textId="77777777" w:rsidR="00140B55" w:rsidRDefault="00140B55" w:rsidP="0026233C">
      <w:pPr>
        <w:spacing w:line="240" w:lineRule="auto"/>
      </w:pPr>
      <w:r>
        <w:separator/>
      </w:r>
    </w:p>
  </w:footnote>
  <w:footnote w:type="continuationSeparator" w:id="0">
    <w:p w14:paraId="58B552D1" w14:textId="77777777" w:rsidR="00140B55" w:rsidRDefault="00140B55" w:rsidP="0026233C">
      <w:pPr>
        <w:spacing w:line="240" w:lineRule="auto"/>
      </w:pPr>
      <w:r>
        <w:continuationSeparator/>
      </w:r>
    </w:p>
  </w:footnote>
  <w:footnote w:id="1">
    <w:p w14:paraId="419C07D4" w14:textId="77777777" w:rsidR="0026233C" w:rsidRPr="001D7759" w:rsidRDefault="0026233C" w:rsidP="0026233C">
      <w:pPr>
        <w:spacing w:line="240" w:lineRule="auto"/>
        <w:rPr>
          <w:rFonts w:ascii="Times New Roman" w:hAnsi="Times New Roman"/>
          <w:sz w:val="16"/>
          <w:szCs w:val="16"/>
        </w:rPr>
      </w:pPr>
      <w:r>
        <w:rPr>
          <w:rStyle w:val="Rimandonotaapidipagina"/>
        </w:rPr>
        <w:footnoteRef/>
      </w:r>
      <w:r>
        <w:t xml:space="preserve"> </w:t>
      </w:r>
      <w:r w:rsidR="00B45D21">
        <w:rPr>
          <w:rFonts w:ascii="Times New Roman" w:hAnsi="Times New Roman"/>
          <w:sz w:val="16"/>
          <w:szCs w:val="16"/>
        </w:rPr>
        <w:t>The texts specified in the reading list can be purchased at University bookshops</w:t>
      </w:r>
      <w:r w:rsidRPr="001D7759">
        <w:rPr>
          <w:rFonts w:ascii="Times New Roman" w:hAnsi="Times New Roman"/>
          <w:sz w:val="16"/>
          <w:szCs w:val="16"/>
        </w:rPr>
        <w:t>;</w:t>
      </w:r>
      <w:r w:rsidR="00CB41C4">
        <w:rPr>
          <w:rFonts w:ascii="Times New Roman" w:hAnsi="Times New Roman"/>
          <w:sz w:val="16"/>
          <w:szCs w:val="16"/>
        </w:rPr>
        <w:t xml:space="preserve"> students may also purchase them from other booksellers. </w:t>
      </w:r>
      <w:r w:rsidRPr="001D7759">
        <w:rPr>
          <w:rFonts w:ascii="Times New Roman" w:hAnsi="Times New Roman"/>
          <w:sz w:val="16"/>
          <w:szCs w:val="16"/>
        </w:rPr>
        <w:t xml:space="preserve"> </w:t>
      </w:r>
    </w:p>
    <w:p w14:paraId="19E516D3" w14:textId="77777777" w:rsidR="0026233C" w:rsidRDefault="0026233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2B18"/>
    <w:multiLevelType w:val="hybridMultilevel"/>
    <w:tmpl w:val="E6862222"/>
    <w:lvl w:ilvl="0" w:tplc="A76C854A">
      <w:start w:val="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A2180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221DD4"/>
    <w:multiLevelType w:val="hybridMultilevel"/>
    <w:tmpl w:val="C5249290"/>
    <w:lvl w:ilvl="0" w:tplc="BFB2B23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84176354">
    <w:abstractNumId w:val="1"/>
  </w:num>
  <w:num w:numId="2" w16cid:durableId="344284788">
    <w:abstractNumId w:val="0"/>
  </w:num>
  <w:num w:numId="3" w16cid:durableId="1964728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Le0MDI3MTc1NjZS0lEKTi0uzszPAykwqgUAp6qSCCwAAAA="/>
  </w:docVars>
  <w:rsids>
    <w:rsidRoot w:val="00A40218"/>
    <w:rsid w:val="000019CF"/>
    <w:rsid w:val="00020372"/>
    <w:rsid w:val="00036B8F"/>
    <w:rsid w:val="00055C65"/>
    <w:rsid w:val="0006277F"/>
    <w:rsid w:val="0009424F"/>
    <w:rsid w:val="000C1375"/>
    <w:rsid w:val="000D48B0"/>
    <w:rsid w:val="0011600D"/>
    <w:rsid w:val="00125466"/>
    <w:rsid w:val="00137F66"/>
    <w:rsid w:val="00140B55"/>
    <w:rsid w:val="001840AD"/>
    <w:rsid w:val="00187A6E"/>
    <w:rsid w:val="001905C9"/>
    <w:rsid w:val="001916BF"/>
    <w:rsid w:val="00195D1E"/>
    <w:rsid w:val="001A147F"/>
    <w:rsid w:val="001A3A5A"/>
    <w:rsid w:val="001B0E34"/>
    <w:rsid w:val="001E1583"/>
    <w:rsid w:val="001F61FA"/>
    <w:rsid w:val="002076CD"/>
    <w:rsid w:val="002230BB"/>
    <w:rsid w:val="00233152"/>
    <w:rsid w:val="00237A46"/>
    <w:rsid w:val="00245F0F"/>
    <w:rsid w:val="00257679"/>
    <w:rsid w:val="0026233C"/>
    <w:rsid w:val="0027277D"/>
    <w:rsid w:val="002745AE"/>
    <w:rsid w:val="00280666"/>
    <w:rsid w:val="00290942"/>
    <w:rsid w:val="002C2FB0"/>
    <w:rsid w:val="0031412F"/>
    <w:rsid w:val="00344698"/>
    <w:rsid w:val="003458C5"/>
    <w:rsid w:val="0034656A"/>
    <w:rsid w:val="00347CCF"/>
    <w:rsid w:val="0036054C"/>
    <w:rsid w:val="00394713"/>
    <w:rsid w:val="003B1B84"/>
    <w:rsid w:val="00422A0D"/>
    <w:rsid w:val="00463EAF"/>
    <w:rsid w:val="0049490D"/>
    <w:rsid w:val="004B45F1"/>
    <w:rsid w:val="004D76C9"/>
    <w:rsid w:val="00520CBD"/>
    <w:rsid w:val="005414E2"/>
    <w:rsid w:val="00566AE9"/>
    <w:rsid w:val="00581E83"/>
    <w:rsid w:val="005824A3"/>
    <w:rsid w:val="005855B6"/>
    <w:rsid w:val="005B155B"/>
    <w:rsid w:val="005E3B0B"/>
    <w:rsid w:val="005E714F"/>
    <w:rsid w:val="005F2FC6"/>
    <w:rsid w:val="006579D9"/>
    <w:rsid w:val="00666D71"/>
    <w:rsid w:val="00675142"/>
    <w:rsid w:val="00687982"/>
    <w:rsid w:val="006A1E50"/>
    <w:rsid w:val="006A459A"/>
    <w:rsid w:val="006C1349"/>
    <w:rsid w:val="006C34F5"/>
    <w:rsid w:val="006C4A56"/>
    <w:rsid w:val="006D1BC1"/>
    <w:rsid w:val="006D1F99"/>
    <w:rsid w:val="006D2026"/>
    <w:rsid w:val="006D6AAA"/>
    <w:rsid w:val="0070455B"/>
    <w:rsid w:val="00745340"/>
    <w:rsid w:val="00796A96"/>
    <w:rsid w:val="007A4C55"/>
    <w:rsid w:val="007C382C"/>
    <w:rsid w:val="007C6CCC"/>
    <w:rsid w:val="007C717B"/>
    <w:rsid w:val="00814E40"/>
    <w:rsid w:val="00820080"/>
    <w:rsid w:val="00846DC5"/>
    <w:rsid w:val="00852A41"/>
    <w:rsid w:val="008727BB"/>
    <w:rsid w:val="008803ED"/>
    <w:rsid w:val="00886DC7"/>
    <w:rsid w:val="008D50A0"/>
    <w:rsid w:val="008F384C"/>
    <w:rsid w:val="008F5EDA"/>
    <w:rsid w:val="00907164"/>
    <w:rsid w:val="00910AB2"/>
    <w:rsid w:val="00912896"/>
    <w:rsid w:val="00940867"/>
    <w:rsid w:val="00952779"/>
    <w:rsid w:val="00954A05"/>
    <w:rsid w:val="00992974"/>
    <w:rsid w:val="00993F71"/>
    <w:rsid w:val="009A21F8"/>
    <w:rsid w:val="009B7840"/>
    <w:rsid w:val="009C4179"/>
    <w:rsid w:val="009E09B1"/>
    <w:rsid w:val="00A043CE"/>
    <w:rsid w:val="00A07F14"/>
    <w:rsid w:val="00A40218"/>
    <w:rsid w:val="00A4423F"/>
    <w:rsid w:val="00A56F4C"/>
    <w:rsid w:val="00A853CB"/>
    <w:rsid w:val="00A91BC2"/>
    <w:rsid w:val="00A95541"/>
    <w:rsid w:val="00AB1720"/>
    <w:rsid w:val="00AD075D"/>
    <w:rsid w:val="00B021A7"/>
    <w:rsid w:val="00B15384"/>
    <w:rsid w:val="00B24A97"/>
    <w:rsid w:val="00B34334"/>
    <w:rsid w:val="00B448D2"/>
    <w:rsid w:val="00B45D21"/>
    <w:rsid w:val="00B45E3C"/>
    <w:rsid w:val="00B46876"/>
    <w:rsid w:val="00B54ED6"/>
    <w:rsid w:val="00B601C1"/>
    <w:rsid w:val="00B763AF"/>
    <w:rsid w:val="00B779D5"/>
    <w:rsid w:val="00B91492"/>
    <w:rsid w:val="00BC2D65"/>
    <w:rsid w:val="00BE0CDC"/>
    <w:rsid w:val="00BE1950"/>
    <w:rsid w:val="00BF3ABB"/>
    <w:rsid w:val="00C1719F"/>
    <w:rsid w:val="00C439A8"/>
    <w:rsid w:val="00C47132"/>
    <w:rsid w:val="00C75E84"/>
    <w:rsid w:val="00C92D34"/>
    <w:rsid w:val="00CB41C4"/>
    <w:rsid w:val="00CB5204"/>
    <w:rsid w:val="00CE0996"/>
    <w:rsid w:val="00D07039"/>
    <w:rsid w:val="00D139AB"/>
    <w:rsid w:val="00D227FC"/>
    <w:rsid w:val="00D55ACD"/>
    <w:rsid w:val="00D96C2E"/>
    <w:rsid w:val="00E07B0A"/>
    <w:rsid w:val="00E178E8"/>
    <w:rsid w:val="00E2543E"/>
    <w:rsid w:val="00E370C2"/>
    <w:rsid w:val="00E45681"/>
    <w:rsid w:val="00E64337"/>
    <w:rsid w:val="00E73A6C"/>
    <w:rsid w:val="00E90D06"/>
    <w:rsid w:val="00EF5C11"/>
    <w:rsid w:val="00F3548C"/>
    <w:rsid w:val="00F40945"/>
    <w:rsid w:val="00F655D8"/>
    <w:rsid w:val="00F66075"/>
    <w:rsid w:val="00F81459"/>
    <w:rsid w:val="00F85E7F"/>
    <w:rsid w:val="00F97F8B"/>
    <w:rsid w:val="00FA5723"/>
    <w:rsid w:val="00FB07C1"/>
    <w:rsid w:val="00FD011D"/>
    <w:rsid w:val="00FD38F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39160"/>
  <w15:docId w15:val="{F20D0494-C189-E34D-94FF-1EF61D7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9CF"/>
    <w:pPr>
      <w:tabs>
        <w:tab w:val="left" w:pos="284"/>
      </w:tabs>
      <w:spacing w:line="240" w:lineRule="exact"/>
      <w:jc w:val="both"/>
    </w:pPr>
    <w:rPr>
      <w:rFonts w:ascii="Times" w:hAnsi="Times"/>
      <w:lang w:val="en-GB"/>
    </w:rPr>
  </w:style>
  <w:style w:type="paragraph" w:styleId="Titolo1">
    <w:name w:val="heading 1"/>
    <w:next w:val="Titolo2"/>
    <w:qFormat/>
    <w:rsid w:val="000019CF"/>
    <w:pPr>
      <w:spacing w:before="480" w:line="240" w:lineRule="exact"/>
      <w:outlineLvl w:val="0"/>
    </w:pPr>
    <w:rPr>
      <w:rFonts w:ascii="Times" w:hAnsi="Times"/>
      <w:b/>
      <w:noProof/>
    </w:rPr>
  </w:style>
  <w:style w:type="paragraph" w:styleId="Titolo2">
    <w:name w:val="heading 2"/>
    <w:next w:val="Titolo3"/>
    <w:qFormat/>
    <w:rsid w:val="000019CF"/>
    <w:pPr>
      <w:spacing w:line="240" w:lineRule="exact"/>
      <w:outlineLvl w:val="1"/>
    </w:pPr>
    <w:rPr>
      <w:rFonts w:ascii="Times" w:hAnsi="Times"/>
      <w:smallCaps/>
      <w:noProof/>
      <w:sz w:val="18"/>
    </w:rPr>
  </w:style>
  <w:style w:type="paragraph" w:styleId="Titolo3">
    <w:name w:val="heading 3"/>
    <w:next w:val="Normale"/>
    <w:qFormat/>
    <w:rsid w:val="000019C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019CF"/>
    <w:pPr>
      <w:tabs>
        <w:tab w:val="clear" w:pos="284"/>
      </w:tabs>
      <w:spacing w:line="240" w:lineRule="auto"/>
    </w:pPr>
    <w:rPr>
      <w:rFonts w:ascii="Times New Roman" w:hAnsi="Times New Roman"/>
      <w:sz w:val="24"/>
    </w:rPr>
  </w:style>
  <w:style w:type="paragraph" w:customStyle="1" w:styleId="Testo1">
    <w:name w:val="Testo 1"/>
    <w:rsid w:val="000019CF"/>
    <w:pPr>
      <w:spacing w:line="220" w:lineRule="exact"/>
      <w:ind w:left="284" w:hanging="284"/>
      <w:jc w:val="both"/>
    </w:pPr>
    <w:rPr>
      <w:rFonts w:ascii="Times" w:hAnsi="Times"/>
      <w:noProof/>
      <w:sz w:val="18"/>
    </w:rPr>
  </w:style>
  <w:style w:type="paragraph" w:customStyle="1" w:styleId="Testo2">
    <w:name w:val="Testo 2"/>
    <w:link w:val="Testo2Carattere"/>
    <w:rsid w:val="000019CF"/>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2745AE"/>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745AE"/>
    <w:rPr>
      <w:rFonts w:ascii="Tahoma" w:hAnsi="Tahoma" w:cs="Tahoma"/>
      <w:sz w:val="16"/>
      <w:szCs w:val="16"/>
    </w:rPr>
  </w:style>
  <w:style w:type="character" w:styleId="Collegamentoipertestuale">
    <w:name w:val="Hyperlink"/>
    <w:basedOn w:val="Carpredefinitoparagrafo"/>
    <w:uiPriority w:val="99"/>
    <w:unhideWhenUsed/>
    <w:rsid w:val="00FD38F3"/>
    <w:rPr>
      <w:color w:val="0000FF" w:themeColor="hyperlink"/>
      <w:u w:val="single"/>
    </w:rPr>
  </w:style>
  <w:style w:type="paragraph" w:customStyle="1" w:styleId="xmsonormal">
    <w:name w:val="x_msonormal"/>
    <w:basedOn w:val="Normale"/>
    <w:rsid w:val="005F2FC6"/>
    <w:pPr>
      <w:tabs>
        <w:tab w:val="clear" w:pos="284"/>
      </w:tabs>
      <w:spacing w:before="100" w:beforeAutospacing="1" w:after="100" w:afterAutospacing="1" w:line="240" w:lineRule="auto"/>
      <w:jc w:val="left"/>
    </w:pPr>
    <w:rPr>
      <w:rFonts w:ascii="Times New Roman" w:hAnsi="Times New Roman"/>
      <w:sz w:val="24"/>
      <w:szCs w:val="24"/>
      <w:u w:color="000000"/>
    </w:rPr>
  </w:style>
  <w:style w:type="paragraph" w:styleId="Testonotaapidipagina">
    <w:name w:val="footnote text"/>
    <w:basedOn w:val="Normale"/>
    <w:link w:val="TestonotaapidipaginaCarattere"/>
    <w:uiPriority w:val="99"/>
    <w:semiHidden/>
    <w:unhideWhenUsed/>
    <w:rsid w:val="0026233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6233C"/>
    <w:rPr>
      <w:rFonts w:ascii="Times" w:hAnsi="Times"/>
    </w:rPr>
  </w:style>
  <w:style w:type="character" w:styleId="Rimandonotaapidipagina">
    <w:name w:val="footnote reference"/>
    <w:basedOn w:val="Carpredefinitoparagrafo"/>
    <w:uiPriority w:val="99"/>
    <w:semiHidden/>
    <w:unhideWhenUsed/>
    <w:rsid w:val="0026233C"/>
    <w:rPr>
      <w:vertAlign w:val="superscript"/>
    </w:rPr>
  </w:style>
  <w:style w:type="character" w:customStyle="1" w:styleId="Menzionenonrisolta1">
    <w:name w:val="Menzione non risolta1"/>
    <w:basedOn w:val="Carpredefinitoparagrafo"/>
    <w:uiPriority w:val="99"/>
    <w:semiHidden/>
    <w:unhideWhenUsed/>
    <w:rsid w:val="001A3A5A"/>
    <w:rPr>
      <w:color w:val="605E5C"/>
      <w:shd w:val="clear" w:color="auto" w:fill="E1DFDD"/>
    </w:rPr>
  </w:style>
  <w:style w:type="paragraph" w:styleId="Revisione">
    <w:name w:val="Revision"/>
    <w:hidden/>
    <w:uiPriority w:val="99"/>
    <w:semiHidden/>
    <w:rsid w:val="002076CD"/>
    <w:rPr>
      <w:rFonts w:ascii="Times" w:hAnsi="Times"/>
    </w:rPr>
  </w:style>
  <w:style w:type="character" w:styleId="Rimandocommento">
    <w:name w:val="annotation reference"/>
    <w:basedOn w:val="Carpredefinitoparagrafo"/>
    <w:uiPriority w:val="99"/>
    <w:semiHidden/>
    <w:unhideWhenUsed/>
    <w:rsid w:val="00B021A7"/>
    <w:rPr>
      <w:sz w:val="16"/>
      <w:szCs w:val="16"/>
    </w:rPr>
  </w:style>
  <w:style w:type="paragraph" w:styleId="Testocommento">
    <w:name w:val="annotation text"/>
    <w:basedOn w:val="Normale"/>
    <w:link w:val="TestocommentoCarattere"/>
    <w:uiPriority w:val="99"/>
    <w:semiHidden/>
    <w:unhideWhenUsed/>
    <w:rsid w:val="00B021A7"/>
    <w:pPr>
      <w:spacing w:line="240" w:lineRule="auto"/>
    </w:pPr>
  </w:style>
  <w:style w:type="character" w:customStyle="1" w:styleId="TestocommentoCarattere">
    <w:name w:val="Testo commento Carattere"/>
    <w:basedOn w:val="Carpredefinitoparagrafo"/>
    <w:link w:val="Testocommento"/>
    <w:uiPriority w:val="99"/>
    <w:semiHidden/>
    <w:rsid w:val="00B021A7"/>
    <w:rPr>
      <w:rFonts w:ascii="Times" w:hAnsi="Times"/>
    </w:rPr>
  </w:style>
  <w:style w:type="paragraph" w:styleId="Soggettocommento">
    <w:name w:val="annotation subject"/>
    <w:basedOn w:val="Testocommento"/>
    <w:next w:val="Testocommento"/>
    <w:link w:val="SoggettocommentoCarattere"/>
    <w:uiPriority w:val="99"/>
    <w:semiHidden/>
    <w:unhideWhenUsed/>
    <w:rsid w:val="00B021A7"/>
    <w:rPr>
      <w:b/>
      <w:bCs/>
    </w:rPr>
  </w:style>
  <w:style w:type="character" w:customStyle="1" w:styleId="SoggettocommentoCarattere">
    <w:name w:val="Soggetto commento Carattere"/>
    <w:basedOn w:val="TestocommentoCarattere"/>
    <w:link w:val="Soggettocommento"/>
    <w:uiPriority w:val="99"/>
    <w:semiHidden/>
    <w:rsid w:val="00B021A7"/>
    <w:rPr>
      <w:rFonts w:ascii="Times" w:hAnsi="Times"/>
      <w:b/>
      <w:bCs/>
    </w:rPr>
  </w:style>
  <w:style w:type="character" w:customStyle="1" w:styleId="Testo2Carattere">
    <w:name w:val="Testo 2 Carattere"/>
    <w:link w:val="Testo2"/>
    <w:rsid w:val="006D1BC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7430">
      <w:bodyDiv w:val="1"/>
      <w:marLeft w:val="0"/>
      <w:marRight w:val="0"/>
      <w:marTop w:val="0"/>
      <w:marBottom w:val="0"/>
      <w:divBdr>
        <w:top w:val="none" w:sz="0" w:space="0" w:color="auto"/>
        <w:left w:val="none" w:sz="0" w:space="0" w:color="auto"/>
        <w:bottom w:val="none" w:sz="0" w:space="0" w:color="auto"/>
        <w:right w:val="none" w:sz="0" w:space="0" w:color="auto"/>
      </w:divBdr>
    </w:div>
    <w:div w:id="366609810">
      <w:bodyDiv w:val="1"/>
      <w:marLeft w:val="0"/>
      <w:marRight w:val="0"/>
      <w:marTop w:val="0"/>
      <w:marBottom w:val="0"/>
      <w:divBdr>
        <w:top w:val="none" w:sz="0" w:space="0" w:color="auto"/>
        <w:left w:val="none" w:sz="0" w:space="0" w:color="auto"/>
        <w:bottom w:val="none" w:sz="0" w:space="0" w:color="auto"/>
        <w:right w:val="none" w:sz="0" w:space="0" w:color="auto"/>
      </w:divBdr>
    </w:div>
    <w:div w:id="759911889">
      <w:bodyDiv w:val="1"/>
      <w:marLeft w:val="0"/>
      <w:marRight w:val="0"/>
      <w:marTop w:val="0"/>
      <w:marBottom w:val="0"/>
      <w:divBdr>
        <w:top w:val="none" w:sz="0" w:space="0" w:color="auto"/>
        <w:left w:val="none" w:sz="0" w:space="0" w:color="auto"/>
        <w:bottom w:val="none" w:sz="0" w:space="0" w:color="auto"/>
        <w:right w:val="none" w:sz="0" w:space="0" w:color="auto"/>
      </w:divBdr>
    </w:div>
    <w:div w:id="1061565594">
      <w:bodyDiv w:val="1"/>
      <w:marLeft w:val="0"/>
      <w:marRight w:val="0"/>
      <w:marTop w:val="0"/>
      <w:marBottom w:val="0"/>
      <w:divBdr>
        <w:top w:val="none" w:sz="0" w:space="0" w:color="auto"/>
        <w:left w:val="none" w:sz="0" w:space="0" w:color="auto"/>
        <w:bottom w:val="none" w:sz="0" w:space="0" w:color="auto"/>
        <w:right w:val="none" w:sz="0" w:space="0" w:color="auto"/>
      </w:divBdr>
    </w:div>
    <w:div w:id="1656452830">
      <w:bodyDiv w:val="1"/>
      <w:marLeft w:val="0"/>
      <w:marRight w:val="0"/>
      <w:marTop w:val="0"/>
      <w:marBottom w:val="0"/>
      <w:divBdr>
        <w:top w:val="none" w:sz="0" w:space="0" w:color="auto"/>
        <w:left w:val="none" w:sz="0" w:space="0" w:color="auto"/>
        <w:bottom w:val="none" w:sz="0" w:space="0" w:color="auto"/>
        <w:right w:val="none" w:sz="0" w:space="0" w:color="auto"/>
      </w:divBdr>
    </w:div>
    <w:div w:id="1677881686">
      <w:bodyDiv w:val="1"/>
      <w:marLeft w:val="0"/>
      <w:marRight w:val="0"/>
      <w:marTop w:val="0"/>
      <w:marBottom w:val="0"/>
      <w:divBdr>
        <w:top w:val="none" w:sz="0" w:space="0" w:color="auto"/>
        <w:left w:val="none" w:sz="0" w:space="0" w:color="auto"/>
        <w:bottom w:val="none" w:sz="0" w:space="0" w:color="auto"/>
        <w:right w:val="none" w:sz="0" w:space="0" w:color="auto"/>
      </w:divBdr>
    </w:div>
    <w:div w:id="17646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5F04-AC52-4C4E-929B-EAF74A48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4583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Minessi Andrea</cp:lastModifiedBy>
  <cp:revision>4</cp:revision>
  <cp:lastPrinted>2012-06-08T13:11:00Z</cp:lastPrinted>
  <dcterms:created xsi:type="dcterms:W3CDTF">2024-01-17T15:00:00Z</dcterms:created>
  <dcterms:modified xsi:type="dcterms:W3CDTF">2024-03-29T15:02:00Z</dcterms:modified>
</cp:coreProperties>
</file>