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74F0" w14:textId="77777777" w:rsidR="00617B31" w:rsidRPr="003B1098" w:rsidRDefault="00617B31" w:rsidP="00617B31">
      <w:pPr>
        <w:pStyle w:val="Titolo1"/>
        <w:rPr>
          <w:noProof w:val="0"/>
        </w:rPr>
      </w:pPr>
      <w:r>
        <w:t>Sociology of Inter-Ethnic Cohabitation</w:t>
      </w:r>
    </w:p>
    <w:p w14:paraId="484C0D50" w14:textId="47DF20E9" w:rsidR="00863CE3" w:rsidRPr="003329BA" w:rsidRDefault="002C05DA" w:rsidP="003329BA">
      <w:pPr>
        <w:pStyle w:val="Titolo2"/>
      </w:pPr>
      <w:r>
        <w:t>Prof. Veronica Riniolo</w:t>
      </w:r>
    </w:p>
    <w:p w14:paraId="5B3BECE8" w14:textId="77777777" w:rsidR="00617B31" w:rsidRPr="003B1098" w:rsidRDefault="00617B31" w:rsidP="0061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COURSE AIMS AND INTENDED LEARNING OUTCOMES </w:t>
      </w:r>
    </w:p>
    <w:p w14:paraId="24FC5ACC" w14:textId="10C29499" w:rsidR="00C36A86" w:rsidRPr="003B1098" w:rsidRDefault="009D2647" w:rsidP="002C05DA">
      <w:r>
        <w:t xml:space="preserve">The course aims to provide the basic historical, theoretical and conceptual coordinates for the sociological study of migrations and inter-ethnic cohabitation, with particular reference to the Italian and European context. </w:t>
      </w:r>
    </w:p>
    <w:p w14:paraId="003407C6" w14:textId="69465E7E" w:rsidR="002C05DA" w:rsidRPr="003B1098" w:rsidRDefault="00A84AF4" w:rsidP="002C05DA">
      <w:r>
        <w:t>Specifically, the course in Sociology of Inter-Ethnic Cohabitation has the following learning objectives:</w:t>
      </w:r>
    </w:p>
    <w:p w14:paraId="671AEB3A" w14:textId="24B5A035" w:rsidR="002C05DA" w:rsidRPr="003B1098" w:rsidRDefault="00A84AF4" w:rsidP="00A67548">
      <w:pPr>
        <w:numPr>
          <w:ilvl w:val="0"/>
          <w:numId w:val="1"/>
        </w:numPr>
        <w:ind w:left="284" w:hanging="284"/>
      </w:pPr>
      <w:r>
        <w:t>Students will acquire the fundamental theoretical, conceptual and categorical</w:t>
      </w:r>
      <w:r w:rsidR="00A42271">
        <w:t xml:space="preserve"> </w:t>
      </w:r>
      <w:r>
        <w:t xml:space="preserve">fundamentals of the sociological study of migrations, with specific reference to the modern context.  </w:t>
      </w:r>
    </w:p>
    <w:p w14:paraId="0EBF0809" w14:textId="34925370" w:rsidR="002C05DA" w:rsidRPr="003B1098" w:rsidRDefault="0006038C" w:rsidP="00A42271">
      <w:pPr>
        <w:numPr>
          <w:ilvl w:val="0"/>
          <w:numId w:val="1"/>
        </w:numPr>
        <w:ind w:left="284" w:hanging="284"/>
      </w:pPr>
      <w:r>
        <w:t xml:space="preserve">Students will acquire a wide and structured perspective of topics, issues, and problems related to inter-ethnic cohabitation, with specific reference to the European and Italian context. </w:t>
      </w:r>
    </w:p>
    <w:p w14:paraId="51A3FBB6" w14:textId="4468CC71" w:rsidR="002C05DA" w:rsidRPr="003B1098" w:rsidRDefault="004301E7" w:rsidP="00A42271">
      <w:pPr>
        <w:numPr>
          <w:ilvl w:val="0"/>
          <w:numId w:val="1"/>
        </w:numPr>
        <w:ind w:left="284" w:hanging="284"/>
      </w:pPr>
      <w:r>
        <w:t xml:space="preserve">Students will recognise the main differences between the various sociological approaches to the phenomenon of migration and inter-ethnic cohabitation in terms of theory and methodology. </w:t>
      </w:r>
    </w:p>
    <w:p w14:paraId="1AFC6909" w14:textId="0E222708" w:rsidR="002C05DA" w:rsidRPr="003B1098" w:rsidRDefault="004301E7" w:rsidP="00A42271">
      <w:pPr>
        <w:numPr>
          <w:ilvl w:val="0"/>
          <w:numId w:val="1"/>
        </w:numPr>
        <w:ind w:left="284" w:hanging="284"/>
      </w:pPr>
      <w:r>
        <w:t xml:space="preserve">Students will be able to read the phenomena of migration and inter-ethnic cohabitation as complex and multidimensional processes. </w:t>
      </w:r>
    </w:p>
    <w:p w14:paraId="605631AB" w14:textId="77777777" w:rsidR="00891AE7" w:rsidRPr="003B1098" w:rsidRDefault="00891AE7" w:rsidP="002C05DA"/>
    <w:p w14:paraId="2A37BFD2" w14:textId="77777777" w:rsidR="004301E7" w:rsidRPr="003B1098" w:rsidRDefault="004301E7" w:rsidP="004301E7">
      <w:pPr>
        <w:spacing w:before="12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</w:rPr>
        <w:t>Expected learning outcomes</w:t>
      </w:r>
    </w:p>
    <w:p w14:paraId="067634F4" w14:textId="69D9A40A" w:rsidR="002C05DA" w:rsidRPr="00D20736" w:rsidRDefault="004301E7" w:rsidP="002C05DA">
      <w:pPr>
        <w:rPr>
          <w:sz w:val="16"/>
          <w:szCs w:val="16"/>
        </w:rPr>
      </w:pPr>
      <w:r>
        <w:rPr>
          <w:sz w:val="16"/>
        </w:rPr>
        <w:t>KNOWLEDGE AND UNDERSTANDING</w:t>
      </w:r>
    </w:p>
    <w:p w14:paraId="7FDA1C20" w14:textId="7BA479FB" w:rsidR="002C05DA" w:rsidRPr="003B1098" w:rsidRDefault="004301E7" w:rsidP="002C05DA">
      <w:r>
        <w:rPr>
          <w:rFonts w:ascii="Times New Roman" w:hAnsi="Times New Roman"/>
        </w:rPr>
        <w:t>At the end of the course, students will have acquired the knowledge/understanding of</w:t>
      </w:r>
      <w:r>
        <w:t>:</w:t>
      </w:r>
    </w:p>
    <w:p w14:paraId="6D75ED43" w14:textId="7BC7E763" w:rsidR="002C05DA" w:rsidRPr="003B1098" w:rsidRDefault="00416FE9" w:rsidP="00A42271">
      <w:pPr>
        <w:numPr>
          <w:ilvl w:val="0"/>
          <w:numId w:val="2"/>
        </w:numPr>
        <w:ind w:left="284" w:hanging="284"/>
      </w:pPr>
      <w:r>
        <w:t>The fundamental conceptual categories for the analysis of migratory processes, by tracing them back to the theoretical reference framework and paradigms;</w:t>
      </w:r>
    </w:p>
    <w:p w14:paraId="601C0412" w14:textId="3F04CD88" w:rsidR="00C36A86" w:rsidRPr="003B1098" w:rsidRDefault="00416FE9" w:rsidP="00A42271">
      <w:pPr>
        <w:numPr>
          <w:ilvl w:val="0"/>
          <w:numId w:val="2"/>
        </w:numPr>
        <w:ind w:left="284" w:hanging="284"/>
      </w:pPr>
      <w:r>
        <w:t xml:space="preserve">The main features of immigration in Europe and Italy; </w:t>
      </w:r>
    </w:p>
    <w:p w14:paraId="2DD51390" w14:textId="27179897" w:rsidR="002C05DA" w:rsidRPr="003B1098" w:rsidRDefault="00416FE9" w:rsidP="00A42271">
      <w:pPr>
        <w:numPr>
          <w:ilvl w:val="0"/>
          <w:numId w:val="2"/>
        </w:numPr>
        <w:ind w:left="284" w:hanging="284"/>
      </w:pPr>
      <w:r>
        <w:t xml:space="preserve">The role of migration in the process of social transformation at local, national and supranational level; </w:t>
      </w:r>
    </w:p>
    <w:p w14:paraId="625C39CD" w14:textId="4F458F2E" w:rsidR="002C05DA" w:rsidRDefault="00416FE9" w:rsidP="00A42271">
      <w:pPr>
        <w:numPr>
          <w:ilvl w:val="0"/>
          <w:numId w:val="2"/>
        </w:numPr>
        <w:ind w:left="284" w:hanging="284"/>
      </w:pPr>
      <w:r>
        <w:t xml:space="preserve">The role played at institutional, political and juridical level in shaping inter-ethnic cohabitation, as well as its criticalities.  </w:t>
      </w:r>
    </w:p>
    <w:p w14:paraId="5B8E48F7" w14:textId="77777777" w:rsidR="00042035" w:rsidRPr="003B1098" w:rsidRDefault="00042035" w:rsidP="00D20736"/>
    <w:p w14:paraId="4BE53967" w14:textId="59FA358E" w:rsidR="002C05DA" w:rsidRPr="00D20736" w:rsidRDefault="004301E7" w:rsidP="002C05DA">
      <w:pPr>
        <w:rPr>
          <w:sz w:val="16"/>
          <w:szCs w:val="16"/>
        </w:rPr>
      </w:pPr>
      <w:r>
        <w:rPr>
          <w:sz w:val="16"/>
        </w:rPr>
        <w:t>ABILITY TO APPLY KNOWLEDGE AND UNDERSTANDING</w:t>
      </w:r>
    </w:p>
    <w:p w14:paraId="33D8035A" w14:textId="7C920B1C" w:rsidR="002C05DA" w:rsidRPr="003B1098" w:rsidRDefault="002C05DA" w:rsidP="002C05DA">
      <w:r>
        <w:t xml:space="preserve">At the end of the course, students will be able to: </w:t>
      </w:r>
    </w:p>
    <w:p w14:paraId="010572DC" w14:textId="22CF4AE6" w:rsidR="002C05DA" w:rsidRPr="003B1098" w:rsidRDefault="00416FE9" w:rsidP="00A42271">
      <w:pPr>
        <w:numPr>
          <w:ilvl w:val="0"/>
          <w:numId w:val="3"/>
        </w:numPr>
        <w:ind w:left="284" w:hanging="284"/>
      </w:pPr>
      <w:r>
        <w:t xml:space="preserve">Read and understand the complexity and multidimension of the migratory and inter-ethnic cohabitation phenomena; </w:t>
      </w:r>
    </w:p>
    <w:p w14:paraId="49140942" w14:textId="09C13A25" w:rsidR="002C05DA" w:rsidRPr="003B1098" w:rsidRDefault="000736B8" w:rsidP="00A42271">
      <w:pPr>
        <w:numPr>
          <w:ilvl w:val="0"/>
          <w:numId w:val="3"/>
        </w:numPr>
        <w:ind w:left="284" w:hanging="284"/>
      </w:pPr>
      <w:r>
        <w:lastRenderedPageBreak/>
        <w:t>Understand the processes of social construction of immigrants and their identity;</w:t>
      </w:r>
    </w:p>
    <w:p w14:paraId="20B410AE" w14:textId="4C402438" w:rsidR="002C05DA" w:rsidRPr="00C5613E" w:rsidRDefault="002C05DA" w:rsidP="00A42271">
      <w:pPr>
        <w:numPr>
          <w:ilvl w:val="0"/>
          <w:numId w:val="3"/>
        </w:numPr>
        <w:ind w:left="284" w:hanging="284"/>
      </w:pPr>
      <w:r>
        <w:t>Recognise the elements of ethnic and ethnic-centred prejudice in the public, media and common debate, discrimination and racism;</w:t>
      </w:r>
    </w:p>
    <w:p w14:paraId="36F0B123" w14:textId="23D7A51C" w:rsidR="00891AE7" w:rsidRPr="003B1098" w:rsidRDefault="00891AE7" w:rsidP="00A42271">
      <w:pPr>
        <w:numPr>
          <w:ilvl w:val="0"/>
          <w:numId w:val="3"/>
        </w:numPr>
        <w:ind w:left="284" w:hanging="284"/>
      </w:pPr>
      <w:r>
        <w:t>Analyse the topics at the heart of the public debate on arrival and presence of immigrants;</w:t>
      </w:r>
    </w:p>
    <w:p w14:paraId="4AC861F5" w14:textId="5E137361" w:rsidR="00891AE7" w:rsidRDefault="00891AE7" w:rsidP="00A42271">
      <w:pPr>
        <w:numPr>
          <w:ilvl w:val="0"/>
          <w:numId w:val="3"/>
        </w:numPr>
        <w:ind w:left="284" w:hanging="284"/>
      </w:pPr>
      <w:r>
        <w:t xml:space="preserve">Identify the </w:t>
      </w:r>
      <w:r>
        <w:rPr>
          <w:rFonts w:ascii="Times New Roman" w:hAnsi="Times New Roman"/>
        </w:rPr>
        <w:t>main sources of data and information on migratory phenomena</w:t>
      </w:r>
      <w:r>
        <w:t>.</w:t>
      </w:r>
    </w:p>
    <w:p w14:paraId="6E862D0A" w14:textId="70E3302E" w:rsidR="00DB526D" w:rsidRPr="003B1098" w:rsidRDefault="00DB526D" w:rsidP="00A42271">
      <w:pPr>
        <w:numPr>
          <w:ilvl w:val="0"/>
          <w:numId w:val="3"/>
        </w:numPr>
        <w:ind w:left="284" w:hanging="284"/>
      </w:pPr>
      <w:r w:rsidRPr="00DB526D">
        <w:t>Work in intercultural contexts, in particular with unaccompanied foreign minors (MSNA), refugees, asylum seekers.</w:t>
      </w:r>
    </w:p>
    <w:p w14:paraId="7622E8E9" w14:textId="77777777" w:rsidR="00951AF8" w:rsidRDefault="00617B31" w:rsidP="00951AF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5DE4449D" w14:textId="344E3A31" w:rsidR="00422BAD" w:rsidRPr="00EC7996" w:rsidRDefault="00691460" w:rsidP="00951AF8">
      <w:pPr>
        <w:spacing w:before="240" w:after="120"/>
        <w:rPr>
          <w:rFonts w:ascii="Times New Roman" w:hAnsi="Times New Roman"/>
          <w:b/>
          <w:i/>
        </w:rPr>
      </w:pPr>
      <w:r w:rsidRPr="00EC7996">
        <w:rPr>
          <w:rFonts w:ascii="Times New Roman" w:hAnsi="Times New Roman"/>
          <w:color w:val="111111"/>
        </w:rPr>
        <w:t>After having presented the main conceptual categories for the study of migrations and inter-ethnic cohabitation, the course will focus the attention on the following topics</w:t>
      </w:r>
      <w:r w:rsidRPr="00EC7996">
        <w:rPr>
          <w:rFonts w:ascii="Times New Roman" w:hAnsi="Times New Roman"/>
        </w:rPr>
        <w:t xml:space="preserve"> with a specific attention towards integrating theoretical approaches with the most recent empirical evidences. </w:t>
      </w:r>
    </w:p>
    <w:p w14:paraId="1BFC6A81" w14:textId="0679C40A" w:rsidR="008B3385" w:rsidRPr="00EC7996" w:rsidRDefault="008B3385" w:rsidP="00B81A2A">
      <w:pPr>
        <w:pStyle w:val="Paragrafoelenco"/>
        <w:keepNext/>
        <w:numPr>
          <w:ilvl w:val="0"/>
          <w:numId w:val="7"/>
        </w:numPr>
        <w:spacing w:before="120" w:after="120"/>
        <w:ind w:left="227" w:hanging="227"/>
        <w:rPr>
          <w:szCs w:val="22"/>
        </w:rPr>
      </w:pPr>
      <w:r w:rsidRPr="00EC7996">
        <w:t>A sociological analysis of contemporary migrations: the causes and the types of migration; the different ‘categories’ of migrants</w:t>
      </w:r>
    </w:p>
    <w:p w14:paraId="3D8EA0D1" w14:textId="77777777" w:rsidR="008B3385" w:rsidRPr="00EC7996" w:rsidRDefault="008B3385" w:rsidP="00B81A2A">
      <w:pPr>
        <w:pStyle w:val="Paragrafoelenco"/>
        <w:keepNext/>
        <w:numPr>
          <w:ilvl w:val="0"/>
          <w:numId w:val="7"/>
        </w:numPr>
        <w:spacing w:before="120" w:after="120"/>
        <w:ind w:left="227" w:hanging="227"/>
        <w:rPr>
          <w:szCs w:val="22"/>
        </w:rPr>
      </w:pPr>
      <w:r w:rsidRPr="00EC7996">
        <w:t>Migration policies and national models for the management of inter-ethnic cohabitation</w:t>
      </w:r>
    </w:p>
    <w:p w14:paraId="23BC567B" w14:textId="77777777" w:rsidR="008B3385" w:rsidRPr="00EC7996" w:rsidRDefault="008B3385" w:rsidP="00B81A2A">
      <w:pPr>
        <w:pStyle w:val="Paragrafoelenco"/>
        <w:keepNext/>
        <w:numPr>
          <w:ilvl w:val="0"/>
          <w:numId w:val="7"/>
        </w:numPr>
        <w:spacing w:before="120" w:after="120"/>
        <w:ind w:left="227" w:hanging="227"/>
        <w:rPr>
          <w:szCs w:val="22"/>
        </w:rPr>
      </w:pPr>
      <w:r w:rsidRPr="00EC7996">
        <w:t>Integration or assimilation: an open debate</w:t>
      </w:r>
    </w:p>
    <w:p w14:paraId="0B4E7D63" w14:textId="273D8057" w:rsidR="008B3385" w:rsidRPr="00EC7996" w:rsidRDefault="008B3385" w:rsidP="00B81A2A">
      <w:pPr>
        <w:pStyle w:val="Paragrafoelenco"/>
        <w:keepNext/>
        <w:numPr>
          <w:ilvl w:val="0"/>
          <w:numId w:val="7"/>
        </w:numPr>
        <w:spacing w:before="120" w:after="120"/>
        <w:ind w:left="227" w:hanging="227"/>
        <w:rPr>
          <w:szCs w:val="22"/>
        </w:rPr>
      </w:pPr>
      <w:r w:rsidRPr="00EC7996">
        <w:t xml:space="preserve">The integration of migrants in </w:t>
      </w:r>
      <w:r w:rsidR="00DB526D">
        <w:t>Italy</w:t>
      </w:r>
      <w:r w:rsidRPr="00EC7996">
        <w:t xml:space="preserve"> (</w:t>
      </w:r>
      <w:r w:rsidR="00DB526D">
        <w:t xml:space="preserve">school and </w:t>
      </w:r>
      <w:r w:rsidRPr="00EC7996">
        <w:t>labour market)</w:t>
      </w:r>
    </w:p>
    <w:p w14:paraId="5D2CE421" w14:textId="086258A7" w:rsidR="008B3385" w:rsidRPr="00DB526D" w:rsidRDefault="008B3385" w:rsidP="00B81A2A">
      <w:pPr>
        <w:pStyle w:val="Paragrafoelenco"/>
        <w:keepNext/>
        <w:numPr>
          <w:ilvl w:val="0"/>
          <w:numId w:val="7"/>
        </w:numPr>
        <w:spacing w:before="120" w:after="120"/>
        <w:ind w:left="227" w:hanging="227"/>
        <w:rPr>
          <w:szCs w:val="22"/>
        </w:rPr>
      </w:pPr>
      <w:r w:rsidRPr="00EC7996">
        <w:t>Ethnocentrism, stereotypes, prejudices, discrimination, and racism</w:t>
      </w:r>
    </w:p>
    <w:p w14:paraId="2E040376" w14:textId="6FD0C73D" w:rsidR="00DB526D" w:rsidRPr="00EC7996" w:rsidRDefault="00DB526D" w:rsidP="00B81A2A">
      <w:pPr>
        <w:pStyle w:val="Paragrafoelenco"/>
        <w:keepNext/>
        <w:numPr>
          <w:ilvl w:val="0"/>
          <w:numId w:val="7"/>
        </w:numPr>
        <w:spacing w:before="120" w:after="120"/>
        <w:ind w:left="227" w:hanging="227"/>
        <w:rPr>
          <w:szCs w:val="22"/>
        </w:rPr>
      </w:pPr>
      <w:r w:rsidRPr="00DB526D">
        <w:rPr>
          <w:szCs w:val="22"/>
        </w:rPr>
        <w:t>Thematic insights: female migrations, transnational families, unaccompanied foreign minors (MSNA), "second generations"</w:t>
      </w:r>
    </w:p>
    <w:p w14:paraId="1AA7E432" w14:textId="77777777" w:rsidR="002C05DA" w:rsidRPr="00EC7996" w:rsidRDefault="00617B31" w:rsidP="00617B31">
      <w:pPr>
        <w:spacing w:before="240" w:after="120"/>
        <w:rPr>
          <w:b/>
          <w:i/>
          <w:sz w:val="18"/>
        </w:rPr>
      </w:pPr>
      <w:r w:rsidRPr="00EC7996">
        <w:rPr>
          <w:b/>
          <w:i/>
          <w:sz w:val="18"/>
        </w:rPr>
        <w:t>READING LIST</w:t>
      </w:r>
    </w:p>
    <w:p w14:paraId="5AD11C68" w14:textId="77CD62D8" w:rsidR="00D230A1" w:rsidRPr="00DD707A" w:rsidRDefault="0071769F" w:rsidP="00D230A1">
      <w:pPr>
        <w:pStyle w:val="Testo1"/>
        <w:rPr>
          <w:noProof w:val="0"/>
        </w:rPr>
      </w:pPr>
      <w:r w:rsidRPr="00EC7996">
        <w:t xml:space="preserve">There are two </w:t>
      </w:r>
      <w:r w:rsidR="00DB526D">
        <w:t xml:space="preserve">ways </w:t>
      </w:r>
      <w:r w:rsidR="00DB526D" w:rsidRPr="00DB526D">
        <w:t>of preparing the program</w:t>
      </w:r>
      <w:r w:rsidR="00DB526D">
        <w:t xml:space="preserve">, </w:t>
      </w:r>
      <w:r w:rsidRPr="00EC7996">
        <w:t>option</w:t>
      </w:r>
      <w:r w:rsidR="00DB526D">
        <w:t xml:space="preserve"> </w:t>
      </w:r>
      <w:r w:rsidRPr="00EC7996">
        <w:t xml:space="preserve">A and </w:t>
      </w:r>
      <w:r w:rsidR="00DB526D" w:rsidRPr="00EC7996">
        <w:t xml:space="preserve">option </w:t>
      </w:r>
      <w:r w:rsidR="00DB526D">
        <w:t xml:space="preserve"> </w:t>
      </w:r>
      <w:r w:rsidRPr="00EC7996">
        <w:t>B</w:t>
      </w:r>
      <w:r w:rsidR="00DB526D">
        <w:t>,</w:t>
      </w:r>
      <w:r w:rsidRPr="00EC7996">
        <w:t xml:space="preserve"> that students</w:t>
      </w:r>
      <w:r>
        <w:t xml:space="preserve"> can freely choose. The </w:t>
      </w:r>
      <w:r w:rsidR="00DB526D">
        <w:t xml:space="preserve">option </w:t>
      </w:r>
      <w:r>
        <w:t>A is suitable for students attending class and carrying out group work during lectures; the o</w:t>
      </w:r>
      <w:r w:rsidR="00DB526D">
        <w:t>ptio</w:t>
      </w:r>
      <w:r>
        <w:t>n</w:t>
      </w:r>
      <w:r w:rsidR="00DB526D">
        <w:t xml:space="preserve"> </w:t>
      </w:r>
      <w:r>
        <w:t xml:space="preserve">B is </w:t>
      </w:r>
      <w:r w:rsidR="00DB526D">
        <w:t xml:space="preserve">suitable </w:t>
      </w:r>
      <w:r>
        <w:t xml:space="preserve">for students unable to attend lectures. </w:t>
      </w:r>
    </w:p>
    <w:p w14:paraId="233BA4FD" w14:textId="77777777" w:rsidR="00D230A1" w:rsidRPr="00DD707A" w:rsidRDefault="00D230A1" w:rsidP="00D230A1">
      <w:pPr>
        <w:pStyle w:val="Testo1"/>
        <w:rPr>
          <w:noProof w:val="0"/>
        </w:rPr>
      </w:pPr>
    </w:p>
    <w:p w14:paraId="42354445" w14:textId="492E9E0F" w:rsidR="00D230A1" w:rsidRPr="00DD707A" w:rsidRDefault="0071769F" w:rsidP="00D230A1">
      <w:pPr>
        <w:pStyle w:val="Testo1"/>
        <w:rPr>
          <w:i/>
          <w:noProof w:val="0"/>
        </w:rPr>
      </w:pPr>
      <w:r>
        <w:rPr>
          <w:i/>
        </w:rPr>
        <w:t xml:space="preserve">Students who choose </w:t>
      </w:r>
      <w:r w:rsidR="00DB526D">
        <w:rPr>
          <w:i/>
        </w:rPr>
        <w:t>Option</w:t>
      </w:r>
      <w:r>
        <w:rPr>
          <w:i/>
        </w:rPr>
        <w:t xml:space="preserve"> A must study the following material: </w:t>
      </w:r>
    </w:p>
    <w:p w14:paraId="1D121C37" w14:textId="77777777" w:rsidR="00D230A1" w:rsidRPr="00DD707A" w:rsidRDefault="00D230A1" w:rsidP="00EC7084">
      <w:pPr>
        <w:pStyle w:val="Testo1"/>
        <w:spacing w:line="240" w:lineRule="atLeast"/>
        <w:rPr>
          <w:smallCaps/>
          <w:noProof w:val="0"/>
          <w:spacing w:val="-5"/>
          <w:sz w:val="16"/>
        </w:rPr>
      </w:pPr>
    </w:p>
    <w:p w14:paraId="35EA0BEF" w14:textId="2863F09A" w:rsidR="00EC7084" w:rsidRPr="00DD707A" w:rsidRDefault="00EC7084" w:rsidP="00EC7084">
      <w:pPr>
        <w:pStyle w:val="Testo1"/>
        <w:spacing w:line="240" w:lineRule="atLeast"/>
        <w:rPr>
          <w:noProof w:val="0"/>
          <w:spacing w:val="-5"/>
        </w:rPr>
      </w:pPr>
      <w:r w:rsidRPr="00863CE3">
        <w:rPr>
          <w:smallCaps/>
          <w:sz w:val="16"/>
          <w:lang w:val="it-IT"/>
        </w:rPr>
        <w:t>L. Zanfrini,</w:t>
      </w:r>
      <w:r w:rsidRPr="00863CE3">
        <w:rPr>
          <w:i/>
          <w:lang w:val="it-IT"/>
        </w:rPr>
        <w:t xml:space="preserve"> Introduzione alla sociologia delle migrazioni,</w:t>
      </w:r>
      <w:r w:rsidRPr="00863CE3">
        <w:rPr>
          <w:lang w:val="it-IT"/>
        </w:rPr>
        <w:t xml:space="preserve"> Laterza, Rome-Bari, 2016. </w:t>
      </w:r>
      <w:hyperlink r:id="rId5" w:history="1">
        <w:r>
          <w:rPr>
            <w:rStyle w:val="Collegamentoipertestuale"/>
            <w:rFonts w:ascii="Times New Roman" w:hAnsi="Times New Roman"/>
            <w:i/>
            <w:sz w:val="16"/>
          </w:rPr>
          <w:t>Purchase from  VP</w:t>
        </w:r>
      </w:hyperlink>
    </w:p>
    <w:p w14:paraId="235DC8EA" w14:textId="3D021E43" w:rsidR="00EC7084" w:rsidRPr="00DD707A" w:rsidRDefault="00331D51" w:rsidP="00331D51">
      <w:pPr>
        <w:pStyle w:val="Testo1"/>
        <w:rPr>
          <w:noProof w:val="0"/>
        </w:rPr>
      </w:pPr>
      <w:r>
        <w:t>Lecture notes and further materials uploaded on the Blackboard platform.</w:t>
      </w:r>
    </w:p>
    <w:p w14:paraId="154FB799" w14:textId="2E433875" w:rsidR="00D230A1" w:rsidRPr="00DD707A" w:rsidRDefault="00D230A1" w:rsidP="00331D51">
      <w:pPr>
        <w:pStyle w:val="Testo1"/>
        <w:rPr>
          <w:noProof w:val="0"/>
        </w:rPr>
      </w:pPr>
    </w:p>
    <w:p w14:paraId="63D9AC1B" w14:textId="30AC6C37" w:rsidR="00D230A1" w:rsidRPr="00DD707A" w:rsidRDefault="00D230A1" w:rsidP="00331D51">
      <w:pPr>
        <w:pStyle w:val="Testo1"/>
        <w:rPr>
          <w:noProof w:val="0"/>
        </w:rPr>
      </w:pPr>
    </w:p>
    <w:p w14:paraId="61C03CBD" w14:textId="77777777" w:rsidR="00D230A1" w:rsidRPr="00DD707A" w:rsidRDefault="00D230A1" w:rsidP="00331D51">
      <w:pPr>
        <w:pStyle w:val="Testo1"/>
        <w:rPr>
          <w:rStyle w:val="Collegamentoipertestuale"/>
          <w:rFonts w:ascii="Times New Roman" w:hAnsi="Times New Roman"/>
          <w:i/>
          <w:noProof w:val="0"/>
          <w:sz w:val="16"/>
          <w:szCs w:val="16"/>
        </w:rPr>
      </w:pPr>
    </w:p>
    <w:p w14:paraId="170790BE" w14:textId="63D2E47F" w:rsidR="00D230A1" w:rsidRPr="00DD707A" w:rsidRDefault="0071769F" w:rsidP="00D230A1">
      <w:pPr>
        <w:pStyle w:val="Testo1"/>
        <w:rPr>
          <w:i/>
          <w:noProof w:val="0"/>
        </w:rPr>
      </w:pPr>
      <w:r>
        <w:rPr>
          <w:i/>
        </w:rPr>
        <w:t xml:space="preserve">Students who choose </w:t>
      </w:r>
      <w:r w:rsidR="00DB526D">
        <w:rPr>
          <w:i/>
        </w:rPr>
        <w:t>Option</w:t>
      </w:r>
      <w:r>
        <w:rPr>
          <w:i/>
        </w:rPr>
        <w:t xml:space="preserve"> B must study the following material:</w:t>
      </w:r>
    </w:p>
    <w:p w14:paraId="184881D2" w14:textId="77777777" w:rsidR="00D230A1" w:rsidRPr="00DD707A" w:rsidRDefault="00D230A1" w:rsidP="00D230A1">
      <w:pPr>
        <w:pStyle w:val="Testo1"/>
        <w:rPr>
          <w:i/>
          <w:noProof w:val="0"/>
        </w:rPr>
      </w:pPr>
    </w:p>
    <w:p w14:paraId="536F4552" w14:textId="77777777" w:rsidR="00DB526D" w:rsidRPr="00DB526D" w:rsidRDefault="00D230A1" w:rsidP="00B81A2A">
      <w:pPr>
        <w:pStyle w:val="Testo1"/>
        <w:numPr>
          <w:ilvl w:val="0"/>
          <w:numId w:val="7"/>
        </w:numPr>
        <w:spacing w:line="240" w:lineRule="atLeast"/>
        <w:ind w:hanging="227"/>
        <w:rPr>
          <w:rStyle w:val="Collegamentoipertestuale"/>
          <w:b/>
          <w:i/>
          <w:color w:val="auto"/>
          <w:u w:val="none"/>
        </w:rPr>
      </w:pPr>
      <w:r w:rsidRPr="00863CE3">
        <w:rPr>
          <w:smallCaps/>
          <w:sz w:val="16"/>
          <w:lang w:val="it-IT"/>
        </w:rPr>
        <w:lastRenderedPageBreak/>
        <w:t>L. Zanfrini,</w:t>
      </w:r>
      <w:r w:rsidRPr="00863CE3">
        <w:rPr>
          <w:i/>
          <w:lang w:val="it-IT"/>
        </w:rPr>
        <w:t xml:space="preserve"> Introduzione alla sociologia delle migrazioni,</w:t>
      </w:r>
      <w:r w:rsidRPr="00863CE3">
        <w:rPr>
          <w:lang w:val="it-IT"/>
        </w:rPr>
        <w:t xml:space="preserve"> Laterza, Roma-Bari, </w:t>
      </w:r>
      <w:r w:rsidRPr="00EC7996">
        <w:rPr>
          <w:lang w:val="it-IT"/>
        </w:rPr>
        <w:t xml:space="preserve">2016. </w:t>
      </w:r>
      <w:hyperlink r:id="rId6" w:history="1">
        <w:r w:rsidRPr="00EC7996">
          <w:rPr>
            <w:rStyle w:val="Collegamentoipertestuale"/>
            <w:rFonts w:ascii="Times New Roman" w:hAnsi="Times New Roman"/>
            <w:i/>
            <w:sz w:val="16"/>
          </w:rPr>
          <w:t>Buy from VP</w:t>
        </w:r>
      </w:hyperlink>
    </w:p>
    <w:p w14:paraId="42537FF1" w14:textId="790D4C17" w:rsidR="00DB526D" w:rsidRPr="00B81A2A" w:rsidRDefault="00DB526D" w:rsidP="00707771">
      <w:pPr>
        <w:pStyle w:val="Paragrafoelenco"/>
        <w:numPr>
          <w:ilvl w:val="0"/>
          <w:numId w:val="7"/>
        </w:numPr>
        <w:spacing w:line="240" w:lineRule="atLeast"/>
        <w:ind w:hanging="227"/>
        <w:rPr>
          <w:b/>
          <w:i/>
        </w:rPr>
      </w:pPr>
      <w:r w:rsidRPr="00B81A2A">
        <w:rPr>
          <w:smallCaps/>
          <w:noProof/>
          <w:sz w:val="16"/>
          <w:lang w:val="it-IT"/>
        </w:rPr>
        <w:t>M. SANTAGATI</w:t>
      </w:r>
      <w:r w:rsidRPr="00B81A2A">
        <w:rPr>
          <w:b/>
          <w:i/>
          <w:noProof/>
          <w:sz w:val="18"/>
        </w:rPr>
        <w:t xml:space="preserve">, </w:t>
      </w:r>
      <w:r w:rsidRPr="00B81A2A">
        <w:rPr>
          <w:i/>
          <w:noProof/>
          <w:sz w:val="18"/>
          <w:lang w:val="it-IT"/>
        </w:rPr>
        <w:t>Autobiografie di una generazione Su.Per. Il successo degli studenti di origine immigrata</w:t>
      </w:r>
      <w:r w:rsidRPr="00B81A2A">
        <w:rPr>
          <w:noProof/>
          <w:sz w:val="18"/>
          <w:lang w:val="it-IT"/>
        </w:rPr>
        <w:t xml:space="preserve">, Vita e Pensiero, Milano, 2019 (Chapt. 1, 3, 4 e Conclusions) </w:t>
      </w:r>
      <w:hyperlink r:id="rId7" w:history="1">
        <w:r w:rsidR="00B81A2A" w:rsidRPr="00EC7996">
          <w:rPr>
            <w:rStyle w:val="Collegamentoipertestuale"/>
            <w:rFonts w:ascii="Times New Roman" w:hAnsi="Times New Roman"/>
            <w:i/>
            <w:sz w:val="16"/>
          </w:rPr>
          <w:t>Buy from VP</w:t>
        </w:r>
      </w:hyperlink>
    </w:p>
    <w:p w14:paraId="51315CE2" w14:textId="77777777" w:rsidR="00DB526D" w:rsidRDefault="00DB526D" w:rsidP="00DB526D">
      <w:pPr>
        <w:pStyle w:val="Testo1"/>
        <w:spacing w:line="240" w:lineRule="atLeast"/>
        <w:rPr>
          <w:smallCaps/>
          <w:sz w:val="16"/>
          <w:lang w:val="it-IT"/>
        </w:rPr>
      </w:pPr>
    </w:p>
    <w:p w14:paraId="5FF17074" w14:textId="6EC330BB" w:rsidR="00617B31" w:rsidRPr="00EC7996" w:rsidRDefault="00617B31" w:rsidP="00DB526D">
      <w:pPr>
        <w:pStyle w:val="Testo1"/>
        <w:spacing w:line="240" w:lineRule="atLeast"/>
        <w:rPr>
          <w:b/>
          <w:i/>
        </w:rPr>
      </w:pPr>
      <w:r w:rsidRPr="00EC7996">
        <w:rPr>
          <w:b/>
          <w:i/>
        </w:rPr>
        <w:t>TEACHING METHOD</w:t>
      </w:r>
    </w:p>
    <w:p w14:paraId="4C73FBDD" w14:textId="431FF516" w:rsidR="00EC7084" w:rsidRPr="00DD707A" w:rsidRDefault="00615790" w:rsidP="00D230A1">
      <w:pPr>
        <w:spacing w:before="100" w:beforeAutospacing="1" w:after="100" w:afterAutospacing="1" w:line="220" w:lineRule="exact"/>
        <w:rPr>
          <w:b/>
          <w:i/>
          <w:sz w:val="18"/>
        </w:rPr>
      </w:pPr>
      <w:r w:rsidRPr="00EC7996">
        <w:rPr>
          <w:sz w:val="18"/>
        </w:rPr>
        <w:t>The teaching will alternate different</w:t>
      </w:r>
      <w:r>
        <w:rPr>
          <w:sz w:val="18"/>
        </w:rPr>
        <w:t xml:space="preserve"> modalities: frontal lectures, active class participation, in-depth group work to be returned during the course, in oral and written form. There will also be audio-video projections followed by discussion. </w:t>
      </w:r>
    </w:p>
    <w:p w14:paraId="3BA5D4C5" w14:textId="77777777" w:rsidR="00617B31" w:rsidRPr="00DD707A" w:rsidRDefault="00617B31" w:rsidP="00617B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6B581686" w14:textId="77777777" w:rsidR="00F112E8" w:rsidRPr="00B81A2A" w:rsidRDefault="00F112E8" w:rsidP="00B81A2A">
      <w:pPr>
        <w:pStyle w:val="P68B1DB1-Testo212"/>
        <w:ind w:firstLine="0"/>
        <w:rPr>
          <w:highlight w:val="none"/>
          <w:lang w:val="en-GB"/>
        </w:rPr>
      </w:pPr>
      <w:r w:rsidRPr="00B81A2A">
        <w:rPr>
          <w:highlight w:val="none"/>
          <w:lang w:val="en-GB"/>
        </w:rPr>
        <w:t>For students who choose option A</w:t>
      </w:r>
    </w:p>
    <w:p w14:paraId="2D650DCA" w14:textId="77777777" w:rsidR="00F112E8" w:rsidRPr="00B81A2A" w:rsidRDefault="00F112E8" w:rsidP="00F112E8">
      <w:pPr>
        <w:pStyle w:val="P68B1DB1-Normal13"/>
        <w:ind w:firstLine="284"/>
        <w:rPr>
          <w:highlight w:val="none"/>
          <w:lang w:val="en-GB"/>
        </w:rPr>
      </w:pPr>
      <w:r w:rsidRPr="00B81A2A">
        <w:rPr>
          <w:highlight w:val="none"/>
          <w:lang w:val="en-GB"/>
        </w:rPr>
        <w:t xml:space="preserve">The final assessment will be based on the presentation during the course of an in-depth work carried out in a group, and a final oral exam. </w:t>
      </w:r>
    </w:p>
    <w:p w14:paraId="18CEC2A5" w14:textId="77777777" w:rsidR="00F112E8" w:rsidRPr="00B81A2A" w:rsidRDefault="00F112E8" w:rsidP="00F112E8">
      <w:pPr>
        <w:pStyle w:val="P68B1DB1-Normal13"/>
        <w:ind w:firstLine="284"/>
        <w:rPr>
          <w:highlight w:val="none"/>
          <w:lang w:val="en-GB"/>
        </w:rPr>
      </w:pPr>
      <w:r w:rsidRPr="00B81A2A">
        <w:rPr>
          <w:highlight w:val="none"/>
          <w:lang w:val="en-GB"/>
        </w:rPr>
        <w:t xml:space="preserve">The presentation of the in-depth work carried out in a group will carry from 0 to a maximum of 5 marks. The assessment of the presentation of the in-depth work will be based on communicative effectiveness, presentation skill, and the relevance, pertinence and depth of the contents presented. </w:t>
      </w:r>
    </w:p>
    <w:p w14:paraId="4F0DF9A0" w14:textId="0E0EA067" w:rsidR="00F112E8" w:rsidRPr="00B81A2A" w:rsidRDefault="00F112E8" w:rsidP="00F112E8">
      <w:pPr>
        <w:pStyle w:val="P68B1DB1-Testo215"/>
        <w:rPr>
          <w:highlight w:val="none"/>
          <w:lang w:val="en-GB"/>
        </w:rPr>
      </w:pPr>
      <w:r w:rsidRPr="00B81A2A">
        <w:rPr>
          <w:highlight w:val="none"/>
          <w:lang w:val="en-GB"/>
        </w:rPr>
        <w:t>The final oral exam, to be held during the official exam sessions, will take place as follows: three questions on Zanfrini's text and two questions on the presentations of the in-depth work carried out in class. Students will be assessed on their academic rigour and understanding of the contents (60%), as well as their command of the language and ability to argue (40%).</w:t>
      </w:r>
    </w:p>
    <w:p w14:paraId="662E461D" w14:textId="77777777" w:rsidR="00F112E8" w:rsidRPr="00B81A2A" w:rsidRDefault="00F112E8" w:rsidP="00F112E8">
      <w:pPr>
        <w:pStyle w:val="Testo2"/>
        <w:rPr>
          <w:rFonts w:eastAsia="MS Mincho"/>
        </w:rPr>
      </w:pPr>
    </w:p>
    <w:p w14:paraId="1844C252" w14:textId="77777777" w:rsidR="00F112E8" w:rsidRPr="00B81A2A" w:rsidRDefault="00F112E8" w:rsidP="00B81A2A">
      <w:pPr>
        <w:pStyle w:val="P68B1DB1-Testo212"/>
        <w:ind w:firstLine="0"/>
        <w:rPr>
          <w:highlight w:val="none"/>
          <w:lang w:val="en-GB"/>
        </w:rPr>
      </w:pPr>
      <w:r w:rsidRPr="00B81A2A">
        <w:rPr>
          <w:highlight w:val="none"/>
          <w:lang w:val="en-GB"/>
        </w:rPr>
        <w:t>For students who choose option B</w:t>
      </w:r>
    </w:p>
    <w:p w14:paraId="5A16346F" w14:textId="57FC8888" w:rsidR="00DB526D" w:rsidRPr="00B81A2A" w:rsidRDefault="00F112E8" w:rsidP="00F112E8">
      <w:pPr>
        <w:pStyle w:val="P68B1DB1-Testo215"/>
        <w:rPr>
          <w:i/>
          <w:highlight w:val="none"/>
          <w:lang w:val="en-GB"/>
        </w:rPr>
      </w:pPr>
      <w:r w:rsidRPr="00B81A2A">
        <w:rPr>
          <w:highlight w:val="none"/>
          <w:lang w:val="en-GB"/>
        </w:rPr>
        <w:t>The assessment will take the form of an oral exam in the following ways: three questions on Zanfrini's text and two questions on Santagati’s text. Students will be assessed on their academic rigour and understanding of the contents (60%), as well as their command of the language and ability to argue (40%).</w:t>
      </w:r>
    </w:p>
    <w:p w14:paraId="5D772480" w14:textId="1023EBA4" w:rsidR="00617B31" w:rsidRPr="00DD707A" w:rsidRDefault="00617B31" w:rsidP="001129A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3EC031B2" w14:textId="53A67615" w:rsidR="00C20DFC" w:rsidRPr="00DD707A" w:rsidRDefault="008D6131" w:rsidP="00C20DFC">
      <w:pPr>
        <w:pStyle w:val="Testo2"/>
        <w:rPr>
          <w:noProof w:val="0"/>
        </w:rPr>
      </w:pPr>
      <w:r>
        <w:rPr>
          <w:rFonts w:ascii="Times New Roman" w:hAnsi="Times New Roman"/>
          <w:color w:val="111111"/>
        </w:rPr>
        <w:t>To attend the course and take the final exam, it is not necessary to have taken any preliminary exam or possess any specific requirements.</w:t>
      </w:r>
    </w:p>
    <w:p w14:paraId="7D82092A" w14:textId="5524398E" w:rsidR="002C05DA" w:rsidRPr="00A42271" w:rsidRDefault="003B1098" w:rsidP="00A42271">
      <w:pPr>
        <w:spacing w:before="120"/>
        <w:rPr>
          <w:i/>
          <w:sz w:val="18"/>
        </w:rPr>
      </w:pPr>
      <w:r>
        <w:rPr>
          <w:sz w:val="18"/>
        </w:rPr>
        <w:t>Further information can be found on the lecturer's webpage at http://docenti.unicatt.it/web/searchByName.do?language=ENG or on the Faculty notice board</w:t>
      </w:r>
      <w:r w:rsidR="00A42271">
        <w:rPr>
          <w:sz w:val="18"/>
        </w:rPr>
        <w:t>.</w:t>
      </w:r>
    </w:p>
    <w:sectPr w:rsidR="002C05DA" w:rsidRPr="00A422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A42"/>
    <w:multiLevelType w:val="hybridMultilevel"/>
    <w:tmpl w:val="820687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32061"/>
    <w:multiLevelType w:val="hybridMultilevel"/>
    <w:tmpl w:val="82AA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15D"/>
    <w:multiLevelType w:val="hybridMultilevel"/>
    <w:tmpl w:val="CE74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642"/>
    <w:multiLevelType w:val="hybridMultilevel"/>
    <w:tmpl w:val="84A07384"/>
    <w:lvl w:ilvl="0" w:tplc="B14675F4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B362A"/>
    <w:multiLevelType w:val="hybridMultilevel"/>
    <w:tmpl w:val="525E3B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C7BF3"/>
    <w:multiLevelType w:val="hybridMultilevel"/>
    <w:tmpl w:val="76BA28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13D37"/>
    <w:multiLevelType w:val="hybridMultilevel"/>
    <w:tmpl w:val="88628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3638">
    <w:abstractNumId w:val="0"/>
  </w:num>
  <w:num w:numId="2" w16cid:durableId="1365060377">
    <w:abstractNumId w:val="4"/>
  </w:num>
  <w:num w:numId="3" w16cid:durableId="1190682455">
    <w:abstractNumId w:val="5"/>
  </w:num>
  <w:num w:numId="4" w16cid:durableId="1747260990">
    <w:abstractNumId w:val="6"/>
  </w:num>
  <w:num w:numId="5" w16cid:durableId="419955356">
    <w:abstractNumId w:val="2"/>
  </w:num>
  <w:num w:numId="6" w16cid:durableId="1730225838">
    <w:abstractNumId w:val="1"/>
  </w:num>
  <w:num w:numId="7" w16cid:durableId="1684626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DA"/>
    <w:rsid w:val="00027801"/>
    <w:rsid w:val="00042035"/>
    <w:rsid w:val="0006038C"/>
    <w:rsid w:val="000736B8"/>
    <w:rsid w:val="000C2F20"/>
    <w:rsid w:val="000C56BE"/>
    <w:rsid w:val="001129AC"/>
    <w:rsid w:val="00161319"/>
    <w:rsid w:val="00171EB0"/>
    <w:rsid w:val="00191605"/>
    <w:rsid w:val="001F47B6"/>
    <w:rsid w:val="002C05DA"/>
    <w:rsid w:val="00331D51"/>
    <w:rsid w:val="003329BA"/>
    <w:rsid w:val="00362594"/>
    <w:rsid w:val="003630B9"/>
    <w:rsid w:val="003B1098"/>
    <w:rsid w:val="003F1A7E"/>
    <w:rsid w:val="00416FE9"/>
    <w:rsid w:val="00422BAD"/>
    <w:rsid w:val="004301E7"/>
    <w:rsid w:val="004E6E55"/>
    <w:rsid w:val="00507E45"/>
    <w:rsid w:val="00516550"/>
    <w:rsid w:val="00586036"/>
    <w:rsid w:val="005A1EA8"/>
    <w:rsid w:val="00615790"/>
    <w:rsid w:val="00617B31"/>
    <w:rsid w:val="00645B98"/>
    <w:rsid w:val="00691460"/>
    <w:rsid w:val="0071769F"/>
    <w:rsid w:val="00813D13"/>
    <w:rsid w:val="0086356D"/>
    <w:rsid w:val="00863CE3"/>
    <w:rsid w:val="00891AE7"/>
    <w:rsid w:val="008A2DCD"/>
    <w:rsid w:val="008B3385"/>
    <w:rsid w:val="008D5D3F"/>
    <w:rsid w:val="008D6131"/>
    <w:rsid w:val="008F0373"/>
    <w:rsid w:val="00951AF8"/>
    <w:rsid w:val="009C29C6"/>
    <w:rsid w:val="009D2647"/>
    <w:rsid w:val="009E0331"/>
    <w:rsid w:val="00A42271"/>
    <w:rsid w:val="00A55F97"/>
    <w:rsid w:val="00A84AF4"/>
    <w:rsid w:val="00AA5E2A"/>
    <w:rsid w:val="00AA7A9A"/>
    <w:rsid w:val="00AD47BE"/>
    <w:rsid w:val="00B4164C"/>
    <w:rsid w:val="00B520BE"/>
    <w:rsid w:val="00B54D10"/>
    <w:rsid w:val="00B66554"/>
    <w:rsid w:val="00B81A2A"/>
    <w:rsid w:val="00BC4A22"/>
    <w:rsid w:val="00C20DFC"/>
    <w:rsid w:val="00C36A86"/>
    <w:rsid w:val="00C42ED7"/>
    <w:rsid w:val="00C5613E"/>
    <w:rsid w:val="00CB02A1"/>
    <w:rsid w:val="00D20233"/>
    <w:rsid w:val="00D20736"/>
    <w:rsid w:val="00D230A1"/>
    <w:rsid w:val="00DB526D"/>
    <w:rsid w:val="00DD707A"/>
    <w:rsid w:val="00EC7084"/>
    <w:rsid w:val="00EC7996"/>
    <w:rsid w:val="00EF6260"/>
    <w:rsid w:val="00F112E8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D5969"/>
  <w15:chartTrackingRefBased/>
  <w15:docId w15:val="{14913004-3A13-4AB3-A990-7B8F8DF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5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1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BAD"/>
    <w:pPr>
      <w:ind w:left="720"/>
      <w:contextualSpacing/>
    </w:pPr>
  </w:style>
  <w:style w:type="character" w:customStyle="1" w:styleId="Testo2Carattere">
    <w:name w:val="Testo 2 Carattere"/>
    <w:link w:val="Testo2"/>
    <w:rsid w:val="00C20DFC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E0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33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33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331"/>
    <w:rPr>
      <w:rFonts w:ascii="Times" w:hAnsi="Times"/>
      <w:b/>
      <w:bCs/>
    </w:rPr>
  </w:style>
  <w:style w:type="paragraph" w:customStyle="1" w:styleId="P68B1DB1-Testo212">
    <w:name w:val="P68B1DB1-Testo212"/>
    <w:basedOn w:val="Testo2"/>
    <w:rsid w:val="00F112E8"/>
    <w:pPr>
      <w:tabs>
        <w:tab w:val="left" w:pos="284"/>
      </w:tabs>
    </w:pPr>
    <w:rPr>
      <w:rFonts w:eastAsia="MS Mincho"/>
      <w:i/>
      <w:noProof w:val="0"/>
      <w:highlight w:val="yellow"/>
      <w:lang w:val="en-ZA" w:eastAsia="en-GB"/>
    </w:rPr>
  </w:style>
  <w:style w:type="paragraph" w:customStyle="1" w:styleId="P68B1DB1-Normal13">
    <w:name w:val="P68B1DB1-Normal13"/>
    <w:basedOn w:val="Normale"/>
    <w:rsid w:val="00F112E8"/>
    <w:rPr>
      <w:rFonts w:ascii="Times New Roman" w:hAnsi="Times New Roman"/>
      <w:sz w:val="18"/>
      <w:highlight w:val="yellow"/>
      <w:lang w:val="en-ZA" w:eastAsia="en-GB"/>
    </w:rPr>
  </w:style>
  <w:style w:type="paragraph" w:customStyle="1" w:styleId="P68B1DB1-Testo215">
    <w:name w:val="P68B1DB1-Testo215"/>
    <w:basedOn w:val="Testo2"/>
    <w:rsid w:val="00F112E8"/>
    <w:pPr>
      <w:tabs>
        <w:tab w:val="left" w:pos="284"/>
      </w:tabs>
    </w:pPr>
    <w:rPr>
      <w:rFonts w:eastAsia="MS Mincho"/>
      <w:noProof w:val="0"/>
      <w:highlight w:val="yellow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aura-zanfrini/introduzione-alla-sociologia-delle-migrazioni-9788859300342-2434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aura-zanfrini/introduzione-alla-sociologia-delle-migrazioni-9788859300342-243403.html" TargetMode="External"/><Relationship Id="rId5" Type="http://schemas.openxmlformats.org/officeDocument/2006/relationships/hyperlink" Target="https://librerie.unicatt.it/scheda-libro/laura-zanfrini/introduzione-alla-sociologia-delle-migrazioni-9788859300342-2434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Minessi Andrea</cp:lastModifiedBy>
  <cp:revision>6</cp:revision>
  <cp:lastPrinted>2020-05-18T13:16:00Z</cp:lastPrinted>
  <dcterms:created xsi:type="dcterms:W3CDTF">2024-01-17T14:57:00Z</dcterms:created>
  <dcterms:modified xsi:type="dcterms:W3CDTF">2024-03-29T15:00:00Z</dcterms:modified>
</cp:coreProperties>
</file>