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9019" w14:textId="77777777" w:rsidR="002850BA" w:rsidRDefault="002850BA" w:rsidP="00CB1514">
      <w:pPr>
        <w:pStyle w:val="Titolo1"/>
        <w:ind w:left="0" w:firstLine="0"/>
      </w:pPr>
    </w:p>
    <w:p w14:paraId="11E005B2" w14:textId="58DEC9B3" w:rsidR="002850BA" w:rsidRPr="002850BA" w:rsidRDefault="002850BA" w:rsidP="002850BA">
      <w:pPr>
        <w:pStyle w:val="Titolo2"/>
        <w:rPr>
          <w:b/>
          <w:smallCaps w:val="0"/>
          <w:sz w:val="20"/>
        </w:rPr>
      </w:pPr>
      <w:r w:rsidRPr="002850BA">
        <w:rPr>
          <w:b/>
          <w:smallCaps w:val="0"/>
          <w:sz w:val="20"/>
        </w:rPr>
        <w:t xml:space="preserve">Psychology (with </w:t>
      </w:r>
      <w:r w:rsidR="00B714EE">
        <w:rPr>
          <w:b/>
          <w:smallCaps w:val="0"/>
          <w:sz w:val="20"/>
        </w:rPr>
        <w:t>M</w:t>
      </w:r>
      <w:r w:rsidRPr="002850BA">
        <w:rPr>
          <w:b/>
          <w:smallCaps w:val="0"/>
          <w:sz w:val="20"/>
        </w:rPr>
        <w:t xml:space="preserve">odules) </w:t>
      </w:r>
    </w:p>
    <w:p w14:paraId="08C7DFF7" w14:textId="4CB40B55" w:rsidR="00DF24A1" w:rsidRPr="00A511B0" w:rsidRDefault="000D5E06" w:rsidP="00A511B0">
      <w:pPr>
        <w:pStyle w:val="Titolo2"/>
      </w:pPr>
      <w:r>
        <w:t xml:space="preserve">Prof. Giovanni Giulio Valtolina; </w:t>
      </w:r>
      <w:r w:rsidR="00B714EE">
        <w:t xml:space="preserve">Prof. </w:t>
      </w:r>
      <w:r w:rsidRPr="00B42AD5">
        <w:t>Chiara D’Angelo</w:t>
      </w:r>
      <w:r>
        <w:t xml:space="preserve">; </w:t>
      </w:r>
      <w:r w:rsidR="00B714EE">
        <w:t>Prof.</w:t>
      </w:r>
      <w:r w:rsidR="00A511B0">
        <w:t>Amalia De Leo, Prof.</w:t>
      </w:r>
      <w:r w:rsidR="00B714EE" w:rsidRPr="00771322">
        <w:t xml:space="preserve"> </w:t>
      </w:r>
      <w:r w:rsidRPr="00771322">
        <w:t>Laura Ferrari</w:t>
      </w:r>
    </w:p>
    <w:p w14:paraId="76E7C957" w14:textId="1C70AFC0" w:rsidR="00CB1514" w:rsidRPr="00311437" w:rsidRDefault="00A511B0" w:rsidP="00CB1514">
      <w:pPr>
        <w:pStyle w:val="Titolo1"/>
        <w:ind w:left="0" w:firstLine="0"/>
        <w:rPr>
          <w:lang w:val="en-US"/>
        </w:rPr>
      </w:pPr>
      <w:r w:rsidRPr="00A511B0">
        <w:rPr>
          <w:b w:val="0"/>
          <w:bCs/>
          <w:lang w:val="en-US"/>
        </w:rPr>
        <w:t>Module:</w:t>
      </w:r>
      <w:r w:rsidR="00DF24A1" w:rsidRPr="00311437">
        <w:rPr>
          <w:lang w:val="en-US"/>
        </w:rPr>
        <w:t xml:space="preserve">Psychology of </w:t>
      </w:r>
      <w:r>
        <w:rPr>
          <w:lang w:val="en-US"/>
        </w:rPr>
        <w:t xml:space="preserve">migration and </w:t>
      </w:r>
      <w:r w:rsidR="00DF24A1" w:rsidRPr="00311437">
        <w:rPr>
          <w:lang w:val="en-US"/>
        </w:rPr>
        <w:t xml:space="preserve">Inter-Ethnic </w:t>
      </w:r>
      <w:r>
        <w:rPr>
          <w:lang w:val="en-US"/>
        </w:rPr>
        <w:t>c</w:t>
      </w:r>
      <w:r w:rsidR="00DF24A1" w:rsidRPr="00311437">
        <w:rPr>
          <w:lang w:val="en-US"/>
        </w:rPr>
        <w:t>ohabitation</w:t>
      </w:r>
    </w:p>
    <w:p w14:paraId="3523FACE" w14:textId="77777777" w:rsidR="00CB1514" w:rsidRPr="00B714EE" w:rsidRDefault="00CB1514" w:rsidP="00CB1514">
      <w:pPr>
        <w:pStyle w:val="Titolo2"/>
        <w:rPr>
          <w:lang w:val="en-US"/>
        </w:rPr>
      </w:pPr>
      <w:r w:rsidRPr="00311437">
        <w:rPr>
          <w:lang w:val="en-US"/>
        </w:rPr>
        <w:t xml:space="preserve">Prof. </w:t>
      </w:r>
      <w:r w:rsidRPr="00B714EE">
        <w:rPr>
          <w:lang w:val="en-US"/>
        </w:rPr>
        <w:t>Giovanni Giulio Valtolina</w:t>
      </w:r>
    </w:p>
    <w:p w14:paraId="40596F67" w14:textId="6ED47B07" w:rsidR="000D5E06" w:rsidRPr="00A0030D" w:rsidRDefault="000D5E06" w:rsidP="000D5E06">
      <w:pPr>
        <w:spacing w:before="240" w:after="120"/>
        <w:rPr>
          <w:b/>
          <w:i/>
          <w:sz w:val="18"/>
          <w:lang w:val="en-US"/>
        </w:rPr>
      </w:pPr>
      <w:r w:rsidRPr="00A0030D">
        <w:rPr>
          <w:b/>
          <w:i/>
          <w:sz w:val="18"/>
          <w:lang w:val="en-US"/>
        </w:rPr>
        <w:t xml:space="preserve">COURSE AIMS AND INTENDED LEARNING OUTCOMES </w:t>
      </w:r>
    </w:p>
    <w:p w14:paraId="42138F98" w14:textId="43FD9A7A" w:rsidR="00CB1514" w:rsidRDefault="00B26D41" w:rsidP="00292AFA">
      <w:r>
        <w:t>The course aims to present a framework of the</w:t>
      </w:r>
      <w:r w:rsidR="00A511B0">
        <w:t xml:space="preserve"> psychosocial</w:t>
      </w:r>
      <w:r>
        <w:t xml:space="preserve"> processes characterising the </w:t>
      </w:r>
      <w:r w:rsidR="00124569">
        <w:t>experience of migration and of inter-ethnic cohabitation, providing conceptual and operational tools which are useful for the activati</w:t>
      </w:r>
      <w:r w:rsidR="009B51C1">
        <w:t xml:space="preserve">on of </w:t>
      </w:r>
      <w:r w:rsidR="00124569">
        <w:t xml:space="preserve">aimed at the integration of migrants.  </w:t>
      </w:r>
    </w:p>
    <w:p w14:paraId="03789782" w14:textId="77777777" w:rsidR="00D10AA9" w:rsidRPr="00D10AA9" w:rsidRDefault="00122D67" w:rsidP="00D10AA9">
      <w:pPr>
        <w:spacing w:before="120" w:line="240" w:lineRule="exact"/>
        <w:rPr>
          <w:rFonts w:ascii="Times" w:hAnsi="Times" w:cs="Times"/>
        </w:rPr>
      </w:pPr>
      <w:r>
        <w:rPr>
          <w:rFonts w:ascii="Times" w:hAnsi="Times" w:cs="Times"/>
          <w:i/>
        </w:rPr>
        <w:t>Intended learning outcomes</w:t>
      </w:r>
      <w:r w:rsidR="00D10AA9">
        <w:rPr>
          <w:rFonts w:ascii="Times" w:hAnsi="Times" w:cs="Times"/>
          <w:i/>
        </w:rPr>
        <w:t xml:space="preserve"> </w:t>
      </w:r>
    </w:p>
    <w:p w14:paraId="44590F2C" w14:textId="77777777" w:rsidR="00CB1514" w:rsidRPr="00CB7A52" w:rsidRDefault="00CB1514" w:rsidP="00CB1514">
      <w:r w:rsidRPr="00CB7A52">
        <w:t>A</w:t>
      </w:r>
      <w:r w:rsidR="00122D67">
        <w:t>t the end of the course, students will be facilitated in</w:t>
      </w:r>
      <w:r w:rsidR="002F185E">
        <w:t xml:space="preserve">: </w:t>
      </w:r>
    </w:p>
    <w:p w14:paraId="27A7E6A0" w14:textId="792672D0" w:rsidR="002F185E" w:rsidRDefault="00B34719" w:rsidP="002F185E">
      <w:pPr>
        <w:pStyle w:val="Paragrafoelenco"/>
        <w:numPr>
          <w:ilvl w:val="0"/>
          <w:numId w:val="3"/>
        </w:numPr>
        <w:spacing w:line="240" w:lineRule="exact"/>
      </w:pPr>
      <w:r>
        <w:t>t</w:t>
      </w:r>
      <w:r w:rsidR="009B51C1">
        <w:t xml:space="preserve">he acquisition of a perspective </w:t>
      </w:r>
      <w:r w:rsidR="00A511B0">
        <w:t>respect</w:t>
      </w:r>
      <w:r>
        <w:t>ful of cultural diversity;</w:t>
      </w:r>
    </w:p>
    <w:p w14:paraId="6F474138" w14:textId="77777777" w:rsidR="00114FE1" w:rsidRDefault="00B34719" w:rsidP="00114FE1">
      <w:pPr>
        <w:pStyle w:val="Paragrafoelenco"/>
        <w:numPr>
          <w:ilvl w:val="0"/>
          <w:numId w:val="3"/>
        </w:numPr>
        <w:spacing w:line="240" w:lineRule="exact"/>
      </w:pPr>
      <w:r>
        <w:t xml:space="preserve">the development of critical skills for the understanding of </w:t>
      </w:r>
      <w:r w:rsidR="009B51C1">
        <w:t xml:space="preserve">psychosocial processes </w:t>
      </w:r>
      <w:r>
        <w:t>inherent in the phenomenon of migration, which will enable them to implement project</w:t>
      </w:r>
      <w:r w:rsidR="009B51C1">
        <w:t>s</w:t>
      </w:r>
      <w:r>
        <w:t xml:space="preserve"> aimed at peaceful cohabitation, capable of valuing diversity; </w:t>
      </w:r>
    </w:p>
    <w:p w14:paraId="1B9DEAEC" w14:textId="77777777" w:rsidR="00CB1514" w:rsidRDefault="009B51C1" w:rsidP="00114FE1">
      <w:pPr>
        <w:pStyle w:val="Paragrafoelenco"/>
        <w:numPr>
          <w:ilvl w:val="0"/>
          <w:numId w:val="3"/>
        </w:numPr>
        <w:spacing w:line="240" w:lineRule="exact"/>
      </w:pPr>
      <w:r>
        <w:t xml:space="preserve">the interpretation of </w:t>
      </w:r>
      <w:r w:rsidR="00B34719">
        <w:t>issues</w:t>
      </w:r>
      <w:r>
        <w:t xml:space="preserve"> which have emerged as a result of </w:t>
      </w:r>
      <w:r w:rsidR="00B34719">
        <w:t>the increasingly multi-ethnic transformation of contemporary society caused by migration</w:t>
      </w:r>
    </w:p>
    <w:p w14:paraId="144A10AA" w14:textId="77777777" w:rsidR="000D5E06" w:rsidRPr="000A7D65" w:rsidRDefault="000D5E06" w:rsidP="000D5E06">
      <w:pPr>
        <w:spacing w:before="240" w:after="120"/>
        <w:rPr>
          <w:b/>
          <w:i/>
          <w:sz w:val="18"/>
          <w:lang w:val="fr-FR"/>
        </w:rPr>
      </w:pPr>
      <w:r>
        <w:rPr>
          <w:b/>
          <w:i/>
          <w:sz w:val="18"/>
          <w:lang w:val="fr-FR"/>
        </w:rPr>
        <w:t>COURSE CONTENT</w:t>
      </w:r>
    </w:p>
    <w:p w14:paraId="786E14AF" w14:textId="57394429" w:rsidR="00CB1514" w:rsidRPr="007B48E1" w:rsidRDefault="00556E2E" w:rsidP="00CB1514">
      <w:pPr>
        <w:spacing w:line="240" w:lineRule="exact"/>
        <w:rPr>
          <w:i/>
          <w:iCs/>
        </w:rPr>
      </w:pPr>
      <w:r>
        <w:t>The course will be structured in</w:t>
      </w:r>
      <w:r w:rsidR="00B714EE">
        <w:t>to</w:t>
      </w:r>
      <w:r>
        <w:t xml:space="preserve"> three macro-</w:t>
      </w:r>
      <w:r w:rsidR="00B462A9">
        <w:t xml:space="preserve">areas, each of which will analyse a specific dimension </w:t>
      </w:r>
      <w:r w:rsidR="009B51C1">
        <w:t xml:space="preserve">of the phenomenon of migration: </w:t>
      </w:r>
      <w:r w:rsidR="00B462A9">
        <w:t>migration decision-making and the role of t</w:t>
      </w:r>
      <w:r w:rsidR="009B51C1">
        <w:t>he migrant’s cultural tradition</w:t>
      </w:r>
      <w:r w:rsidR="00D10AA9">
        <w:t xml:space="preserve">; </w:t>
      </w:r>
      <w:r w:rsidR="00B462A9">
        <w:t xml:space="preserve">acculturation and identification processes; family migration </w:t>
      </w:r>
      <w:r w:rsidR="00D10AA9">
        <w:t>(</w:t>
      </w:r>
      <w:r w:rsidR="00B462A9">
        <w:t>family reunification</w:t>
      </w:r>
      <w:r w:rsidR="00D10AA9">
        <w:t>, secon</w:t>
      </w:r>
      <w:r w:rsidR="00B462A9">
        <w:t>d gener</w:t>
      </w:r>
      <w:r w:rsidR="009B51C1">
        <w:t>a</w:t>
      </w:r>
      <w:r w:rsidR="00B462A9">
        <w:t>tions</w:t>
      </w:r>
      <w:r w:rsidR="009B51C1">
        <w:t>,</w:t>
      </w:r>
      <w:r w:rsidR="00B462A9">
        <w:t xml:space="preserve"> Unaccompanied Minors</w:t>
      </w:r>
      <w:r w:rsidR="00D10AA9">
        <w:t>)</w:t>
      </w:r>
      <w:r w:rsidR="00C95EEF">
        <w:t>.</w:t>
      </w:r>
    </w:p>
    <w:p w14:paraId="695D9505" w14:textId="77777777" w:rsidR="00A36854" w:rsidRDefault="00A36854" w:rsidP="000D5E06">
      <w:pPr>
        <w:keepNext/>
        <w:spacing w:before="120" w:line="60" w:lineRule="atLeast"/>
        <w:rPr>
          <w:b/>
          <w:i/>
          <w:sz w:val="18"/>
          <w:lang w:val="it-IT"/>
        </w:rPr>
      </w:pPr>
    </w:p>
    <w:p w14:paraId="321C6FFE" w14:textId="06864DA6" w:rsidR="00CB1514" w:rsidRPr="00311437" w:rsidRDefault="000D5E06" w:rsidP="000D5E06">
      <w:pPr>
        <w:keepNext/>
        <w:spacing w:before="120" w:line="60" w:lineRule="atLeast"/>
        <w:rPr>
          <w:b/>
          <w:i/>
          <w:sz w:val="18"/>
          <w:lang w:val="it-IT"/>
        </w:rPr>
      </w:pPr>
      <w:r w:rsidRPr="00311437">
        <w:rPr>
          <w:b/>
          <w:i/>
          <w:sz w:val="18"/>
          <w:lang w:val="it-IT"/>
        </w:rPr>
        <w:t>READING LIST</w:t>
      </w:r>
      <w:r w:rsidR="00CB1514">
        <w:rPr>
          <w:rStyle w:val="Rimandonotaapidipagina"/>
          <w:b/>
          <w:i/>
          <w:sz w:val="18"/>
        </w:rPr>
        <w:footnoteReference w:id="1"/>
      </w:r>
    </w:p>
    <w:p w14:paraId="080124D7" w14:textId="77777777" w:rsidR="00F42010" w:rsidRDefault="00F42010" w:rsidP="00F42010">
      <w:pPr>
        <w:pStyle w:val="Testo1"/>
        <w:spacing w:before="0" w:line="240" w:lineRule="atLeast"/>
        <w:rPr>
          <w:spacing w:val="-5"/>
        </w:rPr>
      </w:pPr>
      <w:r w:rsidRPr="00EE3594">
        <w:rPr>
          <w:smallCaps/>
          <w:spacing w:val="-5"/>
          <w:sz w:val="16"/>
        </w:rPr>
        <w:t>G. Mantovani,</w:t>
      </w:r>
      <w:r w:rsidRPr="00EE3594">
        <w:rPr>
          <w:i/>
          <w:spacing w:val="-5"/>
        </w:rPr>
        <w:t xml:space="preserve"> L’elefante invisibile. Alla sco</w:t>
      </w:r>
      <w:r>
        <w:rPr>
          <w:i/>
          <w:spacing w:val="-5"/>
        </w:rPr>
        <w:t>perta delle diversità culturali</w:t>
      </w:r>
      <w:r w:rsidRPr="00201EFC">
        <w:rPr>
          <w:spacing w:val="-5"/>
        </w:rPr>
        <w:t>, Giunti, Milan</w:t>
      </w:r>
      <w:r w:rsidRPr="00EE3594">
        <w:rPr>
          <w:spacing w:val="-5"/>
        </w:rPr>
        <w:t>, 2005.</w:t>
      </w:r>
    </w:p>
    <w:p w14:paraId="31C95DB6" w14:textId="77777777" w:rsidR="00A511B0" w:rsidRDefault="00A511B0" w:rsidP="00A511B0">
      <w:pPr>
        <w:pStyle w:val="Testo1"/>
        <w:spacing w:before="0" w:line="240" w:lineRule="atLeast"/>
        <w:rPr>
          <w:spacing w:val="-5"/>
        </w:rPr>
      </w:pPr>
      <w:r>
        <w:rPr>
          <w:smallCaps/>
          <w:spacing w:val="-5"/>
          <w:sz w:val="16"/>
        </w:rPr>
        <w:lastRenderedPageBreak/>
        <w:t xml:space="preserve">N. Pavesi – G.G. Valtolina, </w:t>
      </w:r>
      <w:r>
        <w:rPr>
          <w:i/>
          <w:spacing w:val="-5"/>
        </w:rPr>
        <w:t>Buone pratiche per l’accoglienza dei minori non accompagnati. Sistemi di inclusione e fattori di resilienza</w:t>
      </w:r>
      <w:r w:rsidRPr="00201EFC">
        <w:rPr>
          <w:spacing w:val="-5"/>
        </w:rPr>
        <w:t xml:space="preserve">, </w:t>
      </w:r>
      <w:r>
        <w:rPr>
          <w:spacing w:val="-5"/>
        </w:rPr>
        <w:t>FrancoAngeli, Milan,</w:t>
      </w:r>
      <w:r w:rsidRPr="00EE3594">
        <w:rPr>
          <w:spacing w:val="-5"/>
        </w:rPr>
        <w:t xml:space="preserve"> 20</w:t>
      </w:r>
      <w:r>
        <w:rPr>
          <w:spacing w:val="-5"/>
        </w:rPr>
        <w:t>20.</w:t>
      </w:r>
    </w:p>
    <w:p w14:paraId="73702F09" w14:textId="61436B61" w:rsidR="00A511B0" w:rsidRDefault="00A511B0" w:rsidP="00A511B0">
      <w:pPr>
        <w:pStyle w:val="Testo1"/>
        <w:spacing w:before="0" w:line="240" w:lineRule="atLeast"/>
        <w:rPr>
          <w:spacing w:val="-5"/>
        </w:rPr>
      </w:pPr>
      <w:r>
        <w:rPr>
          <w:smallCaps/>
          <w:spacing w:val="-5"/>
          <w:sz w:val="16"/>
        </w:rPr>
        <w:t xml:space="preserve">M.I. Gennari – S. Di Nuovo </w:t>
      </w:r>
      <w:r w:rsidRPr="00A511B0">
        <w:rPr>
          <w:spacing w:val="-5"/>
          <w:sz w:val="16"/>
        </w:rPr>
        <w:t>(curated by)</w:t>
      </w:r>
      <w:r>
        <w:rPr>
          <w:smallCaps/>
          <w:spacing w:val="-5"/>
          <w:sz w:val="16"/>
        </w:rPr>
        <w:t xml:space="preserve">, </w:t>
      </w:r>
      <w:r w:rsidRPr="00A511B0">
        <w:rPr>
          <w:i/>
          <w:spacing w:val="-5"/>
        </w:rPr>
        <w:t>L'incontro con l'altro: migrazioni e culture familiari</w:t>
      </w:r>
      <w:r w:rsidRPr="00201EFC">
        <w:rPr>
          <w:spacing w:val="-5"/>
        </w:rPr>
        <w:t xml:space="preserve">, </w:t>
      </w:r>
      <w:r>
        <w:rPr>
          <w:spacing w:val="-5"/>
        </w:rPr>
        <w:t>Franco Angeli, Milan,</w:t>
      </w:r>
      <w:r w:rsidRPr="00EE3594">
        <w:rPr>
          <w:spacing w:val="-5"/>
        </w:rPr>
        <w:t xml:space="preserve"> 20</w:t>
      </w:r>
      <w:r>
        <w:rPr>
          <w:spacing w:val="-5"/>
        </w:rPr>
        <w:t>11</w:t>
      </w:r>
      <w:r w:rsidRPr="00EE3594">
        <w:rPr>
          <w:spacing w:val="-5"/>
        </w:rPr>
        <w:t>.</w:t>
      </w:r>
    </w:p>
    <w:p w14:paraId="2EEEFD1C" w14:textId="77777777" w:rsidR="00170A71" w:rsidRPr="00A647C7" w:rsidRDefault="00170A71" w:rsidP="00F42010">
      <w:pPr>
        <w:pStyle w:val="Testo1"/>
        <w:spacing w:before="0" w:line="240" w:lineRule="atLeast"/>
        <w:rPr>
          <w:spacing w:val="-5"/>
        </w:rPr>
      </w:pPr>
      <w:r>
        <w:rPr>
          <w:smallCaps/>
          <w:spacing w:val="-5"/>
          <w:sz w:val="16"/>
        </w:rPr>
        <w:t xml:space="preserve">G.G. Valtolina, </w:t>
      </w:r>
      <w:r w:rsidR="00F42010">
        <w:rPr>
          <w:smallCaps/>
          <w:spacing w:val="-5"/>
          <w:sz w:val="16"/>
        </w:rPr>
        <w:t>“</w:t>
      </w:r>
      <w:r w:rsidRPr="00F42010">
        <w:rPr>
          <w:iCs/>
          <w:spacing w:val="-5"/>
        </w:rPr>
        <w:t>Interculturalismo e processi migratori</w:t>
      </w:r>
      <w:r w:rsidR="00F42010">
        <w:rPr>
          <w:iCs/>
          <w:spacing w:val="-5"/>
        </w:rPr>
        <w:t>”</w:t>
      </w:r>
      <w:r w:rsidRPr="00201EFC">
        <w:rPr>
          <w:spacing w:val="-5"/>
        </w:rPr>
        <w:t xml:space="preserve">, </w:t>
      </w:r>
      <w:r>
        <w:rPr>
          <w:spacing w:val="-5"/>
        </w:rPr>
        <w:t xml:space="preserve">in </w:t>
      </w:r>
      <w:r w:rsidR="00A647C7" w:rsidRPr="00F42010">
        <w:rPr>
          <w:i/>
          <w:iCs/>
          <w:spacing w:val="-5"/>
        </w:rPr>
        <w:t>Dizionario di dottrina sociale della Chiesa</w:t>
      </w:r>
      <w:r w:rsidR="00A647C7">
        <w:rPr>
          <w:spacing w:val="-5"/>
        </w:rPr>
        <w:t xml:space="preserve">, </w:t>
      </w:r>
      <w:r w:rsidR="00A647C7" w:rsidRPr="00A647C7">
        <w:rPr>
          <w:spacing w:val="-5"/>
        </w:rPr>
        <w:t>4</w:t>
      </w:r>
      <w:r w:rsidR="00A647C7">
        <w:rPr>
          <w:spacing w:val="-5"/>
        </w:rPr>
        <w:t xml:space="preserve">, </w:t>
      </w:r>
      <w:r w:rsidR="00A647C7" w:rsidRPr="00A647C7">
        <w:rPr>
          <w:spacing w:val="-5"/>
        </w:rPr>
        <w:t>O</w:t>
      </w:r>
      <w:r w:rsidR="00DF24A1">
        <w:rPr>
          <w:spacing w:val="-5"/>
        </w:rPr>
        <w:t>ctober</w:t>
      </w:r>
      <w:r w:rsidR="00A647C7" w:rsidRPr="00A647C7">
        <w:rPr>
          <w:spacing w:val="-5"/>
        </w:rPr>
        <w:t>-D</w:t>
      </w:r>
      <w:r w:rsidR="00DF24A1">
        <w:rPr>
          <w:spacing w:val="-5"/>
        </w:rPr>
        <w:t>ecember</w:t>
      </w:r>
      <w:r w:rsidR="00A647C7">
        <w:rPr>
          <w:spacing w:val="-5"/>
        </w:rPr>
        <w:t>,</w:t>
      </w:r>
      <w:r w:rsidR="00A647C7" w:rsidRPr="00A647C7">
        <w:rPr>
          <w:spacing w:val="-5"/>
        </w:rPr>
        <w:t xml:space="preserve"> 202</w:t>
      </w:r>
      <w:r w:rsidR="00A647C7">
        <w:rPr>
          <w:spacing w:val="-5"/>
        </w:rPr>
        <w:t>1, [</w:t>
      </w:r>
      <w:r w:rsidR="00A647C7" w:rsidRPr="00A647C7">
        <w:rPr>
          <w:spacing w:val="-5"/>
        </w:rPr>
        <w:t>https://www.dizionariodottrinasociale.it/Voci/Intercultura</w:t>
      </w:r>
      <w:r w:rsidR="00F42010">
        <w:rPr>
          <w:spacing w:val="-5"/>
        </w:rPr>
        <w:t xml:space="preserve"> </w:t>
      </w:r>
      <w:r w:rsidR="00A647C7" w:rsidRPr="00A647C7">
        <w:rPr>
          <w:spacing w:val="-5"/>
        </w:rPr>
        <w:t>lismo_e_processi_migratori.html</w:t>
      </w:r>
      <w:r w:rsidR="000779B9">
        <w:rPr>
          <w:spacing w:val="-5"/>
        </w:rPr>
        <w:t xml:space="preserve">], </w:t>
      </w:r>
      <w:hyperlink r:id="rId7" w:history="1">
        <w:r w:rsidR="000779B9" w:rsidRPr="000779B9">
          <w:rPr>
            <w:rStyle w:val="Collegamentoipertestuale"/>
            <w:spacing w:val="-5"/>
          </w:rPr>
          <w:t>DOI 10.26350/dizdott_000072</w:t>
        </w:r>
      </w:hyperlink>
      <w:r w:rsidR="00A647C7" w:rsidRPr="00A647C7">
        <w:rPr>
          <w:rStyle w:val="Collegamentoipertestuale"/>
          <w:spacing w:val="-5"/>
        </w:rPr>
        <w:t>DOI 10.26350/dizdott_000072</w:t>
      </w:r>
      <w:r w:rsidR="00A647C7">
        <w:rPr>
          <w:spacing w:val="-5"/>
        </w:rPr>
        <w:t>.</w:t>
      </w:r>
    </w:p>
    <w:p w14:paraId="74AC272A" w14:textId="77777777" w:rsidR="000D5E06" w:rsidRPr="00311437" w:rsidRDefault="000D5E06" w:rsidP="000D5E06">
      <w:pPr>
        <w:spacing w:before="240" w:after="120"/>
        <w:rPr>
          <w:b/>
          <w:i/>
          <w:sz w:val="18"/>
          <w:szCs w:val="18"/>
          <w:lang w:val="it-IT"/>
        </w:rPr>
      </w:pPr>
      <w:r w:rsidRPr="00311437">
        <w:rPr>
          <w:b/>
          <w:i/>
          <w:sz w:val="18"/>
          <w:szCs w:val="18"/>
          <w:lang w:val="it-IT"/>
        </w:rPr>
        <w:t>TEACHING METHOD</w:t>
      </w:r>
    </w:p>
    <w:p w14:paraId="0B675E09" w14:textId="55695A65" w:rsidR="00CB1514" w:rsidRPr="00311437" w:rsidRDefault="00B76C8F" w:rsidP="00CB1514">
      <w:pPr>
        <w:pStyle w:val="Testo2"/>
        <w:rPr>
          <w:lang w:val="en-US"/>
        </w:rPr>
      </w:pPr>
      <w:r w:rsidRPr="00311437">
        <w:rPr>
          <w:lang w:val="en-US"/>
        </w:rPr>
        <w:t>The course consist</w:t>
      </w:r>
      <w:r w:rsidR="009B51C1" w:rsidRPr="00311437">
        <w:rPr>
          <w:lang w:val="en-US"/>
        </w:rPr>
        <w:t>s</w:t>
      </w:r>
      <w:r w:rsidRPr="00311437">
        <w:rPr>
          <w:lang w:val="en-US"/>
        </w:rPr>
        <w:t xml:space="preserve"> in theoretical lectures and, whenever possible, exercises. The lectures will give a general overview of topics: students will have to study them more in</w:t>
      </w:r>
      <w:r w:rsidR="003D0AB4">
        <w:rPr>
          <w:lang w:val="en-US"/>
        </w:rPr>
        <w:t xml:space="preserve"> </w:t>
      </w:r>
      <w:r w:rsidRPr="00311437">
        <w:rPr>
          <w:lang w:val="en-US"/>
        </w:rPr>
        <w:t xml:space="preserve">depth with the aid of the texts specified during lectures. </w:t>
      </w:r>
      <w:r w:rsidR="00B714EE">
        <w:rPr>
          <w:lang w:val="en-US"/>
        </w:rPr>
        <w:t xml:space="preserve">Exercises will be focused on the in-depth study of some topics. </w:t>
      </w:r>
      <w:r w:rsidRPr="00311437">
        <w:rPr>
          <w:lang w:val="en-US"/>
        </w:rPr>
        <w:t>Videos will be shown during lessons and</w:t>
      </w:r>
      <w:r w:rsidR="009B51C1" w:rsidRPr="00311437">
        <w:rPr>
          <w:lang w:val="en-US"/>
        </w:rPr>
        <w:t xml:space="preserve"> specialist guest speakers</w:t>
      </w:r>
      <w:r w:rsidR="00E71719" w:rsidRPr="00311437">
        <w:rPr>
          <w:lang w:val="en-US"/>
        </w:rPr>
        <w:t xml:space="preserve"> will present specific psychosocial work methods, used with persons belonging to different cultural traditions. </w:t>
      </w:r>
      <w:r w:rsidRPr="00311437">
        <w:rPr>
          <w:lang w:val="en-US"/>
        </w:rPr>
        <w:t xml:space="preserve"> </w:t>
      </w:r>
    </w:p>
    <w:p w14:paraId="178F48C7" w14:textId="77777777" w:rsidR="000D5E06" w:rsidRPr="00A0030D" w:rsidRDefault="000D5E06" w:rsidP="000D5E06">
      <w:pPr>
        <w:spacing w:before="240" w:after="120"/>
        <w:rPr>
          <w:b/>
          <w:i/>
          <w:sz w:val="18"/>
          <w:lang w:val="en-US"/>
        </w:rPr>
      </w:pPr>
      <w:r w:rsidRPr="00A0030D">
        <w:rPr>
          <w:b/>
          <w:i/>
          <w:sz w:val="18"/>
          <w:lang w:val="en-US"/>
        </w:rPr>
        <w:t>ASSESSMENT METHOD AND CRITERIA</w:t>
      </w:r>
    </w:p>
    <w:p w14:paraId="6EE7B509" w14:textId="5DD8AFFA" w:rsidR="00F93679" w:rsidRPr="00311437" w:rsidRDefault="00E71719" w:rsidP="00B714EE">
      <w:pPr>
        <w:pStyle w:val="Testo2"/>
        <w:rPr>
          <w:lang w:val="en-US"/>
        </w:rPr>
      </w:pPr>
      <w:r w:rsidRPr="00311437">
        <w:rPr>
          <w:lang w:val="en-US"/>
        </w:rPr>
        <w:t>Students will take a written exam which will consist in a series of questions on topics covered during lessons and on the texts specified in the reading list.  Particular attention will be paid to the topics presented in the classroom, to students’ acquis</w:t>
      </w:r>
      <w:r w:rsidR="00B714EE">
        <w:rPr>
          <w:lang w:val="en-US"/>
        </w:rPr>
        <w:t>i</w:t>
      </w:r>
      <w:r w:rsidRPr="00311437">
        <w:rPr>
          <w:lang w:val="en-US"/>
        </w:rPr>
        <w:t>tion o</w:t>
      </w:r>
      <w:r w:rsidR="00443EED" w:rsidRPr="00311437">
        <w:rPr>
          <w:lang w:val="en-US"/>
        </w:rPr>
        <w:t>f concepts and the</w:t>
      </w:r>
      <w:r w:rsidR="00B714EE">
        <w:rPr>
          <w:lang w:val="en-US"/>
        </w:rPr>
        <w:t>ir</w:t>
      </w:r>
      <w:r w:rsidR="00443EED" w:rsidRPr="00311437">
        <w:rPr>
          <w:lang w:val="en-US"/>
        </w:rPr>
        <w:t xml:space="preserve"> </w:t>
      </w:r>
      <w:r w:rsidR="00372945" w:rsidRPr="00311437">
        <w:rPr>
          <w:lang w:val="en-US"/>
        </w:rPr>
        <w:t>perspective taking</w:t>
      </w:r>
      <w:r w:rsidR="00F93679" w:rsidRPr="00311437">
        <w:rPr>
          <w:lang w:val="en-US"/>
        </w:rPr>
        <w:t xml:space="preserve"> skills with respect to their own cultural categories. </w:t>
      </w:r>
    </w:p>
    <w:p w14:paraId="4A1903B1" w14:textId="77777777" w:rsidR="00F93679" w:rsidRPr="00311437" w:rsidRDefault="00F93679" w:rsidP="00CB1514">
      <w:pPr>
        <w:pStyle w:val="Testo2"/>
        <w:rPr>
          <w:lang w:val="en-US"/>
        </w:rPr>
      </w:pPr>
    </w:p>
    <w:p w14:paraId="3CAF8D05" w14:textId="77777777" w:rsidR="000D5E06" w:rsidRPr="004004BC" w:rsidRDefault="000D5E06" w:rsidP="000D5E06">
      <w:pPr>
        <w:spacing w:before="240" w:after="120"/>
        <w:rPr>
          <w:b/>
          <w:i/>
          <w:sz w:val="18"/>
          <w:lang w:val="en-US"/>
        </w:rPr>
      </w:pPr>
      <w:r w:rsidRPr="004004BC">
        <w:rPr>
          <w:b/>
          <w:i/>
          <w:sz w:val="18"/>
          <w:lang w:val="en-US"/>
        </w:rPr>
        <w:t>NOTES AND PREREQUISITES</w:t>
      </w:r>
    </w:p>
    <w:p w14:paraId="40662A83" w14:textId="7DFEC6CC" w:rsidR="00DF24A1" w:rsidRPr="00A511B0" w:rsidRDefault="00DF24A1" w:rsidP="00A511B0">
      <w:pPr>
        <w:pStyle w:val="Testo2"/>
        <w:rPr>
          <w:lang w:val="en-US"/>
        </w:rPr>
      </w:pPr>
      <w:r>
        <w:rPr>
          <w:lang w:val="en-US"/>
        </w:rPr>
        <w:t xml:space="preserve">There are no </w:t>
      </w:r>
      <w:r w:rsidRPr="005D772D">
        <w:rPr>
          <w:lang w:val="en-US"/>
        </w:rPr>
        <w:t xml:space="preserve">prerequisites </w:t>
      </w:r>
      <w:r w:rsidR="00311437">
        <w:rPr>
          <w:lang w:val="en-US"/>
        </w:rPr>
        <w:t>for</w:t>
      </w:r>
      <w:r w:rsidRPr="005D772D">
        <w:rPr>
          <w:lang w:val="en-US"/>
        </w:rPr>
        <w:t xml:space="preserve"> students to attend the course</w:t>
      </w:r>
      <w:r>
        <w:rPr>
          <w:lang w:val="en-US"/>
        </w:rPr>
        <w:t>,</w:t>
      </w:r>
    </w:p>
    <w:p w14:paraId="2A79B6D6" w14:textId="77777777" w:rsidR="00DF24A1" w:rsidRDefault="00DF24A1" w:rsidP="00DF24A1">
      <w:pPr>
        <w:pStyle w:val="Testo2"/>
        <w:spacing w:before="120"/>
        <w:rPr>
          <w:i/>
          <w:lang w:val="en-GB"/>
        </w:rPr>
      </w:pPr>
    </w:p>
    <w:p w14:paraId="1A680204" w14:textId="77777777" w:rsidR="00DF24A1" w:rsidRPr="00A511B0" w:rsidRDefault="00DF24A1" w:rsidP="00DF24A1">
      <w:pPr>
        <w:pStyle w:val="Testo2"/>
        <w:rPr>
          <w:iCs/>
          <w:lang w:val="en-GB"/>
        </w:rPr>
      </w:pPr>
      <w:r w:rsidRPr="00A511B0">
        <w:rPr>
          <w:iCs/>
          <w:lang w:val="en-US"/>
        </w:rPr>
        <w:t xml:space="preserve">Further information can be found on the lecturer’s webpage at http://docenti.unicatt.it/web/searchByName.do?language=ENGor on the Faculty notice board. </w:t>
      </w:r>
    </w:p>
    <w:p w14:paraId="232217DD" w14:textId="77777777" w:rsidR="00DF24A1" w:rsidRPr="00311437" w:rsidRDefault="00DF24A1" w:rsidP="00DF24A1">
      <w:pPr>
        <w:pStyle w:val="Testo2"/>
        <w:rPr>
          <w:lang w:val="en-US"/>
        </w:rPr>
      </w:pPr>
    </w:p>
    <w:p w14:paraId="6DFA4CE7" w14:textId="77777777" w:rsidR="00DF24A1" w:rsidRPr="00311437" w:rsidRDefault="00DF24A1" w:rsidP="00DF24A1">
      <w:pPr>
        <w:pStyle w:val="Testo2"/>
        <w:rPr>
          <w:lang w:val="en-US"/>
        </w:rPr>
      </w:pPr>
    </w:p>
    <w:p w14:paraId="36652F08" w14:textId="77777777" w:rsidR="0024737F" w:rsidRPr="00311437" w:rsidRDefault="0024737F" w:rsidP="00DF24A1">
      <w:pPr>
        <w:pStyle w:val="Testo2"/>
        <w:rPr>
          <w:lang w:val="en-US"/>
        </w:rPr>
      </w:pPr>
    </w:p>
    <w:p w14:paraId="62CA1C26" w14:textId="77777777" w:rsidR="0024737F" w:rsidRPr="00311437" w:rsidRDefault="0024737F" w:rsidP="00DF24A1">
      <w:pPr>
        <w:pStyle w:val="Testo2"/>
        <w:rPr>
          <w:lang w:val="en-US"/>
        </w:rPr>
      </w:pPr>
    </w:p>
    <w:p w14:paraId="2D7F53F3" w14:textId="77777777" w:rsidR="00245CC1" w:rsidRDefault="00245CC1" w:rsidP="00B42AD5">
      <w:pPr>
        <w:tabs>
          <w:tab w:val="clear" w:pos="284"/>
        </w:tabs>
        <w:spacing w:before="480" w:line="240" w:lineRule="exact"/>
        <w:jc w:val="left"/>
        <w:outlineLvl w:val="0"/>
        <w:rPr>
          <w:lang w:val="en-US"/>
        </w:rPr>
      </w:pPr>
    </w:p>
    <w:p w14:paraId="72A8BB7E" w14:textId="77777777" w:rsidR="00245CC1" w:rsidRDefault="00245CC1" w:rsidP="00B42AD5">
      <w:pPr>
        <w:tabs>
          <w:tab w:val="clear" w:pos="284"/>
        </w:tabs>
        <w:spacing w:before="480" w:line="240" w:lineRule="exact"/>
        <w:jc w:val="left"/>
        <w:outlineLvl w:val="0"/>
        <w:rPr>
          <w:lang w:val="en-US"/>
        </w:rPr>
      </w:pPr>
    </w:p>
    <w:p w14:paraId="7EA6BA43" w14:textId="08C46D7B" w:rsidR="00B42AD5" w:rsidRPr="00311437" w:rsidRDefault="00A511B0" w:rsidP="00B42AD5">
      <w:pPr>
        <w:tabs>
          <w:tab w:val="clear" w:pos="284"/>
        </w:tabs>
        <w:spacing w:before="480" w:line="240" w:lineRule="exact"/>
        <w:jc w:val="left"/>
        <w:outlineLvl w:val="0"/>
        <w:rPr>
          <w:b/>
          <w:noProof/>
          <w:szCs w:val="20"/>
          <w:lang w:val="it-IT"/>
        </w:rPr>
      </w:pPr>
      <w:r w:rsidRPr="00A511B0">
        <w:rPr>
          <w:lang w:val="en-US"/>
        </w:rPr>
        <w:lastRenderedPageBreak/>
        <w:t>Module:</w:t>
      </w:r>
      <w:r w:rsidR="00B14B44" w:rsidRPr="00311437">
        <w:rPr>
          <w:b/>
          <w:noProof/>
          <w:szCs w:val="20"/>
          <w:lang w:val="it-IT"/>
        </w:rPr>
        <w:t xml:space="preserve">Occupational </w:t>
      </w:r>
      <w:r w:rsidR="00B42AD5" w:rsidRPr="00311437">
        <w:rPr>
          <w:b/>
          <w:noProof/>
          <w:szCs w:val="20"/>
          <w:lang w:val="it-IT"/>
        </w:rPr>
        <w:t>Ps</w:t>
      </w:r>
      <w:r w:rsidR="00B14B44" w:rsidRPr="00311437">
        <w:rPr>
          <w:b/>
          <w:noProof/>
          <w:szCs w:val="20"/>
          <w:lang w:val="it-IT"/>
        </w:rPr>
        <w:t>ychology</w:t>
      </w:r>
      <w:r w:rsidR="00B42AD5" w:rsidRPr="00311437">
        <w:rPr>
          <w:b/>
          <w:noProof/>
          <w:szCs w:val="20"/>
          <w:lang w:val="it-IT"/>
        </w:rPr>
        <w:t xml:space="preserve"> </w:t>
      </w:r>
    </w:p>
    <w:p w14:paraId="5D44A216" w14:textId="13D8C2CE" w:rsidR="00B42AD5" w:rsidRPr="00311437" w:rsidRDefault="00B42AD5" w:rsidP="00B42AD5">
      <w:pPr>
        <w:tabs>
          <w:tab w:val="clear" w:pos="284"/>
        </w:tabs>
        <w:spacing w:line="240" w:lineRule="exact"/>
        <w:jc w:val="left"/>
        <w:outlineLvl w:val="1"/>
        <w:rPr>
          <w:smallCaps/>
          <w:noProof/>
          <w:sz w:val="18"/>
          <w:szCs w:val="20"/>
          <w:lang w:val="it-IT"/>
        </w:rPr>
      </w:pPr>
      <w:r w:rsidRPr="00311437">
        <w:rPr>
          <w:smallCaps/>
          <w:noProof/>
          <w:sz w:val="18"/>
          <w:szCs w:val="20"/>
          <w:lang w:val="it-IT"/>
        </w:rPr>
        <w:t>Pro</w:t>
      </w:r>
      <w:r w:rsidR="00372945" w:rsidRPr="00311437">
        <w:rPr>
          <w:smallCaps/>
          <w:noProof/>
          <w:sz w:val="16"/>
          <w:szCs w:val="16"/>
          <w:lang w:val="it-IT"/>
        </w:rPr>
        <w:t>F.</w:t>
      </w:r>
      <w:r w:rsidRPr="00311437">
        <w:rPr>
          <w:smallCaps/>
          <w:noProof/>
          <w:sz w:val="18"/>
          <w:szCs w:val="20"/>
          <w:lang w:val="it-IT"/>
        </w:rPr>
        <w:t xml:space="preserve"> </w:t>
      </w:r>
      <w:bookmarkStart w:id="0" w:name="_Hlk116553254"/>
      <w:r w:rsidRPr="00311437">
        <w:rPr>
          <w:smallCaps/>
          <w:noProof/>
          <w:sz w:val="18"/>
          <w:szCs w:val="20"/>
          <w:lang w:val="it-IT"/>
        </w:rPr>
        <w:t>Chiara D’Angelo</w:t>
      </w:r>
      <w:bookmarkEnd w:id="0"/>
      <w:r w:rsidRPr="00311437">
        <w:rPr>
          <w:smallCaps/>
          <w:noProof/>
          <w:sz w:val="18"/>
          <w:szCs w:val="20"/>
          <w:lang w:val="it-IT"/>
        </w:rPr>
        <w:t xml:space="preserve">; </w:t>
      </w:r>
      <w:r w:rsidR="00B714EE" w:rsidRPr="00311437">
        <w:rPr>
          <w:smallCaps/>
          <w:noProof/>
          <w:sz w:val="18"/>
          <w:szCs w:val="20"/>
          <w:lang w:val="it-IT"/>
        </w:rPr>
        <w:t xml:space="preserve"> Pro</w:t>
      </w:r>
      <w:r w:rsidR="00B714EE" w:rsidRPr="00311437">
        <w:rPr>
          <w:smallCaps/>
          <w:noProof/>
          <w:sz w:val="16"/>
          <w:szCs w:val="16"/>
          <w:lang w:val="it-IT"/>
        </w:rPr>
        <w:t>F</w:t>
      </w:r>
      <w:r w:rsidR="00B714EE">
        <w:rPr>
          <w:smallCaps/>
          <w:noProof/>
          <w:sz w:val="16"/>
          <w:szCs w:val="16"/>
          <w:lang w:val="it-IT"/>
        </w:rPr>
        <w:t>.</w:t>
      </w:r>
      <w:r w:rsidR="00B714EE" w:rsidRPr="00311437">
        <w:rPr>
          <w:smallCaps/>
          <w:noProof/>
          <w:sz w:val="18"/>
          <w:szCs w:val="20"/>
          <w:lang w:val="it-IT"/>
        </w:rPr>
        <w:t xml:space="preserve"> </w:t>
      </w:r>
      <w:r w:rsidRPr="00311437">
        <w:rPr>
          <w:smallCaps/>
          <w:noProof/>
          <w:sz w:val="18"/>
          <w:szCs w:val="20"/>
          <w:lang w:val="it-IT"/>
        </w:rPr>
        <w:t>Amalia De Leo</w:t>
      </w:r>
    </w:p>
    <w:p w14:paraId="2D0B08AD" w14:textId="77777777" w:rsidR="000D5E06" w:rsidRPr="00A0030D" w:rsidRDefault="000D5E06" w:rsidP="000D5E06">
      <w:pPr>
        <w:spacing w:before="240" w:after="120"/>
        <w:rPr>
          <w:b/>
          <w:i/>
          <w:sz w:val="18"/>
          <w:lang w:val="en-US"/>
        </w:rPr>
      </w:pPr>
      <w:r w:rsidRPr="00A0030D">
        <w:rPr>
          <w:b/>
          <w:i/>
          <w:sz w:val="18"/>
          <w:lang w:val="en-US"/>
        </w:rPr>
        <w:t xml:space="preserve">COURSE AIMS AND INTENDED LEARNING OUTCOMES </w:t>
      </w:r>
    </w:p>
    <w:p w14:paraId="1B5890CB" w14:textId="77777777" w:rsidR="00B42AD5" w:rsidRPr="00B42AD5" w:rsidRDefault="00B14B44" w:rsidP="00B42AD5">
      <w:pPr>
        <w:spacing w:line="240" w:lineRule="exact"/>
        <w:rPr>
          <w:szCs w:val="20"/>
        </w:rPr>
      </w:pPr>
      <w:r>
        <w:rPr>
          <w:szCs w:val="20"/>
        </w:rPr>
        <w:t>The course has the following objectives for the benefit of students;</w:t>
      </w:r>
    </w:p>
    <w:p w14:paraId="2FB77B36" w14:textId="77777777" w:rsidR="00B42AD5" w:rsidRPr="00CB709F" w:rsidRDefault="00B14B44" w:rsidP="00394BDD">
      <w:pPr>
        <w:numPr>
          <w:ilvl w:val="0"/>
          <w:numId w:val="4"/>
        </w:numPr>
        <w:spacing w:line="240" w:lineRule="exact"/>
        <w:ind w:left="284" w:hanging="284"/>
        <w:rPr>
          <w:szCs w:val="20"/>
        </w:rPr>
      </w:pPr>
      <w:r>
        <w:rPr>
          <w:szCs w:val="20"/>
        </w:rPr>
        <w:t>To acquire theoretical-conceptual maps for the und</w:t>
      </w:r>
      <w:r w:rsidR="0024737F">
        <w:rPr>
          <w:szCs w:val="20"/>
        </w:rPr>
        <w:t>e</w:t>
      </w:r>
      <w:r>
        <w:rPr>
          <w:szCs w:val="20"/>
        </w:rPr>
        <w:t>rstanding of some of the most significant phenomena linked to the labour market and its organisations.</w:t>
      </w:r>
    </w:p>
    <w:p w14:paraId="2CFE9AB0" w14:textId="77777777" w:rsidR="00B42AD5" w:rsidRPr="00CB709F" w:rsidRDefault="00B14B44" w:rsidP="00394BDD">
      <w:pPr>
        <w:numPr>
          <w:ilvl w:val="0"/>
          <w:numId w:val="4"/>
        </w:numPr>
        <w:spacing w:line="240" w:lineRule="exact"/>
        <w:ind w:left="284" w:hanging="284"/>
        <w:rPr>
          <w:szCs w:val="20"/>
        </w:rPr>
      </w:pPr>
      <w:r>
        <w:rPr>
          <w:szCs w:val="20"/>
        </w:rPr>
        <w:t>To develop the ability to</w:t>
      </w:r>
      <w:r w:rsidR="009A48E1">
        <w:rPr>
          <w:szCs w:val="20"/>
        </w:rPr>
        <w:t xml:space="preserve"> interpret </w:t>
      </w:r>
      <w:r>
        <w:rPr>
          <w:szCs w:val="20"/>
        </w:rPr>
        <w:t xml:space="preserve">different organisational contexts, with a special focus on </w:t>
      </w:r>
      <w:r w:rsidR="009A48E1">
        <w:rPr>
          <w:szCs w:val="20"/>
        </w:rPr>
        <w:t>those services</w:t>
      </w:r>
      <w:r w:rsidR="0024737F">
        <w:rPr>
          <w:szCs w:val="20"/>
        </w:rPr>
        <w:t xml:space="preserve"> where </w:t>
      </w:r>
      <w:r w:rsidR="009A48E1">
        <w:rPr>
          <w:szCs w:val="20"/>
        </w:rPr>
        <w:t>social workers operate.</w:t>
      </w:r>
      <w:r>
        <w:rPr>
          <w:szCs w:val="20"/>
        </w:rPr>
        <w:t xml:space="preserve">  </w:t>
      </w:r>
    </w:p>
    <w:p w14:paraId="3E812422" w14:textId="77777777" w:rsidR="00B42AD5" w:rsidRPr="00CB709F" w:rsidRDefault="009A48E1" w:rsidP="00394BDD">
      <w:pPr>
        <w:numPr>
          <w:ilvl w:val="0"/>
          <w:numId w:val="4"/>
        </w:numPr>
        <w:spacing w:line="240" w:lineRule="exact"/>
        <w:ind w:left="284" w:hanging="284"/>
        <w:rPr>
          <w:szCs w:val="20"/>
        </w:rPr>
      </w:pPr>
      <w:r>
        <w:rPr>
          <w:szCs w:val="20"/>
        </w:rPr>
        <w:t>To promote an initial</w:t>
      </w:r>
      <w:r w:rsidR="0024737F">
        <w:rPr>
          <w:szCs w:val="20"/>
        </w:rPr>
        <w:t xml:space="preserve"> conta</w:t>
      </w:r>
      <w:r>
        <w:rPr>
          <w:szCs w:val="20"/>
        </w:rPr>
        <w:t>ct with methodological tools</w:t>
      </w:r>
      <w:r w:rsidR="0024737F">
        <w:rPr>
          <w:szCs w:val="20"/>
        </w:rPr>
        <w:t xml:space="preserve">, </w:t>
      </w:r>
      <w:r>
        <w:rPr>
          <w:szCs w:val="20"/>
        </w:rPr>
        <w:t>useful for professional work with per</w:t>
      </w:r>
      <w:r w:rsidR="00E26D70">
        <w:rPr>
          <w:szCs w:val="20"/>
        </w:rPr>
        <w:t>sons and groups i</w:t>
      </w:r>
      <w:r>
        <w:rPr>
          <w:szCs w:val="20"/>
        </w:rPr>
        <w:t xml:space="preserve">n the workplace.  </w:t>
      </w:r>
    </w:p>
    <w:p w14:paraId="7B541027" w14:textId="77777777" w:rsidR="00B42AD5" w:rsidRPr="00CB709F" w:rsidRDefault="00B42AD5" w:rsidP="00B42AD5">
      <w:pPr>
        <w:spacing w:line="240" w:lineRule="exact"/>
        <w:rPr>
          <w:szCs w:val="20"/>
        </w:rPr>
      </w:pPr>
    </w:p>
    <w:p w14:paraId="62FCA645" w14:textId="77777777" w:rsidR="00B42AD5" w:rsidRPr="00CB709F" w:rsidRDefault="00E26D70" w:rsidP="00B42AD5">
      <w:pPr>
        <w:spacing w:line="240" w:lineRule="exact"/>
        <w:rPr>
          <w:szCs w:val="20"/>
        </w:rPr>
      </w:pPr>
      <w:r>
        <w:rPr>
          <w:szCs w:val="20"/>
        </w:rPr>
        <w:t>At the end of the course, students will have acquired a detailed knowledge of the evolution of the discipline and the development of the most recent issues. Students will have increased their knowledge of the main psychological constructs</w:t>
      </w:r>
      <w:r w:rsidR="003F1D18">
        <w:rPr>
          <w:szCs w:val="20"/>
        </w:rPr>
        <w:t xml:space="preserve"> in order to understand the relationship betw</w:t>
      </w:r>
      <w:r w:rsidR="0024737F">
        <w:rPr>
          <w:szCs w:val="20"/>
        </w:rPr>
        <w:t xml:space="preserve">een individuals and their work. </w:t>
      </w:r>
      <w:r w:rsidR="005F749B">
        <w:rPr>
          <w:szCs w:val="20"/>
        </w:rPr>
        <w:t>Moreover, students will have consolidated their knowledge of the most important psychological phenomena influencing organisations.</w:t>
      </w:r>
      <w:r w:rsidR="0024737F">
        <w:rPr>
          <w:szCs w:val="20"/>
        </w:rPr>
        <w:t xml:space="preserve"> This basic</w:t>
      </w:r>
      <w:r w:rsidR="003B5E28">
        <w:rPr>
          <w:szCs w:val="20"/>
        </w:rPr>
        <w:t xml:space="preserve"> knowledge will enable students to identify and understand the main psychological phenomena influencing work and organisations. </w:t>
      </w:r>
      <w:r w:rsidR="00B42AD5" w:rsidRPr="00CB709F">
        <w:rPr>
          <w:szCs w:val="20"/>
        </w:rPr>
        <w:t xml:space="preserve"> </w:t>
      </w:r>
    </w:p>
    <w:p w14:paraId="118399E2" w14:textId="77777777" w:rsidR="000D5E06" w:rsidRPr="000A7D65" w:rsidRDefault="000D5E06" w:rsidP="000D5E06">
      <w:pPr>
        <w:spacing w:before="240" w:after="120"/>
        <w:rPr>
          <w:b/>
          <w:i/>
          <w:sz w:val="18"/>
          <w:lang w:val="fr-FR"/>
        </w:rPr>
      </w:pPr>
      <w:r>
        <w:rPr>
          <w:b/>
          <w:i/>
          <w:sz w:val="18"/>
          <w:lang w:val="fr-FR"/>
        </w:rPr>
        <w:t>COURSE CONTENT</w:t>
      </w:r>
    </w:p>
    <w:p w14:paraId="00B32D66" w14:textId="77777777" w:rsidR="00B42AD5" w:rsidRPr="00CB709F" w:rsidRDefault="003B5E28" w:rsidP="00B42AD5">
      <w:pPr>
        <w:spacing w:line="240" w:lineRule="exact"/>
        <w:rPr>
          <w:szCs w:val="20"/>
        </w:rPr>
      </w:pPr>
      <w:r>
        <w:rPr>
          <w:szCs w:val="20"/>
        </w:rPr>
        <w:t xml:space="preserve">The course </w:t>
      </w:r>
      <w:r w:rsidR="00360A55">
        <w:rPr>
          <w:szCs w:val="20"/>
        </w:rPr>
        <w:t>retraces the evolution of the models and concepts elaborated to describe and interpret occupatio</w:t>
      </w:r>
      <w:r w:rsidR="0024737F">
        <w:rPr>
          <w:szCs w:val="20"/>
        </w:rPr>
        <w:t xml:space="preserve">nal and organisational reality. </w:t>
      </w:r>
      <w:r w:rsidR="007E0CF6">
        <w:rPr>
          <w:szCs w:val="20"/>
        </w:rPr>
        <w:t>In this context, there will</w:t>
      </w:r>
      <w:r w:rsidR="0024737F">
        <w:rPr>
          <w:szCs w:val="20"/>
        </w:rPr>
        <w:t xml:space="preserve"> be an in-depth analysis of the </w:t>
      </w:r>
      <w:r w:rsidR="007E0CF6">
        <w:rPr>
          <w:szCs w:val="20"/>
        </w:rPr>
        <w:t>characteristics of different organisational realities and of the de</w:t>
      </w:r>
      <w:r w:rsidR="0024737F">
        <w:rPr>
          <w:szCs w:val="20"/>
        </w:rPr>
        <w:t>mands made of the</w:t>
      </w:r>
      <w:r w:rsidR="007E0CF6">
        <w:rPr>
          <w:szCs w:val="20"/>
        </w:rPr>
        <w:t xml:space="preserve"> professional figures who work for them</w:t>
      </w:r>
      <w:r w:rsidR="0024737F">
        <w:rPr>
          <w:szCs w:val="20"/>
        </w:rPr>
        <w:t xml:space="preserve">, </w:t>
      </w:r>
      <w:r w:rsidR="00082C03">
        <w:rPr>
          <w:szCs w:val="20"/>
        </w:rPr>
        <w:t xml:space="preserve">with </w:t>
      </w:r>
      <w:r w:rsidR="00CF603C">
        <w:rPr>
          <w:szCs w:val="20"/>
        </w:rPr>
        <w:t xml:space="preserve">particular reference to </w:t>
      </w:r>
      <w:r w:rsidR="00082C03">
        <w:rPr>
          <w:szCs w:val="20"/>
        </w:rPr>
        <w:t xml:space="preserve">the different roles of social workers. </w:t>
      </w:r>
      <w:r w:rsidR="00CF603C">
        <w:rPr>
          <w:szCs w:val="20"/>
        </w:rPr>
        <w:t xml:space="preserve">It will thereby be possible to focus on the psychological dimension characterising the complex relationship between the individual, </w:t>
      </w:r>
      <w:r w:rsidR="0024737F">
        <w:rPr>
          <w:szCs w:val="20"/>
        </w:rPr>
        <w:t>work and the organisation; and</w:t>
      </w:r>
      <w:r w:rsidR="00CF603C">
        <w:rPr>
          <w:szCs w:val="20"/>
        </w:rPr>
        <w:t xml:space="preserve"> thus to identify some operational and intervention areas which </w:t>
      </w:r>
      <w:r w:rsidR="0024737F">
        <w:rPr>
          <w:szCs w:val="20"/>
        </w:rPr>
        <w:t>open up, in relation to</w:t>
      </w:r>
      <w:r w:rsidR="00D44F9B">
        <w:rPr>
          <w:szCs w:val="20"/>
        </w:rPr>
        <w:t xml:space="preserve"> emerging needs and demands which the social worker can respond to.  </w:t>
      </w:r>
    </w:p>
    <w:p w14:paraId="74E161AA" w14:textId="77777777" w:rsidR="00B42AD5" w:rsidRPr="00B42AD5" w:rsidRDefault="00D44F9B" w:rsidP="00B42AD5">
      <w:pPr>
        <w:spacing w:line="240" w:lineRule="exact"/>
        <w:rPr>
          <w:szCs w:val="20"/>
        </w:rPr>
      </w:pPr>
      <w:r>
        <w:rPr>
          <w:szCs w:val="20"/>
        </w:rPr>
        <w:t>In terms of content, following an overview of the historical development of the di</w:t>
      </w:r>
      <w:r w:rsidR="0024737F">
        <w:rPr>
          <w:szCs w:val="20"/>
        </w:rPr>
        <w:t xml:space="preserve">scipline, </w:t>
      </w:r>
      <w:r>
        <w:rPr>
          <w:szCs w:val="20"/>
        </w:rPr>
        <w:t xml:space="preserve">there will be an in-depth focus on issues such as:   </w:t>
      </w:r>
    </w:p>
    <w:p w14:paraId="056CBF22" w14:textId="77777777" w:rsidR="00B42AD5" w:rsidRPr="00B42AD5" w:rsidRDefault="00B42AD5" w:rsidP="00B42AD5">
      <w:pPr>
        <w:spacing w:line="240" w:lineRule="exact"/>
        <w:rPr>
          <w:szCs w:val="20"/>
        </w:rPr>
      </w:pPr>
    </w:p>
    <w:p w14:paraId="37ED2A7B" w14:textId="77777777" w:rsidR="00B42AD5" w:rsidRPr="00B42AD5" w:rsidRDefault="00D44F9B" w:rsidP="00394BDD">
      <w:pPr>
        <w:numPr>
          <w:ilvl w:val="0"/>
          <w:numId w:val="5"/>
        </w:numPr>
        <w:spacing w:line="240" w:lineRule="exact"/>
        <w:ind w:left="284" w:hanging="284"/>
        <w:contextualSpacing/>
        <w:rPr>
          <w:szCs w:val="20"/>
        </w:rPr>
      </w:pPr>
      <w:r>
        <w:rPr>
          <w:szCs w:val="20"/>
        </w:rPr>
        <w:t xml:space="preserve">Organisational culture, </w:t>
      </w:r>
      <w:r w:rsidR="00CB40D2">
        <w:rPr>
          <w:szCs w:val="20"/>
        </w:rPr>
        <w:t>organisational</w:t>
      </w:r>
      <w:r>
        <w:rPr>
          <w:szCs w:val="20"/>
        </w:rPr>
        <w:t xml:space="preserve"> climate and organisational communication; </w:t>
      </w:r>
    </w:p>
    <w:p w14:paraId="20839431" w14:textId="77777777" w:rsidR="00B42AD5" w:rsidRPr="00B42AD5" w:rsidRDefault="00B42AD5" w:rsidP="00394BDD">
      <w:pPr>
        <w:numPr>
          <w:ilvl w:val="0"/>
          <w:numId w:val="5"/>
        </w:numPr>
        <w:spacing w:line="240" w:lineRule="exact"/>
        <w:ind w:left="284" w:hanging="284"/>
        <w:contextualSpacing/>
        <w:rPr>
          <w:szCs w:val="20"/>
        </w:rPr>
      </w:pPr>
      <w:r w:rsidRPr="00B42AD5">
        <w:rPr>
          <w:szCs w:val="20"/>
        </w:rPr>
        <w:t xml:space="preserve">Leadership </w:t>
      </w:r>
      <w:r w:rsidR="00D44F9B">
        <w:rPr>
          <w:szCs w:val="20"/>
        </w:rPr>
        <w:t>and</w:t>
      </w:r>
      <w:r w:rsidRPr="00B42AD5">
        <w:rPr>
          <w:szCs w:val="20"/>
        </w:rPr>
        <w:t xml:space="preserve"> management;</w:t>
      </w:r>
    </w:p>
    <w:p w14:paraId="72D8D7AA" w14:textId="5518982E" w:rsidR="00B42AD5" w:rsidRPr="00B42AD5" w:rsidRDefault="00B714EE" w:rsidP="00394BDD">
      <w:pPr>
        <w:numPr>
          <w:ilvl w:val="0"/>
          <w:numId w:val="5"/>
        </w:numPr>
        <w:spacing w:line="240" w:lineRule="exact"/>
        <w:ind w:left="284" w:hanging="284"/>
        <w:contextualSpacing/>
        <w:rPr>
          <w:szCs w:val="20"/>
        </w:rPr>
      </w:pPr>
      <w:r>
        <w:rPr>
          <w:szCs w:val="20"/>
        </w:rPr>
        <w:t>Work</w:t>
      </w:r>
      <w:r w:rsidR="00DC4AA8">
        <w:rPr>
          <w:szCs w:val="20"/>
        </w:rPr>
        <w:t xml:space="preserve"> motivation and psychological contract; </w:t>
      </w:r>
    </w:p>
    <w:p w14:paraId="03D699FC" w14:textId="77777777" w:rsidR="00B42AD5" w:rsidRPr="00B42AD5" w:rsidRDefault="00DC4AA8" w:rsidP="00394BDD">
      <w:pPr>
        <w:numPr>
          <w:ilvl w:val="0"/>
          <w:numId w:val="5"/>
        </w:numPr>
        <w:spacing w:line="240" w:lineRule="exact"/>
        <w:ind w:left="284" w:hanging="284"/>
        <w:rPr>
          <w:szCs w:val="20"/>
        </w:rPr>
      </w:pPr>
      <w:r>
        <w:rPr>
          <w:szCs w:val="20"/>
        </w:rPr>
        <w:t>The work group</w:t>
      </w:r>
      <w:r w:rsidR="00B42AD5" w:rsidRPr="00B42AD5">
        <w:rPr>
          <w:szCs w:val="20"/>
        </w:rPr>
        <w:t>;</w:t>
      </w:r>
    </w:p>
    <w:p w14:paraId="5ADE0A86" w14:textId="77777777" w:rsidR="00B42AD5" w:rsidRPr="00B42AD5" w:rsidRDefault="00DC4AA8" w:rsidP="00394BDD">
      <w:pPr>
        <w:numPr>
          <w:ilvl w:val="0"/>
          <w:numId w:val="5"/>
        </w:numPr>
        <w:spacing w:line="240" w:lineRule="exact"/>
        <w:ind w:left="284" w:hanging="284"/>
        <w:rPr>
          <w:szCs w:val="20"/>
        </w:rPr>
      </w:pPr>
      <w:r>
        <w:rPr>
          <w:szCs w:val="20"/>
        </w:rPr>
        <w:t>Conflict and negotiation</w:t>
      </w:r>
      <w:r w:rsidR="00B42AD5" w:rsidRPr="00B42AD5">
        <w:rPr>
          <w:szCs w:val="20"/>
        </w:rPr>
        <w:t>.</w:t>
      </w:r>
    </w:p>
    <w:p w14:paraId="13469671" w14:textId="77777777" w:rsidR="00B42AD5" w:rsidRPr="00B42AD5" w:rsidRDefault="00DC4AA8" w:rsidP="00394BDD">
      <w:pPr>
        <w:numPr>
          <w:ilvl w:val="0"/>
          <w:numId w:val="5"/>
        </w:numPr>
        <w:spacing w:line="240" w:lineRule="exact"/>
        <w:ind w:left="284" w:hanging="284"/>
        <w:contextualSpacing/>
        <w:rPr>
          <w:szCs w:val="20"/>
        </w:rPr>
      </w:pPr>
      <w:r>
        <w:rPr>
          <w:szCs w:val="20"/>
        </w:rPr>
        <w:lastRenderedPageBreak/>
        <w:t xml:space="preserve">Risks and deviations within an </w:t>
      </w:r>
      <w:r w:rsidR="00CB40D2">
        <w:rPr>
          <w:szCs w:val="20"/>
        </w:rPr>
        <w:t>organisation</w:t>
      </w:r>
      <w:r w:rsidR="00B42AD5" w:rsidRPr="00B42AD5">
        <w:rPr>
          <w:szCs w:val="20"/>
        </w:rPr>
        <w:t xml:space="preserve"> (stress, </w:t>
      </w:r>
      <w:r w:rsidR="00B42AD5" w:rsidRPr="00771322">
        <w:rPr>
          <w:szCs w:val="20"/>
        </w:rPr>
        <w:t>burnout</w:t>
      </w:r>
      <w:r w:rsidR="00B42AD5" w:rsidRPr="00B42AD5">
        <w:rPr>
          <w:szCs w:val="20"/>
        </w:rPr>
        <w:t>, mobbing).</w:t>
      </w:r>
    </w:p>
    <w:p w14:paraId="04E3E3AA" w14:textId="77777777" w:rsidR="000D5E06" w:rsidRDefault="000D5E06" w:rsidP="000D5E06">
      <w:pPr>
        <w:keepNext/>
        <w:spacing w:before="120" w:line="60" w:lineRule="atLeast"/>
        <w:rPr>
          <w:b/>
          <w:i/>
          <w:sz w:val="18"/>
          <w:lang w:val="en-US"/>
        </w:rPr>
      </w:pPr>
    </w:p>
    <w:p w14:paraId="35A1B638" w14:textId="77777777" w:rsidR="000D5E06" w:rsidRPr="004004BC" w:rsidRDefault="000D5E06" w:rsidP="000D5E06">
      <w:pPr>
        <w:keepNext/>
        <w:spacing w:before="120" w:line="60" w:lineRule="atLeast"/>
        <w:rPr>
          <w:b/>
          <w:i/>
          <w:sz w:val="18"/>
          <w:lang w:val="en-US"/>
        </w:rPr>
      </w:pPr>
      <w:r w:rsidRPr="004004BC">
        <w:rPr>
          <w:b/>
          <w:i/>
          <w:sz w:val="18"/>
          <w:lang w:val="en-US"/>
        </w:rPr>
        <w:t>READING LIST</w:t>
      </w:r>
    </w:p>
    <w:p w14:paraId="17D8446F" w14:textId="77777777" w:rsidR="000D5E06" w:rsidRDefault="000D5E06" w:rsidP="00B42AD5">
      <w:pPr>
        <w:tabs>
          <w:tab w:val="clear" w:pos="284"/>
        </w:tabs>
        <w:spacing w:line="240" w:lineRule="exact"/>
        <w:jc w:val="left"/>
        <w:outlineLvl w:val="1"/>
        <w:rPr>
          <w:rFonts w:ascii="Times" w:hAnsi="Times"/>
          <w:smallCaps/>
          <w:noProof/>
          <w:sz w:val="18"/>
          <w:szCs w:val="20"/>
        </w:rPr>
      </w:pPr>
    </w:p>
    <w:p w14:paraId="5EC611BE" w14:textId="77777777" w:rsidR="00B42AD5" w:rsidRPr="00311437" w:rsidRDefault="00B42AD5" w:rsidP="00B42AD5">
      <w:pPr>
        <w:tabs>
          <w:tab w:val="clear" w:pos="284"/>
        </w:tabs>
        <w:spacing w:line="240" w:lineRule="exact"/>
        <w:jc w:val="left"/>
        <w:outlineLvl w:val="1"/>
        <w:rPr>
          <w:iCs/>
          <w:noProof/>
          <w:sz w:val="18"/>
          <w:szCs w:val="18"/>
          <w:lang w:val="it-IT"/>
        </w:rPr>
      </w:pPr>
      <w:r w:rsidRPr="00B42AD5">
        <w:rPr>
          <w:rFonts w:ascii="Times" w:hAnsi="Times"/>
          <w:smallCaps/>
          <w:noProof/>
          <w:sz w:val="18"/>
          <w:szCs w:val="20"/>
        </w:rPr>
        <w:t xml:space="preserve">- Gabassi, P.G., &amp; Garzitto, M.L. (2016). </w:t>
      </w:r>
      <w:r w:rsidRPr="00311437">
        <w:rPr>
          <w:i/>
          <w:noProof/>
          <w:sz w:val="18"/>
          <w:szCs w:val="18"/>
          <w:lang w:val="it-IT"/>
        </w:rPr>
        <w:t xml:space="preserve">Persone, lavoro, organizzazione. Una lettura psicologica dalla vita organizzativa. </w:t>
      </w:r>
      <w:r w:rsidRPr="00311437">
        <w:rPr>
          <w:iCs/>
          <w:noProof/>
          <w:sz w:val="18"/>
          <w:szCs w:val="18"/>
          <w:lang w:val="it-IT"/>
        </w:rPr>
        <w:t>Franco Angeli.</w:t>
      </w:r>
    </w:p>
    <w:p w14:paraId="6EA9703D" w14:textId="77777777" w:rsidR="00B42AD5" w:rsidRPr="00B42AD5" w:rsidRDefault="00B42AD5" w:rsidP="00B42AD5">
      <w:pPr>
        <w:tabs>
          <w:tab w:val="clear" w:pos="284"/>
        </w:tabs>
        <w:spacing w:line="240" w:lineRule="exact"/>
        <w:jc w:val="left"/>
        <w:outlineLvl w:val="1"/>
        <w:rPr>
          <w:b/>
          <w:i/>
          <w:smallCaps/>
          <w:noProof/>
          <w:sz w:val="18"/>
          <w:szCs w:val="18"/>
        </w:rPr>
      </w:pPr>
    </w:p>
    <w:p w14:paraId="7543CA2B" w14:textId="77777777" w:rsidR="00CB068A" w:rsidRPr="00570AE9" w:rsidRDefault="00CB068A" w:rsidP="00CB068A">
      <w:pPr>
        <w:spacing w:before="240" w:after="120"/>
        <w:rPr>
          <w:b/>
          <w:i/>
          <w:sz w:val="18"/>
          <w:szCs w:val="18"/>
        </w:rPr>
      </w:pPr>
      <w:r w:rsidRPr="00570AE9">
        <w:rPr>
          <w:b/>
          <w:i/>
          <w:sz w:val="18"/>
          <w:szCs w:val="18"/>
        </w:rPr>
        <w:t>TEACHING METHOD</w:t>
      </w:r>
    </w:p>
    <w:p w14:paraId="44AFD71F" w14:textId="0BC20322" w:rsidR="00B42AD5" w:rsidRPr="00B42AD5" w:rsidRDefault="005175D2" w:rsidP="00B42AD5">
      <w:pPr>
        <w:tabs>
          <w:tab w:val="clear" w:pos="284"/>
        </w:tabs>
        <w:spacing w:line="240" w:lineRule="exact"/>
        <w:ind w:firstLine="284"/>
        <w:rPr>
          <w:noProof/>
          <w:sz w:val="18"/>
          <w:szCs w:val="18"/>
        </w:rPr>
      </w:pPr>
      <w:r>
        <w:rPr>
          <w:noProof/>
          <w:sz w:val="18"/>
          <w:szCs w:val="18"/>
        </w:rPr>
        <w:t xml:space="preserve">The frontal lectures will be complemented by </w:t>
      </w:r>
      <w:r w:rsidR="00581049">
        <w:rPr>
          <w:noProof/>
          <w:sz w:val="18"/>
          <w:szCs w:val="18"/>
        </w:rPr>
        <w:t xml:space="preserve">presenting </w:t>
      </w:r>
      <w:r>
        <w:rPr>
          <w:noProof/>
          <w:sz w:val="18"/>
          <w:szCs w:val="18"/>
        </w:rPr>
        <w:t xml:space="preserve">case studies and tools  which are normally used by occupational psychologists. </w:t>
      </w:r>
      <w:r w:rsidR="00065A00">
        <w:rPr>
          <w:noProof/>
          <w:sz w:val="18"/>
          <w:szCs w:val="18"/>
        </w:rPr>
        <w:t xml:space="preserve">Thus stimulated, students will be requested to actively participate in the classroom in subgroups.  </w:t>
      </w:r>
    </w:p>
    <w:p w14:paraId="28DC91B6" w14:textId="4BBAD750" w:rsidR="00B42AD5" w:rsidRPr="00B42AD5" w:rsidRDefault="00C304C4" w:rsidP="00B42AD5">
      <w:pPr>
        <w:tabs>
          <w:tab w:val="clear" w:pos="284"/>
        </w:tabs>
        <w:spacing w:line="240" w:lineRule="exact"/>
        <w:ind w:firstLine="284"/>
        <w:rPr>
          <w:noProof/>
          <w:sz w:val="18"/>
          <w:szCs w:val="18"/>
        </w:rPr>
      </w:pPr>
      <w:r>
        <w:rPr>
          <w:noProof/>
          <w:sz w:val="18"/>
          <w:szCs w:val="18"/>
        </w:rPr>
        <w:t xml:space="preserve">In addition to the above, students will have the opportunity to listen to presentations by 2/3 external specialist speakers, </w:t>
      </w:r>
      <w:r w:rsidR="00581049">
        <w:rPr>
          <w:noProof/>
          <w:sz w:val="18"/>
          <w:szCs w:val="18"/>
        </w:rPr>
        <w:t xml:space="preserve">so as to integrate </w:t>
      </w:r>
      <w:r>
        <w:rPr>
          <w:noProof/>
          <w:sz w:val="18"/>
          <w:szCs w:val="18"/>
        </w:rPr>
        <w:t xml:space="preserve">the training offer with elements which are useful for professional orientation.  </w:t>
      </w:r>
    </w:p>
    <w:p w14:paraId="30CEB79A" w14:textId="2CB1CC7A" w:rsidR="00B42AD5" w:rsidRPr="00B42AD5" w:rsidRDefault="00C304C4" w:rsidP="00B42AD5">
      <w:pPr>
        <w:tabs>
          <w:tab w:val="clear" w:pos="284"/>
        </w:tabs>
        <w:spacing w:line="240" w:lineRule="exact"/>
        <w:ind w:firstLine="284"/>
        <w:rPr>
          <w:noProof/>
          <w:sz w:val="18"/>
          <w:szCs w:val="18"/>
        </w:rPr>
      </w:pPr>
      <w:r>
        <w:rPr>
          <w:noProof/>
          <w:sz w:val="18"/>
          <w:szCs w:val="18"/>
        </w:rPr>
        <w:t>All the material will be made available on the Blackbo</w:t>
      </w:r>
      <w:r w:rsidR="009F3A6B">
        <w:rPr>
          <w:noProof/>
          <w:sz w:val="18"/>
          <w:szCs w:val="18"/>
        </w:rPr>
        <w:t>ar</w:t>
      </w:r>
      <w:r>
        <w:rPr>
          <w:noProof/>
          <w:sz w:val="18"/>
          <w:szCs w:val="18"/>
        </w:rPr>
        <w:t xml:space="preserve">d platform. </w:t>
      </w:r>
    </w:p>
    <w:p w14:paraId="0566698A" w14:textId="77777777" w:rsidR="00CB068A" w:rsidRPr="00A0030D" w:rsidRDefault="00CB068A" w:rsidP="00CB068A">
      <w:pPr>
        <w:spacing w:before="240" w:after="120"/>
        <w:rPr>
          <w:b/>
          <w:i/>
          <w:sz w:val="18"/>
          <w:lang w:val="en-US"/>
        </w:rPr>
      </w:pPr>
      <w:r w:rsidRPr="00A0030D">
        <w:rPr>
          <w:b/>
          <w:i/>
          <w:sz w:val="18"/>
          <w:lang w:val="en-US"/>
        </w:rPr>
        <w:t>ASSESSMENT METHOD AND CRITERIA</w:t>
      </w:r>
    </w:p>
    <w:p w14:paraId="44EB7766" w14:textId="77777777" w:rsidR="00B42AD5" w:rsidRPr="00B42AD5" w:rsidRDefault="00C304C4" w:rsidP="00B42AD5">
      <w:pPr>
        <w:tabs>
          <w:tab w:val="clear" w:pos="284"/>
        </w:tabs>
        <w:spacing w:line="240" w:lineRule="exact"/>
        <w:ind w:firstLine="284"/>
        <w:rPr>
          <w:noProof/>
          <w:sz w:val="18"/>
          <w:szCs w:val="18"/>
        </w:rPr>
      </w:pPr>
      <w:r>
        <w:rPr>
          <w:noProof/>
          <w:sz w:val="18"/>
          <w:szCs w:val="18"/>
        </w:rPr>
        <w:t>Students wil</w:t>
      </w:r>
      <w:r w:rsidR="00E039A9">
        <w:rPr>
          <w:noProof/>
          <w:sz w:val="18"/>
          <w:szCs w:val="18"/>
        </w:rPr>
        <w:t xml:space="preserve">l have to take an oral exam </w:t>
      </w:r>
      <w:r w:rsidR="00581049">
        <w:rPr>
          <w:noProof/>
          <w:sz w:val="18"/>
          <w:szCs w:val="18"/>
        </w:rPr>
        <w:t xml:space="preserve">and </w:t>
      </w:r>
      <w:r w:rsidR="00E039A9">
        <w:rPr>
          <w:noProof/>
          <w:sz w:val="18"/>
          <w:szCs w:val="18"/>
        </w:rPr>
        <w:t>will be assessed on their knowledge of three areas.</w:t>
      </w:r>
    </w:p>
    <w:p w14:paraId="18505A9A" w14:textId="77777777" w:rsidR="00B42AD5" w:rsidRPr="00B42AD5" w:rsidRDefault="00E039A9" w:rsidP="00B42AD5">
      <w:pPr>
        <w:numPr>
          <w:ilvl w:val="0"/>
          <w:numId w:val="6"/>
        </w:numPr>
        <w:tabs>
          <w:tab w:val="clear" w:pos="284"/>
        </w:tabs>
        <w:spacing w:line="240" w:lineRule="exact"/>
        <w:rPr>
          <w:noProof/>
          <w:sz w:val="18"/>
          <w:szCs w:val="18"/>
        </w:rPr>
      </w:pPr>
      <w:r>
        <w:rPr>
          <w:noProof/>
          <w:sz w:val="18"/>
          <w:szCs w:val="18"/>
        </w:rPr>
        <w:t xml:space="preserve">The first consists in the critical analysis of a topic chosen by students during the course </w:t>
      </w:r>
      <w:r w:rsidR="00B42AD5" w:rsidRPr="00B42AD5">
        <w:rPr>
          <w:noProof/>
          <w:sz w:val="18"/>
          <w:szCs w:val="18"/>
        </w:rPr>
        <w:t>(</w:t>
      </w:r>
      <w:r w:rsidR="00DA6AB3">
        <w:rPr>
          <w:noProof/>
          <w:sz w:val="18"/>
          <w:szCs w:val="18"/>
        </w:rPr>
        <w:t xml:space="preserve">if students attend the exercise sessions, the question will be replaced by a discussion on the paper prepared at the end of the exercises) </w:t>
      </w:r>
    </w:p>
    <w:p w14:paraId="5DB0718D" w14:textId="77777777" w:rsidR="00B42AD5" w:rsidRPr="00B42AD5" w:rsidRDefault="00DA6AB3" w:rsidP="00B42AD5">
      <w:pPr>
        <w:numPr>
          <w:ilvl w:val="0"/>
          <w:numId w:val="6"/>
        </w:numPr>
        <w:tabs>
          <w:tab w:val="clear" w:pos="284"/>
        </w:tabs>
        <w:spacing w:line="240" w:lineRule="exact"/>
        <w:rPr>
          <w:noProof/>
          <w:sz w:val="18"/>
          <w:szCs w:val="18"/>
        </w:rPr>
      </w:pPr>
      <w:r>
        <w:rPr>
          <w:noProof/>
          <w:sz w:val="18"/>
          <w:szCs w:val="18"/>
        </w:rPr>
        <w:t xml:space="preserve">The second </w:t>
      </w:r>
      <w:r w:rsidR="004866AF">
        <w:rPr>
          <w:noProof/>
          <w:sz w:val="18"/>
          <w:szCs w:val="18"/>
        </w:rPr>
        <w:t>is</w:t>
      </w:r>
      <w:r>
        <w:rPr>
          <w:noProof/>
          <w:sz w:val="18"/>
          <w:szCs w:val="18"/>
        </w:rPr>
        <w:t xml:space="preserve"> the subject area of occu</w:t>
      </w:r>
      <w:r w:rsidR="00581049">
        <w:rPr>
          <w:noProof/>
          <w:sz w:val="18"/>
          <w:szCs w:val="18"/>
        </w:rPr>
        <w:t xml:space="preserve">pational Psychology; that is </w:t>
      </w:r>
      <w:r>
        <w:rPr>
          <w:noProof/>
          <w:sz w:val="18"/>
          <w:szCs w:val="18"/>
        </w:rPr>
        <w:t xml:space="preserve">the psychological dimensions which characterise the complex relationship between the individual, work and the organisation </w:t>
      </w:r>
    </w:p>
    <w:p w14:paraId="5501237C" w14:textId="77777777" w:rsidR="00B42AD5" w:rsidRPr="00B42AD5" w:rsidRDefault="00DA6AB3" w:rsidP="00B42AD5">
      <w:pPr>
        <w:numPr>
          <w:ilvl w:val="0"/>
          <w:numId w:val="6"/>
        </w:numPr>
        <w:tabs>
          <w:tab w:val="clear" w:pos="284"/>
        </w:tabs>
        <w:spacing w:line="240" w:lineRule="exact"/>
        <w:rPr>
          <w:noProof/>
          <w:sz w:val="18"/>
          <w:szCs w:val="18"/>
        </w:rPr>
      </w:pPr>
      <w:r>
        <w:rPr>
          <w:noProof/>
          <w:sz w:val="18"/>
          <w:szCs w:val="18"/>
        </w:rPr>
        <w:t xml:space="preserve">The third </w:t>
      </w:r>
      <w:r w:rsidR="004866AF">
        <w:rPr>
          <w:noProof/>
          <w:sz w:val="18"/>
          <w:szCs w:val="18"/>
        </w:rPr>
        <w:t xml:space="preserve">is </w:t>
      </w:r>
      <w:r>
        <w:rPr>
          <w:noProof/>
          <w:sz w:val="18"/>
          <w:szCs w:val="18"/>
        </w:rPr>
        <w:t xml:space="preserve">the subject area </w:t>
      </w:r>
      <w:r w:rsidR="004866AF">
        <w:rPr>
          <w:noProof/>
          <w:sz w:val="18"/>
          <w:szCs w:val="18"/>
        </w:rPr>
        <w:t>of Organisational Psychology</w:t>
      </w:r>
      <w:r>
        <w:rPr>
          <w:noProof/>
          <w:sz w:val="18"/>
          <w:szCs w:val="18"/>
        </w:rPr>
        <w:t xml:space="preserve"> </w:t>
      </w:r>
      <w:r w:rsidR="004866AF">
        <w:rPr>
          <w:noProof/>
          <w:sz w:val="18"/>
          <w:szCs w:val="18"/>
        </w:rPr>
        <w:t xml:space="preserve">that is the characteristics of organisational realities and </w:t>
      </w:r>
      <w:r w:rsidR="00581049">
        <w:rPr>
          <w:noProof/>
          <w:sz w:val="18"/>
          <w:szCs w:val="18"/>
        </w:rPr>
        <w:t xml:space="preserve">the demands </w:t>
      </w:r>
      <w:r w:rsidR="004866AF" w:rsidRPr="004866AF">
        <w:rPr>
          <w:noProof/>
          <w:sz w:val="18"/>
          <w:szCs w:val="18"/>
        </w:rPr>
        <w:t>they make</w:t>
      </w:r>
      <w:r w:rsidR="004866AF">
        <w:rPr>
          <w:noProof/>
          <w:sz w:val="18"/>
          <w:szCs w:val="18"/>
        </w:rPr>
        <w:t>.</w:t>
      </w:r>
    </w:p>
    <w:p w14:paraId="27BB3027" w14:textId="77777777" w:rsidR="00581049" w:rsidRDefault="00581049" w:rsidP="00B42AD5">
      <w:pPr>
        <w:tabs>
          <w:tab w:val="clear" w:pos="284"/>
        </w:tabs>
        <w:spacing w:line="240" w:lineRule="exact"/>
        <w:ind w:firstLine="284"/>
        <w:rPr>
          <w:noProof/>
          <w:sz w:val="18"/>
          <w:szCs w:val="18"/>
        </w:rPr>
      </w:pPr>
    </w:p>
    <w:p w14:paraId="5333156B" w14:textId="77777777" w:rsidR="00B42AD5" w:rsidRPr="00B42AD5" w:rsidRDefault="004866AF" w:rsidP="00B42AD5">
      <w:pPr>
        <w:tabs>
          <w:tab w:val="clear" w:pos="284"/>
        </w:tabs>
        <w:spacing w:line="240" w:lineRule="exact"/>
        <w:ind w:firstLine="284"/>
        <w:rPr>
          <w:noProof/>
          <w:sz w:val="18"/>
          <w:szCs w:val="18"/>
        </w:rPr>
      </w:pPr>
      <w:r>
        <w:rPr>
          <w:noProof/>
          <w:sz w:val="18"/>
          <w:szCs w:val="18"/>
        </w:rPr>
        <w:t>Assessment criteria are based on the following aspects</w:t>
      </w:r>
      <w:r w:rsidR="00B42AD5" w:rsidRPr="00B42AD5">
        <w:rPr>
          <w:noProof/>
          <w:sz w:val="18"/>
          <w:szCs w:val="18"/>
        </w:rPr>
        <w:t>:</w:t>
      </w:r>
    </w:p>
    <w:p w14:paraId="69C98E1F" w14:textId="77777777" w:rsidR="00B42AD5" w:rsidRPr="00394BDD" w:rsidRDefault="004866AF" w:rsidP="00394BDD">
      <w:pPr>
        <w:pStyle w:val="Paragrafoelenco"/>
        <w:numPr>
          <w:ilvl w:val="0"/>
          <w:numId w:val="9"/>
        </w:numPr>
        <w:tabs>
          <w:tab w:val="clear" w:pos="284"/>
        </w:tabs>
        <w:spacing w:line="240" w:lineRule="exact"/>
        <w:rPr>
          <w:noProof/>
          <w:sz w:val="18"/>
          <w:szCs w:val="18"/>
        </w:rPr>
      </w:pPr>
      <w:r w:rsidRPr="00394BDD">
        <w:rPr>
          <w:noProof/>
          <w:sz w:val="18"/>
          <w:szCs w:val="18"/>
        </w:rPr>
        <w:t>Knowledge of theoretical and conceptual paradigms</w:t>
      </w:r>
      <w:r w:rsidR="00B42AD5" w:rsidRPr="00394BDD">
        <w:rPr>
          <w:noProof/>
          <w:sz w:val="18"/>
          <w:szCs w:val="18"/>
        </w:rPr>
        <w:t xml:space="preserve"> (60 % </w:t>
      </w:r>
      <w:r w:rsidRPr="00394BDD">
        <w:rPr>
          <w:noProof/>
          <w:sz w:val="18"/>
          <w:szCs w:val="18"/>
        </w:rPr>
        <w:t>of the mark</w:t>
      </w:r>
      <w:r w:rsidR="00B42AD5" w:rsidRPr="00394BDD">
        <w:rPr>
          <w:noProof/>
          <w:sz w:val="18"/>
          <w:szCs w:val="18"/>
        </w:rPr>
        <w:t>)</w:t>
      </w:r>
    </w:p>
    <w:p w14:paraId="745E3CCF" w14:textId="77777777" w:rsidR="00B42AD5" w:rsidRPr="00B42AD5" w:rsidRDefault="004866AF" w:rsidP="00394BDD">
      <w:pPr>
        <w:numPr>
          <w:ilvl w:val="0"/>
          <w:numId w:val="9"/>
        </w:numPr>
        <w:tabs>
          <w:tab w:val="clear" w:pos="284"/>
        </w:tabs>
        <w:spacing w:line="240" w:lineRule="exact"/>
        <w:rPr>
          <w:noProof/>
          <w:sz w:val="18"/>
          <w:szCs w:val="18"/>
        </w:rPr>
      </w:pPr>
      <w:r>
        <w:rPr>
          <w:noProof/>
          <w:sz w:val="18"/>
          <w:szCs w:val="18"/>
        </w:rPr>
        <w:t>Critical analysis of theories</w:t>
      </w:r>
      <w:r w:rsidR="00B42AD5" w:rsidRPr="00B42AD5">
        <w:rPr>
          <w:noProof/>
          <w:sz w:val="18"/>
          <w:szCs w:val="18"/>
        </w:rPr>
        <w:t xml:space="preserve"> (20% </w:t>
      </w:r>
      <w:r>
        <w:rPr>
          <w:noProof/>
          <w:sz w:val="18"/>
          <w:szCs w:val="18"/>
        </w:rPr>
        <w:t>of the mark</w:t>
      </w:r>
      <w:r w:rsidR="00B42AD5" w:rsidRPr="00B42AD5">
        <w:rPr>
          <w:noProof/>
          <w:sz w:val="18"/>
          <w:szCs w:val="18"/>
        </w:rPr>
        <w:t>)</w:t>
      </w:r>
    </w:p>
    <w:p w14:paraId="5E4FD393" w14:textId="77777777" w:rsidR="00B42AD5" w:rsidRPr="00B42AD5" w:rsidRDefault="00B42AD5" w:rsidP="00394BDD">
      <w:pPr>
        <w:numPr>
          <w:ilvl w:val="0"/>
          <w:numId w:val="9"/>
        </w:numPr>
        <w:tabs>
          <w:tab w:val="clear" w:pos="284"/>
        </w:tabs>
        <w:spacing w:line="240" w:lineRule="exact"/>
        <w:rPr>
          <w:noProof/>
          <w:sz w:val="18"/>
          <w:szCs w:val="18"/>
        </w:rPr>
      </w:pPr>
      <w:r w:rsidRPr="00B42AD5">
        <w:rPr>
          <w:noProof/>
          <w:sz w:val="18"/>
          <w:szCs w:val="18"/>
        </w:rPr>
        <w:t>Trasfer</w:t>
      </w:r>
      <w:r w:rsidR="004866AF">
        <w:rPr>
          <w:noProof/>
          <w:sz w:val="18"/>
          <w:szCs w:val="18"/>
        </w:rPr>
        <w:t xml:space="preserve"> and application of conceptual schemes to the context</w:t>
      </w:r>
      <w:r w:rsidRPr="00B42AD5">
        <w:rPr>
          <w:noProof/>
          <w:sz w:val="18"/>
          <w:szCs w:val="18"/>
        </w:rPr>
        <w:t xml:space="preserve"> (20%</w:t>
      </w:r>
      <w:r w:rsidR="004866AF">
        <w:rPr>
          <w:noProof/>
          <w:sz w:val="18"/>
          <w:szCs w:val="18"/>
        </w:rPr>
        <w:t xml:space="preserve"> of the mark</w:t>
      </w:r>
      <w:r w:rsidRPr="00B42AD5">
        <w:rPr>
          <w:noProof/>
          <w:sz w:val="18"/>
          <w:szCs w:val="18"/>
        </w:rPr>
        <w:t>).</w:t>
      </w:r>
    </w:p>
    <w:p w14:paraId="4F50A1AF" w14:textId="77777777" w:rsidR="00245CC1" w:rsidRDefault="00245CC1" w:rsidP="00CB068A">
      <w:pPr>
        <w:spacing w:before="240" w:after="120"/>
        <w:rPr>
          <w:b/>
          <w:i/>
          <w:noProof/>
          <w:sz w:val="18"/>
          <w:szCs w:val="18"/>
        </w:rPr>
      </w:pPr>
    </w:p>
    <w:p w14:paraId="3440022B" w14:textId="77777777" w:rsidR="00245CC1" w:rsidRDefault="00245CC1" w:rsidP="00CB068A">
      <w:pPr>
        <w:spacing w:before="240" w:after="120"/>
        <w:rPr>
          <w:b/>
          <w:i/>
          <w:noProof/>
          <w:sz w:val="18"/>
          <w:szCs w:val="18"/>
        </w:rPr>
      </w:pPr>
    </w:p>
    <w:p w14:paraId="127A4300" w14:textId="77777777" w:rsidR="00245CC1" w:rsidRDefault="00245CC1" w:rsidP="00CB068A">
      <w:pPr>
        <w:spacing w:before="240" w:after="120"/>
        <w:rPr>
          <w:b/>
          <w:i/>
          <w:noProof/>
          <w:sz w:val="18"/>
          <w:szCs w:val="18"/>
        </w:rPr>
      </w:pPr>
    </w:p>
    <w:p w14:paraId="05571A7E" w14:textId="169FFB59" w:rsidR="00CB068A" w:rsidRPr="004004BC" w:rsidRDefault="00CB068A" w:rsidP="00CB068A">
      <w:pPr>
        <w:spacing w:before="240" w:after="120"/>
        <w:rPr>
          <w:b/>
          <w:i/>
          <w:sz w:val="18"/>
          <w:lang w:val="en-US"/>
        </w:rPr>
      </w:pPr>
      <w:r w:rsidRPr="004004BC">
        <w:rPr>
          <w:b/>
          <w:i/>
          <w:sz w:val="18"/>
          <w:lang w:val="en-US"/>
        </w:rPr>
        <w:lastRenderedPageBreak/>
        <w:t>NOTES AND PREREQUISITES</w:t>
      </w:r>
    </w:p>
    <w:p w14:paraId="6B61BAC6" w14:textId="77777777" w:rsidR="00DF24A1" w:rsidRPr="00A511B0" w:rsidRDefault="00DF24A1" w:rsidP="00DF24A1">
      <w:pPr>
        <w:pStyle w:val="Testo2"/>
        <w:spacing w:before="120"/>
        <w:rPr>
          <w:iCs/>
          <w:lang w:val="en-GB"/>
        </w:rPr>
      </w:pPr>
    </w:p>
    <w:p w14:paraId="1F472615" w14:textId="77777777" w:rsidR="00DF24A1" w:rsidRPr="00A511B0" w:rsidRDefault="00DF24A1" w:rsidP="00DF24A1">
      <w:pPr>
        <w:pStyle w:val="Testo2"/>
        <w:rPr>
          <w:iCs/>
          <w:lang w:val="en-GB"/>
        </w:rPr>
      </w:pPr>
      <w:r w:rsidRPr="00A511B0">
        <w:rPr>
          <w:iCs/>
          <w:lang w:val="en-US"/>
        </w:rPr>
        <w:t xml:space="preserve">Further information can be found on the lecturer’s webpage at http://docenti.unicatt.it/web/searchByName.do?language=ENGor on the Faculty notice board. </w:t>
      </w:r>
    </w:p>
    <w:p w14:paraId="078CB9B1" w14:textId="3040A99D" w:rsidR="00B42AD5" w:rsidRDefault="00B42AD5" w:rsidP="005F0127">
      <w:pPr>
        <w:tabs>
          <w:tab w:val="clear" w:pos="284"/>
        </w:tabs>
        <w:rPr>
          <w:noProof/>
          <w:sz w:val="18"/>
          <w:szCs w:val="18"/>
        </w:rPr>
      </w:pPr>
    </w:p>
    <w:p w14:paraId="3BB7AC8D" w14:textId="77777777" w:rsidR="00A36854" w:rsidRPr="00B42AD5" w:rsidRDefault="00A36854" w:rsidP="005F0127">
      <w:pPr>
        <w:tabs>
          <w:tab w:val="clear" w:pos="284"/>
        </w:tabs>
        <w:rPr>
          <w:noProof/>
          <w:sz w:val="18"/>
          <w:szCs w:val="18"/>
        </w:rPr>
      </w:pPr>
    </w:p>
    <w:p w14:paraId="3CBC6868" w14:textId="62F7C12E" w:rsidR="00771322" w:rsidRPr="00771322" w:rsidRDefault="00A511B0" w:rsidP="00771322">
      <w:pPr>
        <w:tabs>
          <w:tab w:val="clear" w:pos="284"/>
        </w:tabs>
        <w:spacing w:before="480" w:line="240" w:lineRule="exact"/>
        <w:jc w:val="left"/>
        <w:outlineLvl w:val="0"/>
        <w:rPr>
          <w:rFonts w:ascii="Times" w:hAnsi="Times"/>
          <w:b/>
          <w:noProof/>
          <w:szCs w:val="20"/>
        </w:rPr>
      </w:pPr>
      <w:r w:rsidRPr="00A511B0">
        <w:rPr>
          <w:rFonts w:ascii="Times" w:hAnsi="Times"/>
          <w:bCs/>
          <w:noProof/>
          <w:szCs w:val="20"/>
        </w:rPr>
        <w:t>Module:</w:t>
      </w:r>
      <w:r>
        <w:rPr>
          <w:rFonts w:ascii="Times" w:hAnsi="Times"/>
          <w:b/>
          <w:noProof/>
          <w:szCs w:val="20"/>
        </w:rPr>
        <w:t xml:space="preserve"> </w:t>
      </w:r>
      <w:r w:rsidR="00FB56CD">
        <w:rPr>
          <w:rFonts w:ascii="Times" w:hAnsi="Times"/>
          <w:b/>
          <w:noProof/>
          <w:szCs w:val="20"/>
        </w:rPr>
        <w:t xml:space="preserve">Psychology of </w:t>
      </w:r>
      <w:r w:rsidR="009F3A6B">
        <w:rPr>
          <w:rFonts w:ascii="Times" w:hAnsi="Times"/>
          <w:b/>
          <w:noProof/>
          <w:szCs w:val="20"/>
        </w:rPr>
        <w:t>A</w:t>
      </w:r>
      <w:r w:rsidR="00FB56CD">
        <w:rPr>
          <w:rFonts w:ascii="Times" w:hAnsi="Times"/>
          <w:b/>
          <w:noProof/>
          <w:szCs w:val="20"/>
        </w:rPr>
        <w:t>geing and of</w:t>
      </w:r>
      <w:r w:rsidR="00771322" w:rsidRPr="00771322">
        <w:rPr>
          <w:rFonts w:ascii="Times" w:hAnsi="Times"/>
          <w:b/>
          <w:noProof/>
          <w:szCs w:val="20"/>
        </w:rPr>
        <w:t xml:space="preserve"> </w:t>
      </w:r>
      <w:r w:rsidR="009F3A6B">
        <w:rPr>
          <w:rFonts w:ascii="Times" w:hAnsi="Times"/>
          <w:b/>
          <w:noProof/>
          <w:szCs w:val="20"/>
        </w:rPr>
        <w:t>L</w:t>
      </w:r>
      <w:r w:rsidR="00771322" w:rsidRPr="00771322">
        <w:rPr>
          <w:rFonts w:ascii="Times" w:hAnsi="Times"/>
          <w:b/>
          <w:noProof/>
          <w:szCs w:val="20"/>
        </w:rPr>
        <w:t>ongevit</w:t>
      </w:r>
      <w:r w:rsidR="00FB56CD">
        <w:rPr>
          <w:rFonts w:ascii="Times" w:hAnsi="Times"/>
          <w:b/>
          <w:noProof/>
          <w:szCs w:val="20"/>
        </w:rPr>
        <w:t>y</w:t>
      </w:r>
      <w:r w:rsidR="00771322" w:rsidRPr="00771322">
        <w:rPr>
          <w:rFonts w:ascii="Times" w:hAnsi="Times"/>
          <w:b/>
          <w:noProof/>
          <w:szCs w:val="20"/>
        </w:rPr>
        <w:t xml:space="preserve"> </w:t>
      </w:r>
    </w:p>
    <w:p w14:paraId="22FE44F6" w14:textId="77777777" w:rsidR="00771322" w:rsidRPr="00771322" w:rsidRDefault="00771322" w:rsidP="00771322">
      <w:pPr>
        <w:tabs>
          <w:tab w:val="clear" w:pos="284"/>
        </w:tabs>
        <w:spacing w:line="240" w:lineRule="exact"/>
        <w:jc w:val="left"/>
        <w:outlineLvl w:val="1"/>
        <w:rPr>
          <w:rFonts w:ascii="Times" w:hAnsi="Times"/>
          <w:smallCaps/>
          <w:noProof/>
          <w:sz w:val="18"/>
          <w:szCs w:val="20"/>
        </w:rPr>
      </w:pPr>
      <w:r w:rsidRPr="00771322">
        <w:rPr>
          <w:rFonts w:ascii="Times" w:hAnsi="Times"/>
          <w:smallCaps/>
          <w:noProof/>
          <w:sz w:val="18"/>
          <w:szCs w:val="20"/>
        </w:rPr>
        <w:t>Prof. Laura Ferrari</w:t>
      </w:r>
    </w:p>
    <w:p w14:paraId="0FA8496B" w14:textId="77777777" w:rsidR="00CB068A" w:rsidRPr="00A0030D" w:rsidRDefault="00CB068A" w:rsidP="00CB068A">
      <w:pPr>
        <w:spacing w:before="240" w:after="120"/>
        <w:rPr>
          <w:b/>
          <w:i/>
          <w:sz w:val="18"/>
          <w:lang w:val="en-US"/>
        </w:rPr>
      </w:pPr>
      <w:r w:rsidRPr="00A0030D">
        <w:rPr>
          <w:b/>
          <w:i/>
          <w:sz w:val="18"/>
          <w:lang w:val="en-US"/>
        </w:rPr>
        <w:t xml:space="preserve">COURSE AIMS AND INTENDED LEARNING OUTCOMES </w:t>
      </w:r>
    </w:p>
    <w:p w14:paraId="46153C40" w14:textId="3908DCC8" w:rsidR="00771322" w:rsidRPr="00771322" w:rsidRDefault="00FB56CD" w:rsidP="00771322">
      <w:pPr>
        <w:spacing w:line="240" w:lineRule="exact"/>
        <w:rPr>
          <w:rFonts w:ascii="Times" w:hAnsi="Times"/>
          <w:szCs w:val="20"/>
        </w:rPr>
      </w:pPr>
      <w:r>
        <w:rPr>
          <w:rFonts w:ascii="Times" w:hAnsi="Times"/>
          <w:szCs w:val="20"/>
        </w:rPr>
        <w:t xml:space="preserve">The aim of the course is to provide students </w:t>
      </w:r>
      <w:r w:rsidR="009F3A6B">
        <w:rPr>
          <w:rFonts w:ascii="Times" w:hAnsi="Times"/>
          <w:szCs w:val="20"/>
        </w:rPr>
        <w:t>with t</w:t>
      </w:r>
      <w:r>
        <w:rPr>
          <w:rFonts w:ascii="Times" w:hAnsi="Times"/>
          <w:szCs w:val="20"/>
        </w:rPr>
        <w:t xml:space="preserve">he </w:t>
      </w:r>
      <w:r w:rsidR="00953869">
        <w:rPr>
          <w:rFonts w:ascii="Times" w:hAnsi="Times"/>
          <w:szCs w:val="20"/>
        </w:rPr>
        <w:t>theoretical fundamental</w:t>
      </w:r>
      <w:r w:rsidR="00941EFE">
        <w:rPr>
          <w:rFonts w:ascii="Times" w:hAnsi="Times"/>
          <w:szCs w:val="20"/>
        </w:rPr>
        <w:t>s</w:t>
      </w:r>
      <w:r w:rsidR="00953869">
        <w:rPr>
          <w:rFonts w:ascii="Times" w:hAnsi="Times"/>
          <w:szCs w:val="20"/>
        </w:rPr>
        <w:t xml:space="preserve"> of </w:t>
      </w:r>
      <w:r w:rsidR="00941EFE">
        <w:rPr>
          <w:rFonts w:ascii="Times" w:hAnsi="Times"/>
          <w:szCs w:val="20"/>
        </w:rPr>
        <w:t>the Psychology of ageing so that they may acquire conceptual categories useful for understanding this phenomenon.</w:t>
      </w:r>
      <w:r w:rsidR="00BD552C">
        <w:rPr>
          <w:rFonts w:ascii="Times" w:hAnsi="Times"/>
          <w:szCs w:val="20"/>
        </w:rPr>
        <w:t xml:space="preserve"> Specific</w:t>
      </w:r>
      <w:r w:rsidR="00A90CD3">
        <w:rPr>
          <w:rFonts w:ascii="Times" w:hAnsi="Times"/>
          <w:szCs w:val="20"/>
        </w:rPr>
        <w:t xml:space="preserve">ally, there will be an in-depth presentation of the key aspects of the psychology of the family </w:t>
      </w:r>
      <w:r w:rsidR="003D7230">
        <w:rPr>
          <w:rFonts w:ascii="Times" w:hAnsi="Times"/>
          <w:szCs w:val="20"/>
        </w:rPr>
        <w:t>f</w:t>
      </w:r>
      <w:r w:rsidR="00A728B6">
        <w:rPr>
          <w:rFonts w:ascii="Times" w:hAnsi="Times"/>
          <w:szCs w:val="20"/>
        </w:rPr>
        <w:t xml:space="preserve">rom a relational perspective </w:t>
      </w:r>
      <w:r w:rsidR="003D7230">
        <w:rPr>
          <w:rFonts w:ascii="Times" w:hAnsi="Times"/>
          <w:szCs w:val="20"/>
        </w:rPr>
        <w:t xml:space="preserve">enabling the interpretation of </w:t>
      </w:r>
      <w:r w:rsidR="00A728B6">
        <w:rPr>
          <w:rFonts w:ascii="Times" w:hAnsi="Times"/>
          <w:szCs w:val="20"/>
        </w:rPr>
        <w:t xml:space="preserve"> </w:t>
      </w:r>
      <w:r w:rsidR="001314C9">
        <w:rPr>
          <w:szCs w:val="20"/>
        </w:rPr>
        <w:t>invariant elements and the varied complexity of fami</w:t>
      </w:r>
      <w:r w:rsidR="00A728B6">
        <w:rPr>
          <w:szCs w:val="20"/>
        </w:rPr>
        <w:t xml:space="preserve">lies which are </w:t>
      </w:r>
      <w:r w:rsidR="001314C9">
        <w:rPr>
          <w:szCs w:val="20"/>
        </w:rPr>
        <w:t>facing the transition to old age</w:t>
      </w:r>
      <w:r w:rsidR="00A728B6">
        <w:rPr>
          <w:szCs w:val="20"/>
        </w:rPr>
        <w:t xml:space="preserve"> and the related tasks. </w:t>
      </w:r>
      <w:r w:rsidR="001314C9">
        <w:rPr>
          <w:szCs w:val="20"/>
        </w:rPr>
        <w:t xml:space="preserve">In addition, the course intends to promote the knowledge of psychosocial interventions for old people and caregivers. </w:t>
      </w:r>
    </w:p>
    <w:p w14:paraId="37B54DCD" w14:textId="4874DFC0" w:rsidR="00771322" w:rsidRPr="00771322" w:rsidRDefault="001314C9" w:rsidP="00771322">
      <w:pPr>
        <w:spacing w:line="240" w:lineRule="exact"/>
        <w:rPr>
          <w:rFonts w:ascii="Times" w:hAnsi="Times"/>
          <w:szCs w:val="20"/>
        </w:rPr>
      </w:pPr>
      <w:r>
        <w:rPr>
          <w:rFonts w:ascii="Times" w:hAnsi="Times"/>
          <w:szCs w:val="20"/>
        </w:rPr>
        <w:t>At the end of the course, students will have studied in</w:t>
      </w:r>
      <w:r w:rsidR="009F3A6B">
        <w:rPr>
          <w:rFonts w:ascii="Times" w:hAnsi="Times"/>
          <w:szCs w:val="20"/>
        </w:rPr>
        <w:t xml:space="preserve"> </w:t>
      </w:r>
      <w:r>
        <w:rPr>
          <w:rFonts w:ascii="Times" w:hAnsi="Times"/>
          <w:szCs w:val="20"/>
        </w:rPr>
        <w:t xml:space="preserve">depth the conditions of the elderly from a psychosocial perspective and will have acquired the conceptual categories which are useful for the interpretation and understanding of </w:t>
      </w:r>
      <w:r w:rsidR="00BD552C">
        <w:rPr>
          <w:rFonts w:ascii="Times" w:hAnsi="Times"/>
          <w:szCs w:val="20"/>
        </w:rPr>
        <w:t xml:space="preserve">the family </w:t>
      </w:r>
      <w:r>
        <w:rPr>
          <w:rFonts w:ascii="Times" w:hAnsi="Times"/>
          <w:szCs w:val="20"/>
        </w:rPr>
        <w:t>and so</w:t>
      </w:r>
      <w:r w:rsidR="00BD552C">
        <w:rPr>
          <w:rFonts w:ascii="Times" w:hAnsi="Times"/>
          <w:szCs w:val="20"/>
        </w:rPr>
        <w:t xml:space="preserve">cial </w:t>
      </w:r>
      <w:r>
        <w:rPr>
          <w:rFonts w:ascii="Times" w:hAnsi="Times"/>
          <w:szCs w:val="20"/>
        </w:rPr>
        <w:t>relationships</w:t>
      </w:r>
      <w:r w:rsidR="00BD552C">
        <w:rPr>
          <w:rFonts w:ascii="Times" w:hAnsi="Times"/>
          <w:szCs w:val="20"/>
        </w:rPr>
        <w:t xml:space="preserve"> of the aged. </w:t>
      </w:r>
      <w:r>
        <w:rPr>
          <w:rFonts w:ascii="Times" w:hAnsi="Times"/>
          <w:szCs w:val="20"/>
        </w:rPr>
        <w:t>Furthermore, they will have acquired useful elements</w:t>
      </w:r>
      <w:r w:rsidR="002250DE">
        <w:rPr>
          <w:rFonts w:ascii="Times" w:hAnsi="Times"/>
          <w:szCs w:val="20"/>
        </w:rPr>
        <w:t xml:space="preserve"> for the design of accompaniment actions and interventions for the promotion</w:t>
      </w:r>
      <w:r w:rsidR="00BD552C">
        <w:rPr>
          <w:rFonts w:ascii="Times" w:hAnsi="Times"/>
          <w:szCs w:val="20"/>
        </w:rPr>
        <w:t xml:space="preserve"> of family and social ties</w:t>
      </w:r>
      <w:r w:rsidR="002250DE">
        <w:rPr>
          <w:rFonts w:ascii="Times" w:hAnsi="Times"/>
          <w:szCs w:val="20"/>
        </w:rPr>
        <w:t xml:space="preserve"> in old age.    </w:t>
      </w:r>
      <w:r>
        <w:rPr>
          <w:rFonts w:ascii="Times" w:hAnsi="Times"/>
          <w:szCs w:val="20"/>
        </w:rPr>
        <w:t xml:space="preserve"> </w:t>
      </w:r>
    </w:p>
    <w:p w14:paraId="4F5D7AB4" w14:textId="77777777" w:rsidR="00A36854" w:rsidRDefault="00A36854" w:rsidP="00CB068A">
      <w:pPr>
        <w:spacing w:before="240" w:after="120"/>
        <w:rPr>
          <w:b/>
          <w:i/>
          <w:sz w:val="18"/>
          <w:lang w:val="fr-FR"/>
        </w:rPr>
      </w:pPr>
    </w:p>
    <w:p w14:paraId="77BABC8C" w14:textId="10635FC3" w:rsidR="00CB068A" w:rsidRPr="000A7D65" w:rsidRDefault="00CB068A" w:rsidP="00CB068A">
      <w:pPr>
        <w:spacing w:before="240" w:after="120"/>
        <w:rPr>
          <w:b/>
          <w:i/>
          <w:sz w:val="18"/>
          <w:lang w:val="fr-FR"/>
        </w:rPr>
      </w:pPr>
      <w:r>
        <w:rPr>
          <w:b/>
          <w:i/>
          <w:sz w:val="18"/>
          <w:lang w:val="fr-FR"/>
        </w:rPr>
        <w:t>COURSE CONTENT</w:t>
      </w:r>
    </w:p>
    <w:p w14:paraId="51E04244" w14:textId="77777777" w:rsidR="00771322" w:rsidRPr="00771322" w:rsidRDefault="002250DE" w:rsidP="00771322">
      <w:pPr>
        <w:spacing w:line="240" w:lineRule="exact"/>
        <w:rPr>
          <w:rFonts w:ascii="Times" w:hAnsi="Times"/>
          <w:szCs w:val="20"/>
        </w:rPr>
      </w:pPr>
      <w:r>
        <w:rPr>
          <w:rFonts w:ascii="Times" w:hAnsi="Times"/>
          <w:szCs w:val="20"/>
        </w:rPr>
        <w:t xml:space="preserve">The first part of the course will provide a theoretical </w:t>
      </w:r>
      <w:r w:rsidR="006C3D3D">
        <w:rPr>
          <w:rFonts w:ascii="Times" w:hAnsi="Times"/>
          <w:szCs w:val="20"/>
        </w:rPr>
        <w:t>frame</w:t>
      </w:r>
      <w:r>
        <w:rPr>
          <w:rFonts w:ascii="Times" w:hAnsi="Times"/>
          <w:szCs w:val="20"/>
        </w:rPr>
        <w:t>work on the</w:t>
      </w:r>
      <w:r w:rsidR="006C3D3D">
        <w:rPr>
          <w:rFonts w:ascii="Times" w:hAnsi="Times"/>
          <w:szCs w:val="20"/>
        </w:rPr>
        <w:t xml:space="preserve"> phenome</w:t>
      </w:r>
      <w:r w:rsidR="00BD552C">
        <w:rPr>
          <w:rFonts w:ascii="Times" w:hAnsi="Times"/>
          <w:szCs w:val="20"/>
        </w:rPr>
        <w:t xml:space="preserve">non of ageing, </w:t>
      </w:r>
      <w:r w:rsidR="006C3D3D">
        <w:rPr>
          <w:rFonts w:ascii="Times" w:hAnsi="Times"/>
          <w:szCs w:val="20"/>
        </w:rPr>
        <w:t>examining in-depth the condition of the aged in the current social context from a psychosocial perspective, the attitudes,</w:t>
      </w:r>
      <w:r w:rsidR="008650D3">
        <w:rPr>
          <w:rFonts w:ascii="Times" w:hAnsi="Times"/>
          <w:szCs w:val="20"/>
        </w:rPr>
        <w:t xml:space="preserve"> beliefs and prejudice regar</w:t>
      </w:r>
      <w:r w:rsidR="00BD552C">
        <w:rPr>
          <w:rFonts w:ascii="Times" w:hAnsi="Times"/>
          <w:szCs w:val="20"/>
        </w:rPr>
        <w:t>ding</w:t>
      </w:r>
      <w:r w:rsidR="006C3D3D">
        <w:rPr>
          <w:rFonts w:ascii="Times" w:hAnsi="Times"/>
          <w:szCs w:val="20"/>
        </w:rPr>
        <w:t xml:space="preserve"> old age. </w:t>
      </w:r>
      <w:r w:rsidR="008650D3">
        <w:rPr>
          <w:rFonts w:ascii="Times" w:hAnsi="Times"/>
          <w:szCs w:val="20"/>
        </w:rPr>
        <w:t xml:space="preserve">From a relational perspective based on the idea of old age as being </w:t>
      </w:r>
      <w:r w:rsidR="00616FAE">
        <w:rPr>
          <w:rFonts w:ascii="Times" w:hAnsi="Times"/>
          <w:szCs w:val="20"/>
        </w:rPr>
        <w:t>a joint venture between different generations, there will be</w:t>
      </w:r>
      <w:r w:rsidR="00D64186">
        <w:rPr>
          <w:rFonts w:ascii="Times" w:hAnsi="Times"/>
          <w:szCs w:val="20"/>
        </w:rPr>
        <w:t xml:space="preserve"> a</w:t>
      </w:r>
      <w:r w:rsidR="00616FAE">
        <w:rPr>
          <w:rFonts w:ascii="Times" w:hAnsi="Times"/>
          <w:szCs w:val="20"/>
        </w:rPr>
        <w:t>n in-depth analysis of the role of the family and of social networks in promoting active ageing.</w:t>
      </w:r>
    </w:p>
    <w:p w14:paraId="235B0AD7" w14:textId="49FE06C3" w:rsidR="00771322" w:rsidRPr="00771322" w:rsidRDefault="00D64186" w:rsidP="00771322">
      <w:pPr>
        <w:spacing w:line="240" w:lineRule="exact"/>
        <w:rPr>
          <w:rFonts w:ascii="Times" w:hAnsi="Times"/>
          <w:szCs w:val="20"/>
        </w:rPr>
      </w:pPr>
      <w:r>
        <w:rPr>
          <w:rFonts w:ascii="Times" w:hAnsi="Times"/>
          <w:szCs w:val="20"/>
        </w:rPr>
        <w:t xml:space="preserve">The second part of the course will cover </w:t>
      </w:r>
      <w:r w:rsidRPr="009F3A6B">
        <w:rPr>
          <w:rFonts w:ascii="Times" w:hAnsi="Times"/>
          <w:szCs w:val="20"/>
        </w:rPr>
        <w:t>the analysis of psychosocial interventions and of useful related tools</w:t>
      </w:r>
      <w:r w:rsidR="00CC0914" w:rsidRPr="009F3A6B">
        <w:rPr>
          <w:rFonts w:ascii="Times" w:hAnsi="Times"/>
          <w:szCs w:val="20"/>
        </w:rPr>
        <w:t xml:space="preserve"> </w:t>
      </w:r>
      <w:r>
        <w:rPr>
          <w:rFonts w:ascii="Times" w:hAnsi="Times"/>
          <w:szCs w:val="20"/>
        </w:rPr>
        <w:t xml:space="preserve">from a relational and family perspective aimed at </w:t>
      </w:r>
      <w:r w:rsidR="00CB40D2">
        <w:rPr>
          <w:rFonts w:ascii="Times" w:hAnsi="Times"/>
          <w:szCs w:val="20"/>
        </w:rPr>
        <w:t>accompanying</w:t>
      </w:r>
      <w:r>
        <w:rPr>
          <w:rFonts w:ascii="Times" w:hAnsi="Times"/>
          <w:szCs w:val="20"/>
        </w:rPr>
        <w:t xml:space="preserve"> families with aged members in finding useful resources to </w:t>
      </w:r>
      <w:r w:rsidR="00CC0914">
        <w:rPr>
          <w:rFonts w:ascii="Times" w:hAnsi="Times"/>
          <w:szCs w:val="20"/>
        </w:rPr>
        <w:t xml:space="preserve">cope with </w:t>
      </w:r>
      <w:r>
        <w:rPr>
          <w:rFonts w:ascii="Times" w:hAnsi="Times"/>
          <w:szCs w:val="20"/>
        </w:rPr>
        <w:t xml:space="preserve">the </w:t>
      </w:r>
      <w:r>
        <w:rPr>
          <w:rFonts w:ascii="Times" w:hAnsi="Times"/>
          <w:szCs w:val="20"/>
        </w:rPr>
        <w:lastRenderedPageBreak/>
        <w:t>numerous development tasks required b</w:t>
      </w:r>
      <w:r w:rsidR="00CC0914">
        <w:rPr>
          <w:rFonts w:ascii="Times" w:hAnsi="Times"/>
          <w:szCs w:val="20"/>
        </w:rPr>
        <w:t xml:space="preserve">y this phase of the life cycle. </w:t>
      </w:r>
      <w:r w:rsidR="00833F29">
        <w:rPr>
          <w:rFonts w:ascii="Times" w:hAnsi="Times"/>
          <w:szCs w:val="20"/>
        </w:rPr>
        <w:t>More specifically, examples will be given of some programmes and intervention techniques used with the aged and their caregi</w:t>
      </w:r>
      <w:r w:rsidR="00CC0914">
        <w:rPr>
          <w:rFonts w:ascii="Times" w:hAnsi="Times"/>
          <w:szCs w:val="20"/>
        </w:rPr>
        <w:t xml:space="preserve">vers, </w:t>
      </w:r>
      <w:r w:rsidR="00833F29">
        <w:rPr>
          <w:rFonts w:ascii="Times" w:hAnsi="Times"/>
          <w:szCs w:val="20"/>
        </w:rPr>
        <w:t>which are based on the use of group me</w:t>
      </w:r>
      <w:r w:rsidR="00CC0914">
        <w:rPr>
          <w:rFonts w:ascii="Times" w:hAnsi="Times"/>
          <w:szCs w:val="20"/>
        </w:rPr>
        <w:t xml:space="preserve">thods, focusing on some </w:t>
      </w:r>
      <w:r w:rsidR="00833F29">
        <w:rPr>
          <w:rFonts w:ascii="Times" w:hAnsi="Times"/>
          <w:szCs w:val="20"/>
        </w:rPr>
        <w:t>core ele</w:t>
      </w:r>
      <w:r w:rsidR="00CC0914">
        <w:rPr>
          <w:rFonts w:ascii="Times" w:hAnsi="Times"/>
          <w:szCs w:val="20"/>
        </w:rPr>
        <w:t xml:space="preserve">ments and on </w:t>
      </w:r>
      <w:r w:rsidR="00442F1F">
        <w:rPr>
          <w:rFonts w:ascii="Times" w:hAnsi="Times"/>
          <w:szCs w:val="20"/>
        </w:rPr>
        <w:t xml:space="preserve">the </w:t>
      </w:r>
      <w:r w:rsidR="007632B6">
        <w:rPr>
          <w:rFonts w:ascii="Times" w:hAnsi="Times"/>
          <w:szCs w:val="20"/>
        </w:rPr>
        <w:t xml:space="preserve">conducting techniques used in the different stages of life of a group. </w:t>
      </w:r>
    </w:p>
    <w:p w14:paraId="76BB8F4D" w14:textId="77777777" w:rsidR="00CB068A" w:rsidRDefault="00CB068A" w:rsidP="00CB068A">
      <w:pPr>
        <w:keepNext/>
        <w:spacing w:before="120" w:line="60" w:lineRule="atLeast"/>
        <w:rPr>
          <w:b/>
          <w:i/>
          <w:sz w:val="18"/>
          <w:lang w:val="en-US"/>
        </w:rPr>
      </w:pPr>
    </w:p>
    <w:p w14:paraId="14757BD4" w14:textId="77777777" w:rsidR="00CB068A" w:rsidRPr="004004BC" w:rsidRDefault="00CB068A" w:rsidP="00CB068A">
      <w:pPr>
        <w:keepNext/>
        <w:spacing w:before="120" w:line="60" w:lineRule="atLeast"/>
        <w:rPr>
          <w:b/>
          <w:i/>
          <w:sz w:val="18"/>
          <w:lang w:val="en-US"/>
        </w:rPr>
      </w:pPr>
      <w:r w:rsidRPr="004004BC">
        <w:rPr>
          <w:b/>
          <w:i/>
          <w:sz w:val="18"/>
          <w:lang w:val="en-US"/>
        </w:rPr>
        <w:t>READING LIST</w:t>
      </w:r>
    </w:p>
    <w:p w14:paraId="1F30FB41" w14:textId="4A7A20C8" w:rsidR="00A511B0" w:rsidRPr="00A511B0" w:rsidRDefault="00A511B0" w:rsidP="00394BDD">
      <w:pPr>
        <w:pStyle w:val="Paragrafoelenco"/>
        <w:numPr>
          <w:ilvl w:val="0"/>
          <w:numId w:val="8"/>
        </w:numPr>
        <w:ind w:left="284" w:hanging="284"/>
        <w:rPr>
          <w:rFonts w:ascii="Times" w:hAnsi="Times"/>
          <w:noProof/>
          <w:spacing w:val="-5"/>
          <w:sz w:val="18"/>
          <w:szCs w:val="18"/>
        </w:rPr>
      </w:pPr>
      <w:r w:rsidRPr="00A511B0">
        <w:rPr>
          <w:rFonts w:ascii="Times" w:hAnsi="Times"/>
          <w:smallCaps/>
          <w:noProof/>
          <w:spacing w:val="-5"/>
          <w:sz w:val="16"/>
          <w:szCs w:val="16"/>
        </w:rPr>
        <w:t>F. Morganti, G. Castelnuovo</w:t>
      </w:r>
      <w:r w:rsidRPr="00A511B0">
        <w:rPr>
          <w:rFonts w:ascii="Times" w:hAnsi="Times"/>
          <w:noProof/>
          <w:spacing w:val="-5"/>
          <w:sz w:val="18"/>
          <w:szCs w:val="18"/>
        </w:rPr>
        <w:t xml:space="preserve"> </w:t>
      </w:r>
      <w:r>
        <w:rPr>
          <w:rFonts w:ascii="Times" w:hAnsi="Times"/>
          <w:noProof/>
          <w:spacing w:val="-5"/>
          <w:sz w:val="18"/>
          <w:szCs w:val="18"/>
        </w:rPr>
        <w:t xml:space="preserve">(curated by) </w:t>
      </w:r>
      <w:r w:rsidRPr="00A511B0">
        <w:rPr>
          <w:rFonts w:ascii="Times" w:hAnsi="Times"/>
          <w:i/>
          <w:iCs/>
          <w:noProof/>
          <w:spacing w:val="-5"/>
          <w:sz w:val="18"/>
          <w:szCs w:val="18"/>
        </w:rPr>
        <w:t>Psicologia dell’invecchiamento. Ambiti, prospettive, interventi</w:t>
      </w:r>
      <w:r>
        <w:rPr>
          <w:rFonts w:ascii="Times" w:hAnsi="Times"/>
          <w:noProof/>
          <w:spacing w:val="-5"/>
          <w:sz w:val="18"/>
          <w:szCs w:val="18"/>
        </w:rPr>
        <w:t xml:space="preserve"> </w:t>
      </w:r>
      <w:r w:rsidRPr="00A511B0">
        <w:rPr>
          <w:rFonts w:ascii="Times" w:hAnsi="Times"/>
          <w:noProof/>
          <w:spacing w:val="-5"/>
          <w:sz w:val="18"/>
          <w:szCs w:val="18"/>
        </w:rPr>
        <w:t xml:space="preserve"> (2023).</w:t>
      </w:r>
    </w:p>
    <w:p w14:paraId="7A1C3B6B" w14:textId="49320685" w:rsidR="00771322" w:rsidRPr="00771322" w:rsidRDefault="00771322" w:rsidP="00394BDD">
      <w:pPr>
        <w:numPr>
          <w:ilvl w:val="0"/>
          <w:numId w:val="8"/>
        </w:numPr>
        <w:tabs>
          <w:tab w:val="clear" w:pos="284"/>
        </w:tabs>
        <w:spacing w:line="240" w:lineRule="atLeast"/>
        <w:ind w:left="284" w:hanging="284"/>
        <w:rPr>
          <w:rFonts w:ascii="Times" w:hAnsi="Times"/>
          <w:noProof/>
          <w:spacing w:val="-5"/>
          <w:sz w:val="18"/>
          <w:szCs w:val="18"/>
        </w:rPr>
      </w:pPr>
      <w:r w:rsidRPr="00311437">
        <w:rPr>
          <w:rFonts w:ascii="Times" w:hAnsi="Times"/>
          <w:smallCaps/>
          <w:noProof/>
          <w:spacing w:val="-5"/>
          <w:sz w:val="16"/>
          <w:szCs w:val="18"/>
          <w:lang w:val="it-IT"/>
        </w:rPr>
        <w:t>D. Bramanti</w:t>
      </w:r>
      <w:r w:rsidRPr="00311437">
        <w:rPr>
          <w:rFonts w:ascii="Times" w:hAnsi="Times"/>
          <w:noProof/>
          <w:spacing w:val="-5"/>
          <w:sz w:val="18"/>
          <w:szCs w:val="18"/>
          <w:lang w:val="it-IT"/>
        </w:rPr>
        <w:t xml:space="preserve">. Vivere la transizione alla fragilità: tra resilienza e rassegnazione. </w:t>
      </w:r>
      <w:r w:rsidRPr="00771322">
        <w:rPr>
          <w:rFonts w:ascii="Times" w:hAnsi="Times"/>
          <w:noProof/>
          <w:spacing w:val="-5"/>
          <w:sz w:val="18"/>
          <w:szCs w:val="18"/>
        </w:rPr>
        <w:t>Per una nuova comunità amica degli anziani, EDUCatt, Milan 2022.</w:t>
      </w:r>
    </w:p>
    <w:p w14:paraId="19B9C700" w14:textId="77777777" w:rsidR="00771322" w:rsidRPr="00771322" w:rsidRDefault="00442F1F" w:rsidP="00394BDD">
      <w:pPr>
        <w:numPr>
          <w:ilvl w:val="0"/>
          <w:numId w:val="8"/>
        </w:numPr>
        <w:tabs>
          <w:tab w:val="clear" w:pos="284"/>
        </w:tabs>
        <w:spacing w:line="240" w:lineRule="atLeast"/>
        <w:ind w:left="284" w:hanging="284"/>
        <w:rPr>
          <w:rFonts w:ascii="Times" w:hAnsi="Times"/>
          <w:noProof/>
          <w:spacing w:val="-5"/>
          <w:sz w:val="18"/>
          <w:szCs w:val="18"/>
        </w:rPr>
      </w:pPr>
      <w:r>
        <w:rPr>
          <w:rFonts w:ascii="Times" w:hAnsi="Times"/>
          <w:noProof/>
          <w:spacing w:val="-5"/>
          <w:sz w:val="18"/>
          <w:szCs w:val="18"/>
        </w:rPr>
        <w:t xml:space="preserve">Couse slides available on the </w:t>
      </w:r>
      <w:r w:rsidR="00771322" w:rsidRPr="00771322">
        <w:rPr>
          <w:rFonts w:ascii="Times" w:hAnsi="Times"/>
          <w:noProof/>
          <w:spacing w:val="-5"/>
          <w:sz w:val="18"/>
          <w:szCs w:val="18"/>
        </w:rPr>
        <w:t>Blackboard</w:t>
      </w:r>
      <w:r>
        <w:rPr>
          <w:rFonts w:ascii="Times" w:hAnsi="Times"/>
          <w:noProof/>
          <w:spacing w:val="-5"/>
          <w:sz w:val="18"/>
          <w:szCs w:val="18"/>
        </w:rPr>
        <w:t xml:space="preserve"> platform</w:t>
      </w:r>
      <w:r w:rsidR="00771322" w:rsidRPr="00771322">
        <w:rPr>
          <w:rFonts w:ascii="Times" w:hAnsi="Times"/>
          <w:noProof/>
          <w:spacing w:val="-5"/>
          <w:sz w:val="18"/>
          <w:szCs w:val="18"/>
        </w:rPr>
        <w:t>.</w:t>
      </w:r>
    </w:p>
    <w:p w14:paraId="071406B9" w14:textId="77777777" w:rsidR="00CB068A" w:rsidRPr="00570AE9" w:rsidRDefault="00CB068A" w:rsidP="00CB068A">
      <w:pPr>
        <w:spacing w:before="240" w:after="120"/>
        <w:rPr>
          <w:b/>
          <w:i/>
          <w:sz w:val="18"/>
          <w:szCs w:val="18"/>
        </w:rPr>
      </w:pPr>
      <w:r w:rsidRPr="00570AE9">
        <w:rPr>
          <w:b/>
          <w:i/>
          <w:sz w:val="18"/>
          <w:szCs w:val="18"/>
        </w:rPr>
        <w:t>TEACHING METHOD</w:t>
      </w:r>
    </w:p>
    <w:p w14:paraId="26529D45" w14:textId="33EB006D" w:rsidR="00771322" w:rsidRPr="00771322" w:rsidRDefault="008538BC" w:rsidP="00394BDD">
      <w:pPr>
        <w:spacing w:line="240" w:lineRule="exact"/>
        <w:ind w:firstLine="284"/>
        <w:rPr>
          <w:rFonts w:ascii="Times" w:hAnsi="Times"/>
          <w:sz w:val="18"/>
          <w:szCs w:val="20"/>
        </w:rPr>
      </w:pPr>
      <w:r>
        <w:rPr>
          <w:rFonts w:ascii="Times" w:hAnsi="Times"/>
          <w:sz w:val="18"/>
          <w:szCs w:val="20"/>
        </w:rPr>
        <w:t xml:space="preserve">The work methodology consists in frontal lessons which </w:t>
      </w:r>
      <w:r w:rsidR="009F3A6B">
        <w:rPr>
          <w:rFonts w:ascii="Times" w:hAnsi="Times"/>
          <w:sz w:val="18"/>
          <w:szCs w:val="20"/>
        </w:rPr>
        <w:t xml:space="preserve">will present </w:t>
      </w:r>
      <w:r>
        <w:rPr>
          <w:rFonts w:ascii="Times" w:hAnsi="Times"/>
          <w:sz w:val="18"/>
          <w:szCs w:val="20"/>
        </w:rPr>
        <w:t>different theoretical topics and some empirical research on subjects of interest, which will subsequently be studied more in</w:t>
      </w:r>
      <w:r w:rsidR="009F3A6B">
        <w:rPr>
          <w:rFonts w:ascii="Times" w:hAnsi="Times"/>
          <w:sz w:val="18"/>
          <w:szCs w:val="20"/>
        </w:rPr>
        <w:t xml:space="preserve"> </w:t>
      </w:r>
      <w:r>
        <w:rPr>
          <w:rFonts w:ascii="Times" w:hAnsi="Times"/>
          <w:sz w:val="18"/>
          <w:szCs w:val="20"/>
        </w:rPr>
        <w:t>depth by students with the aid of t</w:t>
      </w:r>
      <w:r w:rsidR="007A4D15">
        <w:rPr>
          <w:rFonts w:ascii="Times" w:hAnsi="Times"/>
          <w:sz w:val="18"/>
          <w:szCs w:val="20"/>
        </w:rPr>
        <w:t>exts specified during lectures.</w:t>
      </w:r>
      <w:r w:rsidR="00771322" w:rsidRPr="00771322">
        <w:rPr>
          <w:rFonts w:ascii="Times" w:hAnsi="Times"/>
          <w:sz w:val="18"/>
          <w:szCs w:val="20"/>
        </w:rPr>
        <w:t xml:space="preserve"> </w:t>
      </w:r>
      <w:r>
        <w:rPr>
          <w:rFonts w:ascii="Times" w:hAnsi="Times"/>
          <w:sz w:val="18"/>
          <w:szCs w:val="20"/>
        </w:rPr>
        <w:t>Furthermore, in order to facilitate active learning, students will have the opportunity to carry out some exercises in subgroups.</w:t>
      </w:r>
      <w:r w:rsidR="00771322" w:rsidRPr="00771322">
        <w:rPr>
          <w:rFonts w:ascii="Times" w:hAnsi="Times"/>
          <w:sz w:val="18"/>
          <w:szCs w:val="20"/>
        </w:rPr>
        <w:t xml:space="preserve"> </w:t>
      </w:r>
      <w:r>
        <w:rPr>
          <w:rFonts w:ascii="Times" w:hAnsi="Times"/>
          <w:sz w:val="18"/>
          <w:szCs w:val="20"/>
        </w:rPr>
        <w:t xml:space="preserve">In addition, there will be the participation of external professionals which work in the sector of interest and who will </w:t>
      </w:r>
      <w:r w:rsidR="007A4D15">
        <w:rPr>
          <w:rFonts w:ascii="Times" w:hAnsi="Times"/>
          <w:sz w:val="18"/>
          <w:szCs w:val="20"/>
        </w:rPr>
        <w:t>present some field experience</w:t>
      </w:r>
      <w:r>
        <w:rPr>
          <w:rFonts w:ascii="Times" w:hAnsi="Times"/>
          <w:sz w:val="18"/>
          <w:szCs w:val="20"/>
        </w:rPr>
        <w:t xml:space="preserve"> useful for students’ professionalisation.</w:t>
      </w:r>
      <w:r w:rsidR="00771322" w:rsidRPr="00771322">
        <w:rPr>
          <w:rFonts w:ascii="Times" w:hAnsi="Times"/>
          <w:sz w:val="18"/>
          <w:szCs w:val="20"/>
        </w:rPr>
        <w:t xml:space="preserve"> </w:t>
      </w:r>
      <w:r>
        <w:rPr>
          <w:noProof/>
          <w:sz w:val="18"/>
          <w:szCs w:val="18"/>
        </w:rPr>
        <w:t>All the material will be made available on the Blackboa</w:t>
      </w:r>
      <w:r w:rsidR="009F3A6B">
        <w:rPr>
          <w:noProof/>
          <w:sz w:val="18"/>
          <w:szCs w:val="18"/>
        </w:rPr>
        <w:t>r</w:t>
      </w:r>
      <w:r>
        <w:rPr>
          <w:noProof/>
          <w:sz w:val="18"/>
          <w:szCs w:val="18"/>
        </w:rPr>
        <w:t xml:space="preserve">d platform. </w:t>
      </w:r>
    </w:p>
    <w:p w14:paraId="18F17882" w14:textId="77777777" w:rsidR="00CB068A" w:rsidRDefault="00CB068A" w:rsidP="00CB068A">
      <w:pPr>
        <w:spacing w:before="240" w:after="120"/>
        <w:rPr>
          <w:b/>
          <w:i/>
          <w:sz w:val="18"/>
          <w:lang w:val="en-US"/>
        </w:rPr>
      </w:pPr>
    </w:p>
    <w:p w14:paraId="02A8C7FB" w14:textId="77777777" w:rsidR="00CB068A" w:rsidRPr="00A0030D" w:rsidRDefault="00CB068A" w:rsidP="00CB068A">
      <w:pPr>
        <w:spacing w:before="240" w:after="120"/>
        <w:rPr>
          <w:b/>
          <w:i/>
          <w:sz w:val="18"/>
          <w:lang w:val="en-US"/>
        </w:rPr>
      </w:pPr>
      <w:r w:rsidRPr="00A0030D">
        <w:rPr>
          <w:b/>
          <w:i/>
          <w:sz w:val="18"/>
          <w:lang w:val="en-US"/>
        </w:rPr>
        <w:t>ASSESSMENT METHOD AND CRITERIA</w:t>
      </w:r>
    </w:p>
    <w:p w14:paraId="200C96DE" w14:textId="77777777" w:rsidR="00771322" w:rsidRPr="00771322" w:rsidRDefault="007444E2" w:rsidP="00771322">
      <w:pPr>
        <w:tabs>
          <w:tab w:val="clear" w:pos="284"/>
        </w:tabs>
        <w:spacing w:line="240" w:lineRule="exact"/>
        <w:ind w:firstLine="284"/>
        <w:rPr>
          <w:rFonts w:ascii="Times" w:hAnsi="Times"/>
          <w:sz w:val="18"/>
          <w:szCs w:val="20"/>
        </w:rPr>
      </w:pPr>
      <w:r>
        <w:rPr>
          <w:rFonts w:ascii="Times" w:hAnsi="Times"/>
          <w:sz w:val="18"/>
          <w:szCs w:val="20"/>
        </w:rPr>
        <w:t xml:space="preserve">Students will be assessed by means of an oral exam. Assessment criteria will include the assessment of the knowledge of course topics, </w:t>
      </w:r>
      <w:r w:rsidR="00296C2C">
        <w:rPr>
          <w:rFonts w:ascii="Times" w:hAnsi="Times"/>
          <w:sz w:val="18"/>
          <w:szCs w:val="20"/>
        </w:rPr>
        <w:t>acquisition of the specific lexicon of the discipline,  of  the reasoned and coherent structuring of  arguments and t</w:t>
      </w:r>
      <w:r w:rsidR="007A4D15">
        <w:rPr>
          <w:rFonts w:ascii="Times" w:hAnsi="Times"/>
          <w:sz w:val="18"/>
          <w:szCs w:val="20"/>
        </w:rPr>
        <w:t>he ability to critically rework</w:t>
      </w:r>
      <w:r w:rsidR="00296C2C">
        <w:rPr>
          <w:rFonts w:ascii="Times" w:hAnsi="Times"/>
          <w:sz w:val="18"/>
          <w:szCs w:val="20"/>
        </w:rPr>
        <w:t xml:space="preserve"> course contents as well as to apply them in different </w:t>
      </w:r>
      <w:r w:rsidR="00B26D41">
        <w:rPr>
          <w:rFonts w:ascii="Times" w:hAnsi="Times"/>
          <w:sz w:val="18"/>
          <w:szCs w:val="20"/>
        </w:rPr>
        <w:t xml:space="preserve">areas </w:t>
      </w:r>
      <w:r w:rsidR="00296C2C">
        <w:rPr>
          <w:rFonts w:ascii="Times" w:hAnsi="Times"/>
          <w:sz w:val="18"/>
          <w:szCs w:val="20"/>
        </w:rPr>
        <w:t xml:space="preserve">of social life.  </w:t>
      </w:r>
      <w:r>
        <w:rPr>
          <w:rFonts w:ascii="Times" w:hAnsi="Times"/>
          <w:sz w:val="18"/>
          <w:szCs w:val="20"/>
        </w:rPr>
        <w:t xml:space="preserve"> </w:t>
      </w:r>
    </w:p>
    <w:p w14:paraId="1E047C59" w14:textId="77777777" w:rsidR="00CB068A" w:rsidRPr="004004BC" w:rsidRDefault="00CB068A" w:rsidP="00CB068A">
      <w:pPr>
        <w:spacing w:before="240" w:after="120"/>
        <w:rPr>
          <w:b/>
          <w:i/>
          <w:sz w:val="18"/>
          <w:lang w:val="en-US"/>
        </w:rPr>
      </w:pPr>
      <w:r w:rsidRPr="004004BC">
        <w:rPr>
          <w:b/>
          <w:i/>
          <w:sz w:val="18"/>
          <w:lang w:val="en-US"/>
        </w:rPr>
        <w:t>NOTES AND PREREQUISITES</w:t>
      </w:r>
    </w:p>
    <w:p w14:paraId="2D232791" w14:textId="6DB64B2E" w:rsidR="00CA7F4C" w:rsidRDefault="007A4D15" w:rsidP="00771322">
      <w:pPr>
        <w:tabs>
          <w:tab w:val="clear" w:pos="284"/>
        </w:tabs>
        <w:ind w:firstLine="284"/>
        <w:rPr>
          <w:rFonts w:ascii="Times" w:hAnsi="Times"/>
          <w:noProof/>
          <w:sz w:val="18"/>
          <w:szCs w:val="20"/>
        </w:rPr>
      </w:pPr>
      <w:r>
        <w:rPr>
          <w:sz w:val="18"/>
          <w:szCs w:val="18"/>
        </w:rPr>
        <w:t>T</w:t>
      </w:r>
      <w:r w:rsidR="00DF24A1" w:rsidRPr="00A427F3">
        <w:rPr>
          <w:sz w:val="18"/>
          <w:szCs w:val="18"/>
        </w:rPr>
        <w:t xml:space="preserve">here are no knowledge prerequisites </w:t>
      </w:r>
      <w:r w:rsidR="00311437">
        <w:rPr>
          <w:sz w:val="18"/>
          <w:szCs w:val="18"/>
        </w:rPr>
        <w:t>for</w:t>
      </w:r>
      <w:r w:rsidR="00DF24A1" w:rsidRPr="00A427F3">
        <w:rPr>
          <w:sz w:val="18"/>
          <w:szCs w:val="18"/>
        </w:rPr>
        <w:t xml:space="preserve"> students to attend the course</w:t>
      </w:r>
      <w:r>
        <w:rPr>
          <w:sz w:val="18"/>
          <w:szCs w:val="18"/>
        </w:rPr>
        <w:t>.</w:t>
      </w:r>
    </w:p>
    <w:p w14:paraId="5C29A0B3" w14:textId="77777777" w:rsidR="00DF24A1" w:rsidRDefault="00DF24A1" w:rsidP="00A41FA7">
      <w:pPr>
        <w:pStyle w:val="Testo2"/>
        <w:spacing w:before="120"/>
        <w:ind w:firstLine="0"/>
        <w:rPr>
          <w:i/>
          <w:lang w:val="en-GB"/>
        </w:rPr>
      </w:pPr>
    </w:p>
    <w:p w14:paraId="21D42F6D" w14:textId="62C4FE77" w:rsidR="00B42AD5" w:rsidRPr="00394BDD" w:rsidRDefault="00DF24A1" w:rsidP="00394BDD">
      <w:pPr>
        <w:pStyle w:val="Testo2"/>
        <w:rPr>
          <w:iCs/>
          <w:lang w:val="en-GB"/>
        </w:rPr>
      </w:pPr>
      <w:r w:rsidRPr="00A41FA7">
        <w:rPr>
          <w:iCs/>
          <w:lang w:val="en-US"/>
        </w:rPr>
        <w:t xml:space="preserve">Further information can be found on the lecturer’s webpage at http://docenti.unicatt.it/web/searchByName.do?language=ENGor on the Faculty notice board. </w:t>
      </w:r>
    </w:p>
    <w:sectPr w:rsidR="00B42AD5" w:rsidRPr="00394BDD" w:rsidSect="007E0CF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F5747" w14:textId="77777777" w:rsidR="008939C2" w:rsidRDefault="008939C2" w:rsidP="00CB1514">
      <w:pPr>
        <w:spacing w:line="240" w:lineRule="auto"/>
      </w:pPr>
      <w:r>
        <w:separator/>
      </w:r>
    </w:p>
  </w:endnote>
  <w:endnote w:type="continuationSeparator" w:id="0">
    <w:p w14:paraId="2118EA73" w14:textId="77777777" w:rsidR="008939C2" w:rsidRDefault="008939C2" w:rsidP="00CB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C669" w14:textId="77777777" w:rsidR="008939C2" w:rsidRDefault="008939C2" w:rsidP="00CB1514">
      <w:pPr>
        <w:spacing w:line="240" w:lineRule="auto"/>
      </w:pPr>
      <w:r>
        <w:separator/>
      </w:r>
    </w:p>
  </w:footnote>
  <w:footnote w:type="continuationSeparator" w:id="0">
    <w:p w14:paraId="6C205C1C" w14:textId="77777777" w:rsidR="008939C2" w:rsidRDefault="008939C2" w:rsidP="00CB1514">
      <w:pPr>
        <w:spacing w:line="240" w:lineRule="auto"/>
      </w:pPr>
      <w:r>
        <w:continuationSeparator/>
      </w:r>
    </w:p>
  </w:footnote>
  <w:footnote w:id="1">
    <w:p w14:paraId="646EA27D" w14:textId="77777777" w:rsidR="007444E2" w:rsidRDefault="007444E2" w:rsidP="00CB1514">
      <w:pPr>
        <w:pStyle w:val="Testonotaapidipagina"/>
      </w:pPr>
      <w:r>
        <w:rPr>
          <w:rStyle w:val="Rimandonotaapidipagina"/>
        </w:rPr>
        <w:footnoteRef/>
      </w:r>
      <w:r>
        <w:t xml:space="preserve"> </w:t>
      </w:r>
      <w:r w:rsidR="00E71719">
        <w:rPr>
          <w:sz w:val="16"/>
          <w:szCs w:val="16"/>
        </w:rPr>
        <w:t xml:space="preserve">The texts specified in the reading list can be purchased at the University bookshops; they may also be purchased from other booksellers. </w:t>
      </w:r>
      <w:r w:rsidRPr="001D775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2693"/>
    <w:multiLevelType w:val="hybridMultilevel"/>
    <w:tmpl w:val="FDF8C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B327E0"/>
    <w:multiLevelType w:val="hybridMultilevel"/>
    <w:tmpl w:val="679895B6"/>
    <w:lvl w:ilvl="0" w:tplc="F950F9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033F9B"/>
    <w:multiLevelType w:val="hybridMultilevel"/>
    <w:tmpl w:val="E3CA743C"/>
    <w:lvl w:ilvl="0" w:tplc="9482B204">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37A18CA"/>
    <w:multiLevelType w:val="hybridMultilevel"/>
    <w:tmpl w:val="718EB8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4666C1F"/>
    <w:multiLevelType w:val="hybridMultilevel"/>
    <w:tmpl w:val="53A66A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7DA5CA3"/>
    <w:multiLevelType w:val="hybridMultilevel"/>
    <w:tmpl w:val="3926BEEA"/>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428" w:hanging="360"/>
      </w:pPr>
      <w:rPr>
        <w:rFonts w:ascii="Courier New" w:hAnsi="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6" w15:restartNumberingAfterBreak="0">
    <w:nsid w:val="70106B20"/>
    <w:multiLevelType w:val="hybridMultilevel"/>
    <w:tmpl w:val="EA80E36E"/>
    <w:lvl w:ilvl="0" w:tplc="565C78A6">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5323F03"/>
    <w:multiLevelType w:val="hybridMultilevel"/>
    <w:tmpl w:val="0FEC0D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79C6702"/>
    <w:multiLevelType w:val="hybridMultilevel"/>
    <w:tmpl w:val="167CD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7315257">
    <w:abstractNumId w:val="8"/>
  </w:num>
  <w:num w:numId="2" w16cid:durableId="711156781">
    <w:abstractNumId w:val="1"/>
  </w:num>
  <w:num w:numId="3" w16cid:durableId="36978959">
    <w:abstractNumId w:val="0"/>
  </w:num>
  <w:num w:numId="4" w16cid:durableId="212886267">
    <w:abstractNumId w:val="2"/>
  </w:num>
  <w:num w:numId="5" w16cid:durableId="863791296">
    <w:abstractNumId w:val="6"/>
  </w:num>
  <w:num w:numId="6" w16cid:durableId="1675692831">
    <w:abstractNumId w:val="4"/>
  </w:num>
  <w:num w:numId="7" w16cid:durableId="719940500">
    <w:abstractNumId w:val="5"/>
  </w:num>
  <w:num w:numId="8" w16cid:durableId="985623435">
    <w:abstractNumId w:val="7"/>
  </w:num>
  <w:num w:numId="9" w16cid:durableId="1143037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14"/>
    <w:rsid w:val="000269EA"/>
    <w:rsid w:val="00043BBD"/>
    <w:rsid w:val="00065A00"/>
    <w:rsid w:val="000779B9"/>
    <w:rsid w:val="00082C03"/>
    <w:rsid w:val="000A09E6"/>
    <w:rsid w:val="000A0E27"/>
    <w:rsid w:val="000B6480"/>
    <w:rsid w:val="000D5E06"/>
    <w:rsid w:val="00114FE1"/>
    <w:rsid w:val="00122D67"/>
    <w:rsid w:val="00124569"/>
    <w:rsid w:val="001314C9"/>
    <w:rsid w:val="00132D88"/>
    <w:rsid w:val="0016370A"/>
    <w:rsid w:val="00170A71"/>
    <w:rsid w:val="001B7AC5"/>
    <w:rsid w:val="001C4292"/>
    <w:rsid w:val="002014B6"/>
    <w:rsid w:val="002250DE"/>
    <w:rsid w:val="00245CC1"/>
    <w:rsid w:val="0024737F"/>
    <w:rsid w:val="00275D2A"/>
    <w:rsid w:val="002850BA"/>
    <w:rsid w:val="00290EC9"/>
    <w:rsid w:val="00292AFA"/>
    <w:rsid w:val="00296C2C"/>
    <w:rsid w:val="002F185E"/>
    <w:rsid w:val="00311437"/>
    <w:rsid w:val="003206F6"/>
    <w:rsid w:val="00360A55"/>
    <w:rsid w:val="00372945"/>
    <w:rsid w:val="00394BDD"/>
    <w:rsid w:val="003B5E28"/>
    <w:rsid w:val="003C4441"/>
    <w:rsid w:val="003D0AB4"/>
    <w:rsid w:val="003D7230"/>
    <w:rsid w:val="003F1D18"/>
    <w:rsid w:val="00442F1F"/>
    <w:rsid w:val="00443EED"/>
    <w:rsid w:val="004579BB"/>
    <w:rsid w:val="004866AF"/>
    <w:rsid w:val="005175D2"/>
    <w:rsid w:val="00524052"/>
    <w:rsid w:val="00556E2E"/>
    <w:rsid w:val="005669DB"/>
    <w:rsid w:val="00581049"/>
    <w:rsid w:val="0059649F"/>
    <w:rsid w:val="00597C70"/>
    <w:rsid w:val="005B1EB0"/>
    <w:rsid w:val="005D08FF"/>
    <w:rsid w:val="005D7CE4"/>
    <w:rsid w:val="005F0127"/>
    <w:rsid w:val="005F749B"/>
    <w:rsid w:val="00612E90"/>
    <w:rsid w:val="0061580B"/>
    <w:rsid w:val="00616FAE"/>
    <w:rsid w:val="00667AD1"/>
    <w:rsid w:val="006722ED"/>
    <w:rsid w:val="006C3D3D"/>
    <w:rsid w:val="006F2CA0"/>
    <w:rsid w:val="00724EE2"/>
    <w:rsid w:val="007444E2"/>
    <w:rsid w:val="007632B6"/>
    <w:rsid w:val="00771322"/>
    <w:rsid w:val="007A4D15"/>
    <w:rsid w:val="007C64F7"/>
    <w:rsid w:val="007E0CF6"/>
    <w:rsid w:val="007F100D"/>
    <w:rsid w:val="00811D24"/>
    <w:rsid w:val="00833F29"/>
    <w:rsid w:val="008538BC"/>
    <w:rsid w:val="008650D3"/>
    <w:rsid w:val="00866CDB"/>
    <w:rsid w:val="008939C2"/>
    <w:rsid w:val="008B0C86"/>
    <w:rsid w:val="00941EFE"/>
    <w:rsid w:val="00953869"/>
    <w:rsid w:val="009623BB"/>
    <w:rsid w:val="009A48E1"/>
    <w:rsid w:val="009B51C1"/>
    <w:rsid w:val="009F3A6B"/>
    <w:rsid w:val="00A36854"/>
    <w:rsid w:val="00A41FA7"/>
    <w:rsid w:val="00A43101"/>
    <w:rsid w:val="00A511B0"/>
    <w:rsid w:val="00A55FB4"/>
    <w:rsid w:val="00A647C7"/>
    <w:rsid w:val="00A67F80"/>
    <w:rsid w:val="00A728B6"/>
    <w:rsid w:val="00A72F8E"/>
    <w:rsid w:val="00A90CD3"/>
    <w:rsid w:val="00AB219A"/>
    <w:rsid w:val="00AC2C90"/>
    <w:rsid w:val="00AD44E6"/>
    <w:rsid w:val="00B14B44"/>
    <w:rsid w:val="00B26D41"/>
    <w:rsid w:val="00B34719"/>
    <w:rsid w:val="00B42AD5"/>
    <w:rsid w:val="00B44434"/>
    <w:rsid w:val="00B462A9"/>
    <w:rsid w:val="00B706E9"/>
    <w:rsid w:val="00B714EE"/>
    <w:rsid w:val="00B76C8F"/>
    <w:rsid w:val="00B814A1"/>
    <w:rsid w:val="00BA174B"/>
    <w:rsid w:val="00BD552C"/>
    <w:rsid w:val="00C304C4"/>
    <w:rsid w:val="00C56D5D"/>
    <w:rsid w:val="00C95EEF"/>
    <w:rsid w:val="00CA7F4C"/>
    <w:rsid w:val="00CB068A"/>
    <w:rsid w:val="00CB1514"/>
    <w:rsid w:val="00CB40D2"/>
    <w:rsid w:val="00CB709F"/>
    <w:rsid w:val="00CC0914"/>
    <w:rsid w:val="00CE2822"/>
    <w:rsid w:val="00CF457A"/>
    <w:rsid w:val="00CF603C"/>
    <w:rsid w:val="00D10A72"/>
    <w:rsid w:val="00D10AA9"/>
    <w:rsid w:val="00D44F9B"/>
    <w:rsid w:val="00D63624"/>
    <w:rsid w:val="00D64186"/>
    <w:rsid w:val="00DA6AB3"/>
    <w:rsid w:val="00DC4AA8"/>
    <w:rsid w:val="00DC55E6"/>
    <w:rsid w:val="00DE5C96"/>
    <w:rsid w:val="00DF24A1"/>
    <w:rsid w:val="00E01349"/>
    <w:rsid w:val="00E039A9"/>
    <w:rsid w:val="00E26D70"/>
    <w:rsid w:val="00E542C6"/>
    <w:rsid w:val="00E71719"/>
    <w:rsid w:val="00E939FC"/>
    <w:rsid w:val="00EA62F7"/>
    <w:rsid w:val="00ED2FD9"/>
    <w:rsid w:val="00F0076B"/>
    <w:rsid w:val="00F3429B"/>
    <w:rsid w:val="00F42010"/>
    <w:rsid w:val="00F51132"/>
    <w:rsid w:val="00F93679"/>
    <w:rsid w:val="00FB56CD"/>
    <w:rsid w:val="00FC671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8323"/>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1514"/>
    <w:pPr>
      <w:tabs>
        <w:tab w:val="left" w:pos="284"/>
      </w:tabs>
      <w:spacing w:line="220" w:lineRule="exact"/>
      <w:jc w:val="both"/>
    </w:pPr>
    <w:rPr>
      <w:rFonts w:ascii="Times New Roman" w:eastAsia="Times New Roman" w:hAnsi="Times New Roman" w:cs="Times New Roman"/>
      <w:sz w:val="20"/>
      <w:lang w:val="en-GB" w:eastAsia="it-IT"/>
    </w:rPr>
  </w:style>
  <w:style w:type="paragraph" w:styleId="Titolo1">
    <w:name w:val="heading 1"/>
    <w:next w:val="Titolo2"/>
    <w:link w:val="Titolo1Carattere"/>
    <w:qFormat/>
    <w:rsid w:val="00CB1514"/>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1514"/>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151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B1514"/>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CB1514"/>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nhideWhenUsed/>
    <w:rsid w:val="00CB1514"/>
    <w:rPr>
      <w:color w:val="0563C1" w:themeColor="hyperlink"/>
      <w:u w:val="single"/>
    </w:rPr>
  </w:style>
  <w:style w:type="paragraph" w:styleId="Testonotaapidipagina">
    <w:name w:val="footnote text"/>
    <w:basedOn w:val="Normale"/>
    <w:link w:val="TestonotaapidipaginaCarattere"/>
    <w:rsid w:val="00CB1514"/>
    <w:pPr>
      <w:spacing w:line="240" w:lineRule="auto"/>
    </w:pPr>
    <w:rPr>
      <w:szCs w:val="20"/>
    </w:rPr>
  </w:style>
  <w:style w:type="character" w:customStyle="1" w:styleId="TestonotaapidipaginaCarattere">
    <w:name w:val="Testo nota a piè di pagina Carattere"/>
    <w:basedOn w:val="Carpredefinitoparagrafo"/>
    <w:link w:val="Testonotaapidipagina"/>
    <w:rsid w:val="00CB1514"/>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CB1514"/>
    <w:rPr>
      <w:vertAlign w:val="superscript"/>
    </w:rPr>
  </w:style>
  <w:style w:type="character" w:customStyle="1" w:styleId="Titolo1Carattere">
    <w:name w:val="Titolo 1 Carattere"/>
    <w:basedOn w:val="Carpredefinitoparagrafo"/>
    <w:link w:val="Titolo1"/>
    <w:rsid w:val="00CB15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1514"/>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CB1514"/>
    <w:rPr>
      <w:rFonts w:asciiTheme="majorHAnsi" w:eastAsiaTheme="majorEastAsia" w:hAnsiTheme="majorHAnsi" w:cstheme="majorBidi"/>
      <w:color w:val="1F3763" w:themeColor="accent1" w:themeShade="7F"/>
      <w:lang w:eastAsia="it-IT"/>
    </w:rPr>
  </w:style>
  <w:style w:type="paragraph" w:styleId="Paragrafoelenco">
    <w:name w:val="List Paragraph"/>
    <w:basedOn w:val="Normale"/>
    <w:uiPriority w:val="34"/>
    <w:qFormat/>
    <w:rsid w:val="002F185E"/>
    <w:pPr>
      <w:ind w:left="720"/>
      <w:contextualSpacing/>
    </w:pPr>
  </w:style>
  <w:style w:type="character" w:customStyle="1" w:styleId="Menzionenonrisolta1">
    <w:name w:val="Menzione non risolta1"/>
    <w:basedOn w:val="Carpredefinitoparagrafo"/>
    <w:uiPriority w:val="99"/>
    <w:semiHidden/>
    <w:unhideWhenUsed/>
    <w:rsid w:val="00A647C7"/>
    <w:rPr>
      <w:color w:val="605E5C"/>
      <w:shd w:val="clear" w:color="auto" w:fill="E1DFDD"/>
    </w:rPr>
  </w:style>
  <w:style w:type="character" w:customStyle="1" w:styleId="Testo2Carattere">
    <w:name w:val="Testo 2 Carattere"/>
    <w:link w:val="Testo2"/>
    <w:rsid w:val="009623BB"/>
    <w:rPr>
      <w:rFonts w:ascii="Times" w:eastAsia="Times New Roman" w:hAnsi="Times" w:cs="Times New Roman"/>
      <w:noProof/>
      <w:sz w:val="18"/>
      <w:szCs w:val="20"/>
      <w:lang w:eastAsia="it-IT"/>
    </w:rPr>
  </w:style>
  <w:style w:type="paragraph" w:styleId="Testofumetto">
    <w:name w:val="Balloon Text"/>
    <w:basedOn w:val="Normale"/>
    <w:link w:val="TestofumettoCarattere"/>
    <w:uiPriority w:val="99"/>
    <w:semiHidden/>
    <w:unhideWhenUsed/>
    <w:rsid w:val="00DF24A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4A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6366">
      <w:bodyDiv w:val="1"/>
      <w:marLeft w:val="0"/>
      <w:marRight w:val="0"/>
      <w:marTop w:val="0"/>
      <w:marBottom w:val="0"/>
      <w:divBdr>
        <w:top w:val="none" w:sz="0" w:space="0" w:color="auto"/>
        <w:left w:val="none" w:sz="0" w:space="0" w:color="auto"/>
        <w:bottom w:val="none" w:sz="0" w:space="0" w:color="auto"/>
        <w:right w:val="none" w:sz="0" w:space="0" w:color="auto"/>
      </w:divBdr>
    </w:div>
    <w:div w:id="956911795">
      <w:bodyDiv w:val="1"/>
      <w:marLeft w:val="0"/>
      <w:marRight w:val="0"/>
      <w:marTop w:val="0"/>
      <w:marBottom w:val="0"/>
      <w:divBdr>
        <w:top w:val="none" w:sz="0" w:space="0" w:color="auto"/>
        <w:left w:val="none" w:sz="0" w:space="0" w:color="auto"/>
        <w:bottom w:val="none" w:sz="0" w:space="0" w:color="auto"/>
        <w:right w:val="none" w:sz="0" w:space="0" w:color="auto"/>
      </w:divBdr>
    </w:div>
    <w:div w:id="1144665727">
      <w:bodyDiv w:val="1"/>
      <w:marLeft w:val="0"/>
      <w:marRight w:val="0"/>
      <w:marTop w:val="0"/>
      <w:marBottom w:val="0"/>
      <w:divBdr>
        <w:top w:val="none" w:sz="0" w:space="0" w:color="auto"/>
        <w:left w:val="none" w:sz="0" w:space="0" w:color="auto"/>
        <w:bottom w:val="none" w:sz="0" w:space="0" w:color="auto"/>
        <w:right w:val="none" w:sz="0" w:space="0" w:color="auto"/>
      </w:divBdr>
    </w:div>
    <w:div w:id="12432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Valtolina Giovanni Giulio (giovanni.valtolina)</dc:creator>
  <cp:lastModifiedBy>Minessi Andrea</cp:lastModifiedBy>
  <cp:revision>5</cp:revision>
  <dcterms:created xsi:type="dcterms:W3CDTF">2024-01-17T14:42:00Z</dcterms:created>
  <dcterms:modified xsi:type="dcterms:W3CDTF">2024-03-29T14:57:00Z</dcterms:modified>
</cp:coreProperties>
</file>