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9E6D" w14:textId="77777777" w:rsidR="00C31484" w:rsidRDefault="00531558">
      <w:pPr>
        <w:pStyle w:val="Intestazione"/>
      </w:pPr>
      <w:r>
        <w:t xml:space="preserve">Principles of Private Law (Elements of Commercial Law) </w:t>
      </w:r>
    </w:p>
    <w:p w14:paraId="298C89E6" w14:textId="5513F3DA" w:rsidR="00C31484" w:rsidRDefault="00531558" w:rsidP="002B6A40">
      <w:pPr>
        <w:pStyle w:val="Intestazione2"/>
      </w:pPr>
      <w:r>
        <w:t>Prof. Flavio Rocchio</w:t>
      </w:r>
    </w:p>
    <w:p w14:paraId="0F930F47" w14:textId="5B6A69FB" w:rsidR="009C4E33" w:rsidRPr="00514034" w:rsidRDefault="009C4E33" w:rsidP="009C4E33">
      <w:pPr>
        <w:spacing w:before="240" w:after="120"/>
        <w:rPr>
          <w:b/>
          <w:i/>
          <w:sz w:val="18"/>
        </w:rPr>
      </w:pPr>
      <w:r w:rsidRPr="00514034">
        <w:rPr>
          <w:b/>
          <w:i/>
          <w:sz w:val="18"/>
        </w:rPr>
        <w:t>COURSE AIMS AND</w:t>
      </w:r>
      <w:r>
        <w:rPr>
          <w:b/>
          <w:i/>
          <w:sz w:val="18"/>
        </w:rPr>
        <w:t xml:space="preserve"> </w:t>
      </w:r>
      <w:r w:rsidRPr="00EA5363">
        <w:rPr>
          <w:b/>
          <w:i/>
          <w:sz w:val="18"/>
        </w:rPr>
        <w:t>INTENDED</w:t>
      </w:r>
      <w:r w:rsidRPr="00514034">
        <w:rPr>
          <w:b/>
          <w:i/>
          <w:sz w:val="18"/>
        </w:rPr>
        <w:t xml:space="preserve"> LEARNING OUTCOMES </w:t>
      </w:r>
    </w:p>
    <w:p w14:paraId="6A13678F" w14:textId="55622291" w:rsidR="002B6A40" w:rsidRDefault="00531558">
      <w:pPr>
        <w:pStyle w:val="CorpoA"/>
        <w:spacing w:before="120"/>
      </w:pPr>
      <w:r>
        <w:t>The course</w:t>
      </w:r>
      <w:r w:rsidRPr="00531558">
        <w:t>, which</w:t>
      </w:r>
      <w:r>
        <w:t xml:space="preserve"> will </w:t>
      </w:r>
      <w:r w:rsidRPr="00531558">
        <w:t>begin</w:t>
      </w:r>
      <w:r>
        <w:t xml:space="preserve"> by outlining general theory fundamental to </w:t>
      </w:r>
      <w:r w:rsidRPr="00531558">
        <w:t>understanding</w:t>
      </w:r>
      <w:r>
        <w:t xml:space="preserve"> the principles of private law</w:t>
      </w:r>
      <w:r w:rsidRPr="00531558">
        <w:t xml:space="preserve">, </w:t>
      </w:r>
      <w:r>
        <w:t>aims to examine the codes regarding legal persons (with reference to entrepreneur stat</w:t>
      </w:r>
      <w:r w:rsidRPr="00531558">
        <w:t>us</w:t>
      </w:r>
      <w:r>
        <w:t xml:space="preserve"> and </w:t>
      </w:r>
      <w:r w:rsidRPr="00531558">
        <w:t>corporate</w:t>
      </w:r>
      <w:r>
        <w:t xml:space="preserve"> legislation), real rights, ownership and rights on intangible assets (with reference to </w:t>
      </w:r>
      <w:r w:rsidRPr="00531558">
        <w:t>corporate</w:t>
      </w:r>
      <w:r>
        <w:t xml:space="preserve"> regulations), contracts in general and civil liability (with reference to competition rules), highlighting their rationale and scope of application.</w:t>
      </w:r>
    </w:p>
    <w:p w14:paraId="30D4E9DF" w14:textId="77777777" w:rsidR="002E5EAB" w:rsidRDefault="002E5EAB">
      <w:pPr>
        <w:pStyle w:val="CorpoA"/>
        <w:spacing w:before="120"/>
      </w:pPr>
    </w:p>
    <w:p w14:paraId="0578D050" w14:textId="77777777" w:rsidR="002B6A40" w:rsidRPr="000D4B1B" w:rsidRDefault="000D4B1B" w:rsidP="002B6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b/>
          <w:bCs/>
          <w:i/>
          <w:iCs/>
          <w:sz w:val="20"/>
          <w:szCs w:val="20"/>
          <w:bdr w:val="none" w:sz="0" w:space="0" w:color="auto"/>
          <w:lang w:val="en-GB" w:eastAsia="it-IT"/>
        </w:rPr>
      </w:pPr>
      <w:r w:rsidRPr="000D4B1B">
        <w:rPr>
          <w:rFonts w:ascii="Times" w:eastAsia="Times New Roman" w:hAnsi="Times"/>
          <w:b/>
          <w:bCs/>
          <w:i/>
          <w:iCs/>
          <w:sz w:val="20"/>
          <w:szCs w:val="20"/>
          <w:bdr w:val="none" w:sz="0" w:space="0" w:color="auto"/>
          <w:lang w:val="en-GB" w:eastAsia="it-IT"/>
        </w:rPr>
        <w:t>Intended learning outcomes</w:t>
      </w:r>
    </w:p>
    <w:p w14:paraId="06DC4E1B" w14:textId="77777777" w:rsidR="002B6A40" w:rsidRPr="00F747FC" w:rsidRDefault="000D4B1B" w:rsidP="002B6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mallCaps/>
          <w:sz w:val="18"/>
          <w:szCs w:val="20"/>
          <w:bdr w:val="none" w:sz="0" w:space="0" w:color="auto"/>
          <w:lang w:val="en-GB" w:eastAsia="it-IT"/>
        </w:rPr>
      </w:pPr>
      <w:r w:rsidRPr="00F747FC">
        <w:rPr>
          <w:rFonts w:ascii="Times" w:eastAsia="Times New Roman" w:hAnsi="Times"/>
          <w:smallCaps/>
          <w:sz w:val="18"/>
          <w:szCs w:val="20"/>
          <w:bdr w:val="none" w:sz="0" w:space="0" w:color="auto"/>
          <w:lang w:val="en-GB" w:eastAsia="it-IT"/>
        </w:rPr>
        <w:t>Knowledge and understanding</w:t>
      </w:r>
    </w:p>
    <w:p w14:paraId="4CAD0865" w14:textId="77777777" w:rsidR="002B6A40" w:rsidRDefault="000D4B1B" w:rsidP="002B6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r w:rsidRPr="000D4B1B">
        <w:rPr>
          <w:rFonts w:ascii="Times" w:eastAsia="Times New Roman" w:hAnsi="Times"/>
          <w:sz w:val="20"/>
          <w:szCs w:val="20"/>
          <w:bdr w:val="none" w:sz="0" w:space="0" w:color="auto"/>
          <w:lang w:val="en-GB" w:eastAsia="it-IT"/>
        </w:rPr>
        <w:t>At the end of the course, students will be able to:</w:t>
      </w:r>
    </w:p>
    <w:p w14:paraId="2527F970" w14:textId="77777777" w:rsidR="000D4B1B" w:rsidRDefault="000D4B1B" w:rsidP="002B6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r>
        <w:rPr>
          <w:rFonts w:ascii="Times" w:eastAsia="Times New Roman" w:hAnsi="Times"/>
          <w:sz w:val="20"/>
          <w:szCs w:val="20"/>
          <w:bdr w:val="none" w:sz="0" w:space="0" w:color="auto"/>
          <w:lang w:val="en-GB" w:eastAsia="it-IT"/>
        </w:rPr>
        <w:t>- understand the</w:t>
      </w:r>
      <w:r w:rsidR="003F0590">
        <w:rPr>
          <w:rFonts w:ascii="Times" w:eastAsia="Times New Roman" w:hAnsi="Times"/>
          <w:sz w:val="20"/>
          <w:szCs w:val="20"/>
          <w:bdr w:val="none" w:sz="0" w:space="0" w:color="auto"/>
          <w:lang w:val="en-GB" w:eastAsia="it-IT"/>
        </w:rPr>
        <w:t xml:space="preserve"> typical conflict situations</w:t>
      </w:r>
      <w:r>
        <w:rPr>
          <w:rFonts w:ascii="Times" w:eastAsia="Times New Roman" w:hAnsi="Times"/>
          <w:sz w:val="20"/>
          <w:szCs w:val="20"/>
          <w:bdr w:val="none" w:sz="0" w:space="0" w:color="auto"/>
          <w:lang w:val="en-GB" w:eastAsia="it-IT"/>
        </w:rPr>
        <w:t xml:space="preserve"> </w:t>
      </w:r>
      <w:r w:rsidR="003F0590">
        <w:rPr>
          <w:rFonts w:ascii="Times" w:eastAsia="Times New Roman" w:hAnsi="Times"/>
          <w:sz w:val="20"/>
          <w:szCs w:val="20"/>
          <w:bdr w:val="none" w:sz="0" w:space="0" w:color="auto"/>
          <w:lang w:val="en-GB" w:eastAsia="it-IT"/>
        </w:rPr>
        <w:t>of private law;</w:t>
      </w:r>
    </w:p>
    <w:p w14:paraId="09990300" w14:textId="77777777" w:rsidR="003F0590" w:rsidRPr="000D4B1B" w:rsidRDefault="003F0590" w:rsidP="002B6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r>
        <w:rPr>
          <w:rFonts w:ascii="Times" w:eastAsia="Times New Roman" w:hAnsi="Times"/>
          <w:sz w:val="20"/>
          <w:szCs w:val="20"/>
          <w:bdr w:val="none" w:sz="0" w:space="0" w:color="auto"/>
          <w:lang w:val="en-GB" w:eastAsia="it-IT"/>
        </w:rPr>
        <w:t>- identify and distinguish the different legal situations and their forms of protection.</w:t>
      </w:r>
    </w:p>
    <w:p w14:paraId="4E14CB26" w14:textId="77777777" w:rsidR="003F0590" w:rsidRPr="00E74A53" w:rsidRDefault="003F0590" w:rsidP="002B6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highlight w:val="yellow"/>
          <w:bdr w:val="none" w:sz="0" w:space="0" w:color="auto"/>
          <w:lang w:eastAsia="it-IT"/>
        </w:rPr>
      </w:pPr>
    </w:p>
    <w:p w14:paraId="0EC25AD5" w14:textId="77777777" w:rsidR="002B6A40" w:rsidRPr="00F747FC" w:rsidRDefault="003F0590" w:rsidP="002B6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mallCaps/>
          <w:sz w:val="18"/>
          <w:szCs w:val="20"/>
          <w:bdr w:val="none" w:sz="0" w:space="0" w:color="auto"/>
          <w:lang w:val="en-GB" w:eastAsia="it-IT"/>
        </w:rPr>
      </w:pPr>
      <w:r w:rsidRPr="00F747FC">
        <w:rPr>
          <w:rFonts w:ascii="Times" w:eastAsia="Times New Roman" w:hAnsi="Times"/>
          <w:smallCaps/>
          <w:sz w:val="18"/>
          <w:szCs w:val="20"/>
          <w:bdr w:val="none" w:sz="0" w:space="0" w:color="auto"/>
          <w:lang w:val="en-GB" w:eastAsia="it-IT"/>
        </w:rPr>
        <w:t>Ability to apply knowledge and understanding</w:t>
      </w:r>
    </w:p>
    <w:p w14:paraId="512351AE" w14:textId="77777777" w:rsidR="003F0590" w:rsidRDefault="003F0590" w:rsidP="003F059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r w:rsidRPr="000D4B1B">
        <w:rPr>
          <w:rFonts w:ascii="Times" w:eastAsia="Times New Roman" w:hAnsi="Times"/>
          <w:sz w:val="20"/>
          <w:szCs w:val="20"/>
          <w:bdr w:val="none" w:sz="0" w:space="0" w:color="auto"/>
          <w:lang w:val="en-GB" w:eastAsia="it-IT"/>
        </w:rPr>
        <w:t>At the end of the course, students will be able to:</w:t>
      </w:r>
    </w:p>
    <w:p w14:paraId="530151CF" w14:textId="77777777" w:rsidR="003F0590" w:rsidRDefault="003F0590" w:rsidP="003F059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r>
        <w:rPr>
          <w:rFonts w:ascii="Times" w:eastAsia="Times New Roman" w:hAnsi="Times"/>
          <w:sz w:val="20"/>
          <w:szCs w:val="20"/>
          <w:bdr w:val="none" w:sz="0" w:space="0" w:color="auto"/>
          <w:lang w:val="en-GB" w:eastAsia="it-IT"/>
        </w:rPr>
        <w:t>- interpret legal texts in the field of private law;</w:t>
      </w:r>
    </w:p>
    <w:p w14:paraId="74AC449E" w14:textId="77777777" w:rsidR="003F0590" w:rsidRDefault="003F0590" w:rsidP="003F059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r>
        <w:rPr>
          <w:rFonts w:ascii="Times" w:eastAsia="Times New Roman" w:hAnsi="Times"/>
          <w:sz w:val="20"/>
          <w:szCs w:val="20"/>
          <w:bdr w:val="none" w:sz="0" w:space="0" w:color="auto"/>
          <w:lang w:val="en-GB" w:eastAsia="it-IT"/>
        </w:rPr>
        <w:t>- solve potential and actual conflict situations in the field of private law;</w:t>
      </w:r>
    </w:p>
    <w:p w14:paraId="0FD15A1C" w14:textId="77777777" w:rsidR="002B6A40" w:rsidRPr="003F0590" w:rsidRDefault="003F0590" w:rsidP="003F059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r>
        <w:rPr>
          <w:rFonts w:ascii="Times" w:eastAsia="Times New Roman" w:hAnsi="Times"/>
          <w:sz w:val="20"/>
          <w:szCs w:val="20"/>
          <w:bdr w:val="none" w:sz="0" w:space="0" w:color="auto"/>
          <w:lang w:val="en-GB" w:eastAsia="it-IT"/>
        </w:rPr>
        <w:t>- plan the best solutions to monitor and protect legal situations.</w:t>
      </w:r>
    </w:p>
    <w:p w14:paraId="6D7AAF9F" w14:textId="77777777" w:rsidR="00C31484" w:rsidRDefault="00531558">
      <w:pPr>
        <w:pStyle w:val="CorpoA"/>
        <w:spacing w:before="240" w:after="120"/>
        <w:rPr>
          <w:b/>
          <w:bCs/>
          <w:sz w:val="18"/>
          <w:szCs w:val="18"/>
        </w:rPr>
      </w:pPr>
      <w:r>
        <w:rPr>
          <w:b/>
          <w:bCs/>
          <w:i/>
          <w:iCs/>
          <w:sz w:val="18"/>
          <w:szCs w:val="18"/>
        </w:rPr>
        <w:t>COURSE CONTENT</w:t>
      </w:r>
    </w:p>
    <w:p w14:paraId="16B06398" w14:textId="05AC7F07" w:rsidR="00C31484" w:rsidRDefault="00531558" w:rsidP="007B4018">
      <w:pPr>
        <w:pStyle w:val="CorpoA"/>
        <w:numPr>
          <w:ilvl w:val="0"/>
          <w:numId w:val="2"/>
        </w:numPr>
        <w:ind w:left="284" w:hanging="284"/>
      </w:pPr>
      <w:r>
        <w:t>General theory</w:t>
      </w:r>
      <w:r w:rsidRPr="00531558">
        <w:t xml:space="preserve"> premises</w:t>
      </w:r>
      <w:r>
        <w:t xml:space="preserve">: </w:t>
      </w:r>
      <w:r w:rsidRPr="00531558">
        <w:t xml:space="preserve">overview of the </w:t>
      </w:r>
      <w:r>
        <w:t>sources of private law</w:t>
      </w:r>
      <w:r w:rsidRPr="00531558">
        <w:t>;</w:t>
      </w:r>
      <w:r>
        <w:t xml:space="preserve"> legal acts and facts</w:t>
      </w:r>
      <w:r w:rsidRPr="00531558">
        <w:t>; subjective</w:t>
      </w:r>
      <w:r>
        <w:t xml:space="preserve"> situations</w:t>
      </w:r>
      <w:r w:rsidRPr="00531558">
        <w:t>;</w:t>
      </w:r>
      <w:r>
        <w:t xml:space="preserve"> ju</w:t>
      </w:r>
      <w:r w:rsidRPr="00531558">
        <w:t>risdictiona</w:t>
      </w:r>
      <w:r>
        <w:t xml:space="preserve">l protection of rights. </w:t>
      </w:r>
    </w:p>
    <w:p w14:paraId="07E98960" w14:textId="0727A676" w:rsidR="00C31484" w:rsidRDefault="00531558" w:rsidP="007B4018">
      <w:pPr>
        <w:pStyle w:val="CorpoA"/>
        <w:numPr>
          <w:ilvl w:val="0"/>
          <w:numId w:val="2"/>
        </w:numPr>
        <w:ind w:left="284" w:hanging="284"/>
      </w:pPr>
      <w:r>
        <w:t xml:space="preserve">Natural persons and their capacity. Corporations and non-corporations. The entrepreneur. </w:t>
      </w:r>
    </w:p>
    <w:p w14:paraId="2547E279" w14:textId="1729A45B" w:rsidR="00C31484" w:rsidRDefault="00531558" w:rsidP="007B4018">
      <w:pPr>
        <w:pStyle w:val="CorpoA"/>
        <w:numPr>
          <w:ilvl w:val="0"/>
          <w:numId w:val="2"/>
        </w:numPr>
        <w:ind w:left="284" w:hanging="284"/>
      </w:pPr>
      <w:r>
        <w:t xml:space="preserve">Real rights: ownership and </w:t>
      </w:r>
      <w:r w:rsidRPr="00531558">
        <w:rPr>
          <w:i/>
          <w:iCs/>
        </w:rPr>
        <w:t>jus in re aliena</w:t>
      </w:r>
      <w:r>
        <w:t>. Possession. Rights on intangible assets and the company.</w:t>
      </w:r>
    </w:p>
    <w:p w14:paraId="51C7F115" w14:textId="33930655" w:rsidR="00C31484" w:rsidRDefault="00531558" w:rsidP="007B4018">
      <w:pPr>
        <w:pStyle w:val="CorpoA"/>
        <w:numPr>
          <w:ilvl w:val="0"/>
          <w:numId w:val="2"/>
        </w:numPr>
        <w:ind w:left="284" w:hanging="284"/>
      </w:pPr>
      <w:r>
        <w:t>Obligations in general and performance</w:t>
      </w:r>
      <w:r w:rsidRPr="00531558">
        <w:t xml:space="preserve"> guarantees</w:t>
      </w:r>
      <w:r>
        <w:t>. Bankruptcy.</w:t>
      </w:r>
    </w:p>
    <w:p w14:paraId="7E788426" w14:textId="2A66CB77" w:rsidR="00C31484" w:rsidRDefault="00531558" w:rsidP="007B4018">
      <w:pPr>
        <w:pStyle w:val="CorpoA"/>
        <w:numPr>
          <w:ilvl w:val="0"/>
          <w:numId w:val="2"/>
        </w:numPr>
        <w:ind w:left="284" w:hanging="284"/>
      </w:pPr>
      <w:r>
        <w:t>Contracts in general.</w:t>
      </w:r>
    </w:p>
    <w:p w14:paraId="7072979E" w14:textId="44984CE0" w:rsidR="00C31484" w:rsidRDefault="00531558" w:rsidP="007B4018">
      <w:pPr>
        <w:pStyle w:val="CorpoA"/>
        <w:numPr>
          <w:ilvl w:val="0"/>
          <w:numId w:val="2"/>
        </w:numPr>
        <w:ind w:left="284" w:hanging="284"/>
      </w:pPr>
      <w:r>
        <w:t>Torts: unjustified harm that can be compensated. Competition.</w:t>
      </w:r>
    </w:p>
    <w:p w14:paraId="772F854D" w14:textId="21CA1381" w:rsidR="00C31484" w:rsidRDefault="00531558" w:rsidP="007B4018">
      <w:pPr>
        <w:pStyle w:val="CorpoA"/>
        <w:numPr>
          <w:ilvl w:val="0"/>
          <w:numId w:val="2"/>
        </w:numPr>
        <w:ind w:left="284" w:hanging="284"/>
      </w:pPr>
      <w:r>
        <w:t>The other sources of obligation.</w:t>
      </w:r>
    </w:p>
    <w:p w14:paraId="3489A14B" w14:textId="605B0571" w:rsidR="002E5EAB" w:rsidRPr="00372342" w:rsidRDefault="00531558" w:rsidP="007B4018">
      <w:pPr>
        <w:pStyle w:val="CorpoA"/>
        <w:numPr>
          <w:ilvl w:val="0"/>
          <w:numId w:val="2"/>
        </w:numPr>
        <w:ind w:left="284" w:hanging="284"/>
      </w:pPr>
      <w:r>
        <w:t>Overview o</w:t>
      </w:r>
      <w:r w:rsidRPr="00531558">
        <w:t>f the</w:t>
      </w:r>
      <w:r>
        <w:t xml:space="preserve"> movement of goods.</w:t>
      </w:r>
    </w:p>
    <w:p w14:paraId="7ACF2C8B" w14:textId="731CD7A4" w:rsidR="00C31484" w:rsidRPr="00966F99" w:rsidRDefault="00531558">
      <w:pPr>
        <w:pStyle w:val="CorpoA"/>
        <w:spacing w:before="240" w:after="120"/>
        <w:rPr>
          <w:b/>
          <w:bCs/>
          <w:i/>
          <w:iCs/>
          <w:sz w:val="18"/>
          <w:szCs w:val="18"/>
        </w:rPr>
      </w:pPr>
      <w:r w:rsidRPr="00966F99">
        <w:rPr>
          <w:b/>
          <w:bCs/>
          <w:i/>
          <w:iCs/>
          <w:sz w:val="18"/>
          <w:szCs w:val="18"/>
        </w:rPr>
        <w:t>READING LIST</w:t>
      </w:r>
    </w:p>
    <w:p w14:paraId="78ECB785" w14:textId="77777777" w:rsidR="002B6A40" w:rsidRDefault="009C377C" w:rsidP="00D44BD1">
      <w:pPr>
        <w:pStyle w:val="Testo1"/>
        <w:spacing w:line="240" w:lineRule="atLeast"/>
        <w:rPr>
          <w:lang w:val="en-GB"/>
        </w:rPr>
      </w:pPr>
      <w:r w:rsidRPr="00966F99">
        <w:rPr>
          <w:smallCaps/>
          <w:spacing w:val="-5"/>
          <w:sz w:val="16"/>
        </w:rPr>
        <w:lastRenderedPageBreak/>
        <w:t xml:space="preserve">A. Liserre-F. </w:t>
      </w:r>
      <w:r w:rsidRPr="003F0590">
        <w:rPr>
          <w:smallCaps/>
          <w:spacing w:val="-5"/>
          <w:sz w:val="16"/>
          <w:lang w:val="it-IT"/>
        </w:rPr>
        <w:t>Rocchio,</w:t>
      </w:r>
      <w:r w:rsidRPr="003F0590">
        <w:rPr>
          <w:i/>
          <w:spacing w:val="-5"/>
          <w:lang w:val="it-IT"/>
        </w:rPr>
        <w:t xml:space="preserve"> Lezioni di diritto privato</w:t>
      </w:r>
      <w:r w:rsidR="003F0590" w:rsidRPr="003F0590">
        <w:rPr>
          <w:spacing w:val="-5"/>
          <w:lang w:val="it-IT"/>
        </w:rPr>
        <w:t>, Giuffrè, Milan</w:t>
      </w:r>
      <w:r w:rsidRPr="003F0590">
        <w:rPr>
          <w:spacing w:val="-5"/>
          <w:lang w:val="it-IT"/>
        </w:rPr>
        <w:t>, 2017, 4</w:t>
      </w:r>
      <w:r w:rsidR="003F0590">
        <w:rPr>
          <w:spacing w:val="-5"/>
          <w:vertAlign w:val="superscript"/>
          <w:lang w:val="it-IT"/>
        </w:rPr>
        <w:t>th</w:t>
      </w:r>
      <w:r w:rsidRPr="003F0590">
        <w:rPr>
          <w:spacing w:val="-5"/>
          <w:lang w:val="it-IT"/>
        </w:rPr>
        <w:t xml:space="preserve"> ed. </w:t>
      </w:r>
      <w:r w:rsidRPr="00E74A53">
        <w:rPr>
          <w:lang w:val="it-IT"/>
        </w:rPr>
        <w:t xml:space="preserve">(excluding the special parts related to </w:t>
      </w:r>
      <w:r w:rsidRPr="00E74A53">
        <w:rPr>
          <w:i/>
          <w:lang w:val="it-IT"/>
        </w:rPr>
        <w:t>I contratti tipici</w:t>
      </w:r>
      <w:r w:rsidRPr="00E74A53">
        <w:rPr>
          <w:lang w:val="it-IT"/>
        </w:rPr>
        <w:t xml:space="preserve">, </w:t>
      </w:r>
      <w:r w:rsidRPr="00E74A53">
        <w:rPr>
          <w:i/>
          <w:lang w:val="it-IT"/>
        </w:rPr>
        <w:t>Le successioni</w:t>
      </w:r>
      <w:r w:rsidRPr="00E74A53">
        <w:rPr>
          <w:lang w:val="it-IT"/>
        </w:rPr>
        <w:t xml:space="preserve">, </w:t>
      </w:r>
      <w:r w:rsidRPr="00E74A53">
        <w:rPr>
          <w:i/>
          <w:lang w:val="it-IT"/>
        </w:rPr>
        <w:t>La famiglia</w:t>
      </w:r>
      <w:r w:rsidRPr="00E74A53">
        <w:rPr>
          <w:lang w:val="it-IT"/>
        </w:rPr>
        <w:t>).</w:t>
      </w:r>
      <w:r w:rsidR="003F0590" w:rsidRPr="00E74A53">
        <w:rPr>
          <w:lang w:val="it-IT"/>
        </w:rPr>
        <w:t xml:space="preserve"> </w:t>
      </w:r>
      <w:r w:rsidR="003F0590" w:rsidRPr="003F0590">
        <w:rPr>
          <w:lang w:val="en-GB"/>
        </w:rPr>
        <w:t xml:space="preserve">The sections under the title </w:t>
      </w:r>
      <w:r w:rsidR="003F0590" w:rsidRPr="003F0590">
        <w:rPr>
          <w:i/>
          <w:lang w:val="en-GB"/>
        </w:rPr>
        <w:t xml:space="preserve">Approfondimento </w:t>
      </w:r>
      <w:r w:rsidR="003F0590" w:rsidRPr="003F0590">
        <w:rPr>
          <w:lang w:val="en-GB"/>
        </w:rPr>
        <w:t>must be excluded.</w:t>
      </w:r>
    </w:p>
    <w:p w14:paraId="15FD751A" w14:textId="77777777" w:rsidR="00BD2710" w:rsidRPr="00D572D3" w:rsidRDefault="00BD2710" w:rsidP="00BD2710">
      <w:pPr>
        <w:spacing w:before="240" w:after="120" w:line="220" w:lineRule="exact"/>
        <w:rPr>
          <w:b/>
          <w:i/>
          <w:sz w:val="18"/>
        </w:rPr>
      </w:pPr>
      <w:r w:rsidRPr="00D572D3">
        <w:rPr>
          <w:b/>
          <w:i/>
          <w:sz w:val="18"/>
        </w:rPr>
        <w:t>TEACHING METHOD</w:t>
      </w:r>
    </w:p>
    <w:p w14:paraId="37822CBB" w14:textId="77777777" w:rsidR="00E82A2E" w:rsidRPr="007C2118" w:rsidRDefault="00E82A2E" w:rsidP="00E82A2E">
      <w:pPr>
        <w:pStyle w:val="Testo2"/>
        <w:rPr>
          <w:rFonts w:ascii="Times New Roman" w:hAnsi="Times New Roman"/>
          <w:lang w:val="en-GB"/>
        </w:rPr>
      </w:pPr>
      <w:r w:rsidRPr="007C2118">
        <w:rPr>
          <w:rFonts w:ascii="Times New Roman" w:hAnsi="Times New Roman"/>
          <w:lang w:val="en-GB"/>
        </w:rPr>
        <w:t>Lectures in the lecture room.</w:t>
      </w:r>
    </w:p>
    <w:p w14:paraId="17FAC3F3" w14:textId="77777777" w:rsidR="009C4E33" w:rsidRPr="00E74A53" w:rsidRDefault="009C4E33" w:rsidP="009C4E33">
      <w:pPr>
        <w:spacing w:before="240" w:after="120" w:line="220" w:lineRule="exact"/>
        <w:rPr>
          <w:b/>
          <w:i/>
          <w:sz w:val="18"/>
        </w:rPr>
      </w:pPr>
      <w:r w:rsidRPr="00E74A53">
        <w:rPr>
          <w:b/>
          <w:i/>
          <w:sz w:val="18"/>
        </w:rPr>
        <w:t>ASSESSMENT METHOD AND CRITERIA</w:t>
      </w:r>
    </w:p>
    <w:p w14:paraId="0A3BF5BB" w14:textId="77777777" w:rsidR="00E74A53" w:rsidRPr="003F0590" w:rsidRDefault="00E74A53" w:rsidP="00E74A53">
      <w:pPr>
        <w:pStyle w:val="Testo2"/>
        <w:rPr>
          <w:lang w:val="en-GB"/>
        </w:rPr>
      </w:pPr>
      <w:r w:rsidRPr="003F0590">
        <w:rPr>
          <w:lang w:val="en-GB"/>
        </w:rPr>
        <w:t xml:space="preserve">Oral assessment, consisting </w:t>
      </w:r>
      <w:r>
        <w:rPr>
          <w:lang w:val="en-GB"/>
        </w:rPr>
        <w:t>of</w:t>
      </w:r>
      <w:r w:rsidRPr="003F0590">
        <w:rPr>
          <w:lang w:val="en-GB"/>
        </w:rPr>
        <w:t xml:space="preserve"> three questions of 4 points each</w:t>
      </w:r>
      <w:r>
        <w:rPr>
          <w:lang w:val="en-GB"/>
        </w:rPr>
        <w:t xml:space="preserve"> (according to the accuracy of the answer). Students who can’t answer the first two questions will automatically fail the exam. Giving inaccurate answers will be considered in the same way as giving no answer. The first two questions will be based on a chapter or a paragraph taken from the textbook. The third question, instead, will be on a real case to which students are expected to find a solution. </w:t>
      </w:r>
    </w:p>
    <w:p w14:paraId="394EC01B" w14:textId="77777777" w:rsidR="00C31484" w:rsidRPr="00E74A53" w:rsidRDefault="009C4E33" w:rsidP="009C4E33">
      <w:pPr>
        <w:spacing w:before="240" w:after="120"/>
        <w:rPr>
          <w:b/>
          <w:i/>
          <w:sz w:val="18"/>
        </w:rPr>
      </w:pPr>
      <w:r w:rsidRPr="00E74A53">
        <w:rPr>
          <w:b/>
          <w:i/>
          <w:sz w:val="18"/>
        </w:rPr>
        <w:t>NOTES AND PREREQUISITES</w:t>
      </w:r>
    </w:p>
    <w:p w14:paraId="1D2C95FD" w14:textId="77777777" w:rsidR="00E74A53" w:rsidRPr="00D44BD1" w:rsidRDefault="00E74A53" w:rsidP="00E74A53">
      <w:pPr>
        <w:pStyle w:val="Testo2"/>
        <w:rPr>
          <w:lang w:val="en-GB"/>
        </w:rPr>
      </w:pPr>
      <w:r w:rsidRPr="00D44BD1">
        <w:rPr>
          <w:lang w:val="en-GB"/>
        </w:rPr>
        <w:t>T</w:t>
      </w:r>
      <w:r>
        <w:rPr>
          <w:lang w:val="en-GB"/>
        </w:rPr>
        <w:t>here are no prerequisites for attending the course. However, a</w:t>
      </w:r>
      <w:r w:rsidRPr="00D44BD1">
        <w:rPr>
          <w:lang w:val="en-GB"/>
        </w:rPr>
        <w:t xml:space="preserve"> good knowledge of the Constitution and the Civil Code is </w:t>
      </w:r>
      <w:r>
        <w:rPr>
          <w:lang w:val="en-GB"/>
        </w:rPr>
        <w:t>fundamental to get the most out of this course.</w:t>
      </w:r>
    </w:p>
    <w:p w14:paraId="5282DE01" w14:textId="77777777" w:rsidR="00C31484" w:rsidRDefault="00531558">
      <w:pPr>
        <w:pStyle w:val="Testo2"/>
      </w:pPr>
      <w:r w:rsidRPr="00E74A53">
        <w:t>A solid knowledge of the Constitution, the Civil Code and associated laws in relation to the subjects covered by the course is essential.</w:t>
      </w:r>
    </w:p>
    <w:p w14:paraId="16DD811B" w14:textId="77777777" w:rsidR="00204724" w:rsidRPr="00966F99" w:rsidRDefault="00204724" w:rsidP="00966F99">
      <w:pPr>
        <w:pStyle w:val="Testo2"/>
        <w:ind w:firstLine="0"/>
      </w:pPr>
    </w:p>
    <w:p w14:paraId="4AAEA3B4" w14:textId="77777777" w:rsidR="00C31484" w:rsidRPr="00E74A53" w:rsidRDefault="00531558">
      <w:pPr>
        <w:pStyle w:val="Testo2"/>
        <w:spacing w:before="120"/>
      </w:pPr>
      <w:r w:rsidRPr="00E74A53">
        <w:t>Further information can be found on the lecturer's webpage at http://docenti.unicatt.it/web/searchByName.do?language=ENG or on the Faculty notice board.</w:t>
      </w:r>
    </w:p>
    <w:sectPr w:rsidR="00C31484" w:rsidRPr="00E74A53" w:rsidSect="00257440">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2052" w14:textId="77777777" w:rsidR="000119DE" w:rsidRDefault="000119DE">
      <w:r>
        <w:separator/>
      </w:r>
    </w:p>
  </w:endnote>
  <w:endnote w:type="continuationSeparator" w:id="0">
    <w:p w14:paraId="391045BA" w14:textId="77777777" w:rsidR="000119DE" w:rsidRDefault="0001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9196" w14:textId="77777777" w:rsidR="00C31484" w:rsidRDefault="00C3148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0164" w14:textId="77777777" w:rsidR="000119DE" w:rsidRDefault="000119DE">
      <w:r>
        <w:separator/>
      </w:r>
    </w:p>
  </w:footnote>
  <w:footnote w:type="continuationSeparator" w:id="0">
    <w:p w14:paraId="385D551A" w14:textId="77777777" w:rsidR="000119DE" w:rsidRDefault="0001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C97B" w14:textId="77777777" w:rsidR="00C31484" w:rsidRDefault="00C3148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0E9"/>
    <w:multiLevelType w:val="hybridMultilevel"/>
    <w:tmpl w:val="BCCC8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B71820"/>
    <w:multiLevelType w:val="hybridMultilevel"/>
    <w:tmpl w:val="BC164F98"/>
    <w:lvl w:ilvl="0" w:tplc="AD4CD5A6">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920856">
    <w:abstractNumId w:val="0"/>
  </w:num>
  <w:num w:numId="2" w16cid:durableId="357894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84"/>
    <w:rsid w:val="00007B46"/>
    <w:rsid w:val="000119DE"/>
    <w:rsid w:val="000D4B1B"/>
    <w:rsid w:val="00157276"/>
    <w:rsid w:val="00204724"/>
    <w:rsid w:val="00257440"/>
    <w:rsid w:val="00296B42"/>
    <w:rsid w:val="002B6A40"/>
    <w:rsid w:val="002E5EAB"/>
    <w:rsid w:val="00372342"/>
    <w:rsid w:val="00377375"/>
    <w:rsid w:val="003F0590"/>
    <w:rsid w:val="00531558"/>
    <w:rsid w:val="00541A83"/>
    <w:rsid w:val="00563A15"/>
    <w:rsid w:val="006E3215"/>
    <w:rsid w:val="007B4018"/>
    <w:rsid w:val="00817712"/>
    <w:rsid w:val="008A3539"/>
    <w:rsid w:val="00966F99"/>
    <w:rsid w:val="009B1F34"/>
    <w:rsid w:val="009C377C"/>
    <w:rsid w:val="009C4E33"/>
    <w:rsid w:val="00A04033"/>
    <w:rsid w:val="00BD2710"/>
    <w:rsid w:val="00C03744"/>
    <w:rsid w:val="00C31484"/>
    <w:rsid w:val="00D44BD1"/>
    <w:rsid w:val="00DF5CFD"/>
    <w:rsid w:val="00E5048F"/>
    <w:rsid w:val="00E74A53"/>
    <w:rsid w:val="00E82A2E"/>
    <w:rsid w:val="00F747F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4841"/>
  <w15:docId w15:val="{734FB3A5-39E0-47B6-BC56-6B3402CA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57440"/>
    <w:rPr>
      <w:sz w:val="24"/>
      <w:szCs w:val="24"/>
      <w:lang w:val="en-US" w:eastAsia="en-US"/>
    </w:rPr>
  </w:style>
  <w:style w:type="paragraph" w:styleId="Titolo3">
    <w:name w:val="heading 3"/>
    <w:next w:val="Normale"/>
    <w:link w:val="Titolo3Carattere"/>
    <w:unhideWhenUsed/>
    <w:qFormat/>
    <w:rsid w:val="009B1F34"/>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exact"/>
      <w:outlineLvl w:val="2"/>
    </w:pPr>
    <w:rPr>
      <w:rFonts w:ascii="Times" w:eastAsia="Times New Roman" w:hAnsi="Times"/>
      <w:i/>
      <w:caps/>
      <w:noProof/>
      <w:sz w:val="18"/>
      <w:bdr w:val="none" w:sz="0" w:space="0" w:color="auto"/>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57440"/>
    <w:rPr>
      <w:u w:val="single"/>
    </w:rPr>
  </w:style>
  <w:style w:type="table" w:customStyle="1" w:styleId="TableNormal">
    <w:name w:val="Table Normal"/>
    <w:rsid w:val="00257440"/>
    <w:tblPr>
      <w:tblInd w:w="0" w:type="dxa"/>
      <w:tblCellMar>
        <w:top w:w="0" w:type="dxa"/>
        <w:left w:w="0" w:type="dxa"/>
        <w:bottom w:w="0" w:type="dxa"/>
        <w:right w:w="0" w:type="dxa"/>
      </w:tblCellMar>
    </w:tblPr>
  </w:style>
  <w:style w:type="paragraph" w:customStyle="1" w:styleId="Intestazioneepidipagina">
    <w:name w:val="Intestazione e piè di pagina"/>
    <w:rsid w:val="00257440"/>
    <w:pPr>
      <w:tabs>
        <w:tab w:val="right" w:pos="9020"/>
      </w:tabs>
    </w:pPr>
    <w:rPr>
      <w:rFonts w:ascii="Helvetica" w:hAnsi="Helvetica" w:cs="Arial Unicode MS"/>
      <w:color w:val="000000"/>
      <w:sz w:val="24"/>
      <w:szCs w:val="24"/>
    </w:rPr>
  </w:style>
  <w:style w:type="paragraph" w:styleId="Intestazione">
    <w:name w:val="header"/>
    <w:next w:val="Intestazione2"/>
    <w:rsid w:val="00257440"/>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rsid w:val="00257440"/>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rsid w:val="00257440"/>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rsid w:val="00257440"/>
    <w:pPr>
      <w:tabs>
        <w:tab w:val="left" w:pos="284"/>
      </w:tabs>
      <w:spacing w:line="240" w:lineRule="exact"/>
      <w:jc w:val="both"/>
    </w:pPr>
    <w:rPr>
      <w:rFonts w:ascii="Times" w:hAnsi="Times" w:cs="Arial Unicode MS"/>
      <w:color w:val="000000"/>
      <w:u w:color="000000"/>
      <w:lang w:val="en-US"/>
    </w:rPr>
  </w:style>
  <w:style w:type="paragraph" w:customStyle="1" w:styleId="Testo1">
    <w:name w:val="Testo 1"/>
    <w:rsid w:val="00257440"/>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257440"/>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2B6A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6A40"/>
    <w:rPr>
      <w:rFonts w:ascii="Segoe UI" w:hAnsi="Segoe UI" w:cs="Segoe UI"/>
      <w:sz w:val="18"/>
      <w:szCs w:val="18"/>
      <w:lang w:val="en-US" w:eastAsia="en-US"/>
    </w:rPr>
  </w:style>
  <w:style w:type="character" w:customStyle="1" w:styleId="Titolo3Carattere">
    <w:name w:val="Titolo 3 Carattere"/>
    <w:basedOn w:val="Carpredefinitoparagrafo"/>
    <w:link w:val="Titolo3"/>
    <w:rsid w:val="009B1F34"/>
    <w:rPr>
      <w:rFonts w:ascii="Times" w:eastAsia="Times New Roman" w:hAnsi="Times"/>
      <w:i/>
      <w:caps/>
      <w:noProof/>
      <w:sz w:val="18"/>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58071">
      <w:bodyDiv w:val="1"/>
      <w:marLeft w:val="0"/>
      <w:marRight w:val="0"/>
      <w:marTop w:val="0"/>
      <w:marBottom w:val="0"/>
      <w:divBdr>
        <w:top w:val="none" w:sz="0" w:space="0" w:color="auto"/>
        <w:left w:val="none" w:sz="0" w:space="0" w:color="auto"/>
        <w:bottom w:val="none" w:sz="0" w:space="0" w:color="auto"/>
        <w:right w:val="none" w:sz="0" w:space="0" w:color="auto"/>
      </w:divBdr>
    </w:div>
    <w:div w:id="128712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Minessi Andrea</cp:lastModifiedBy>
  <cp:revision>10</cp:revision>
  <dcterms:created xsi:type="dcterms:W3CDTF">2020-10-29T09:59:00Z</dcterms:created>
  <dcterms:modified xsi:type="dcterms:W3CDTF">2024-03-29T14:47:00Z</dcterms:modified>
</cp:coreProperties>
</file>