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634F9" w14:textId="07E4A44B" w:rsidR="009C29C6" w:rsidRPr="00540B9B" w:rsidRDefault="004A5FA3">
      <w:pPr>
        <w:pStyle w:val="Titolo1"/>
        <w:rPr>
          <w:lang w:val="en-US"/>
        </w:rPr>
      </w:pPr>
      <w:r w:rsidRPr="00540B9B">
        <w:rPr>
          <w:lang w:val="en-US"/>
        </w:rPr>
        <w:t xml:space="preserve">Economics of </w:t>
      </w:r>
      <w:r w:rsidR="00540B9B" w:rsidRPr="00540B9B">
        <w:rPr>
          <w:lang w:val="en-US"/>
        </w:rPr>
        <w:t>I</w:t>
      </w:r>
      <w:r w:rsidRPr="00540B9B">
        <w:rPr>
          <w:lang w:val="en-US"/>
        </w:rPr>
        <w:t xml:space="preserve">nequalities </w:t>
      </w:r>
    </w:p>
    <w:p w14:paraId="09F177A1" w14:textId="2AFAB937" w:rsidR="00F6658C" w:rsidRDefault="00FE4F6D" w:rsidP="009937A6">
      <w:pPr>
        <w:pStyle w:val="Titolo2"/>
        <w:rPr>
          <w:lang w:val="en-US"/>
        </w:rPr>
      </w:pPr>
      <w:r w:rsidRPr="00540B9B">
        <w:rPr>
          <w:lang w:val="en-US"/>
        </w:rPr>
        <w:t>Prof. Luca Stella</w:t>
      </w:r>
    </w:p>
    <w:p w14:paraId="7DADF0C5" w14:textId="77777777" w:rsidR="004A5FA3" w:rsidRPr="00A0030D" w:rsidRDefault="004A5FA3" w:rsidP="004A5FA3">
      <w:pPr>
        <w:spacing w:before="240" w:after="120"/>
        <w:rPr>
          <w:rFonts w:ascii="Times New Roman" w:hAnsi="Times New Roman"/>
          <w:b/>
          <w:i/>
          <w:sz w:val="18"/>
          <w:szCs w:val="24"/>
          <w:lang w:val="en-US"/>
        </w:rPr>
      </w:pPr>
      <w:r w:rsidRPr="00A0030D">
        <w:rPr>
          <w:rFonts w:ascii="Times New Roman" w:hAnsi="Times New Roman"/>
          <w:b/>
          <w:i/>
          <w:sz w:val="18"/>
          <w:szCs w:val="24"/>
          <w:lang w:val="en-US"/>
        </w:rPr>
        <w:t xml:space="preserve">COURSE AIMS AND INTENDED LEARNING OUTCOMES </w:t>
      </w:r>
    </w:p>
    <w:p w14:paraId="14FAB4CC" w14:textId="77777777" w:rsidR="00FE4F6D" w:rsidRDefault="00D25ECD" w:rsidP="00FE4F6D">
      <w:r>
        <w:t>The aim of the course is to introduce students</w:t>
      </w:r>
      <w:r w:rsidR="00C1321F">
        <w:t xml:space="preserve"> </w:t>
      </w:r>
      <w:r>
        <w:t>to the economic analysis of inequality, its causes and consequences, in a multidimensional perspective</w:t>
      </w:r>
      <w:r w:rsidR="00C1321F">
        <w:t>.</w:t>
      </w:r>
      <w:r>
        <w:t xml:space="preserve"> The course will cover the occurrenc</w:t>
      </w:r>
      <w:r w:rsidR="00C1321F">
        <w:t>e</w:t>
      </w:r>
      <w:r>
        <w:t xml:space="preserve"> of poverty in modern economic systems, and the methods for measuring inequality in the distribution of resources</w:t>
      </w:r>
      <w:r w:rsidR="00531B8E">
        <w:t xml:space="preserve"> between families, paying particular attention to the ethical implications of the evaluation and to the redistribution effects of public sector interventions. </w:t>
      </w:r>
      <w:r w:rsidR="00C1321F">
        <w:t>Subsequently</w:t>
      </w:r>
      <w:r w:rsidR="00531B8E">
        <w:t>, there will be a special focus o</w:t>
      </w:r>
      <w:r w:rsidR="00C1321F">
        <w:t xml:space="preserve">n the role of the State and </w:t>
      </w:r>
      <w:r w:rsidR="00531B8E">
        <w:t xml:space="preserve">potential policy interventions at European and International level in order to fight against inequality and poverty in societies. </w:t>
      </w:r>
    </w:p>
    <w:p w14:paraId="70F6BA11" w14:textId="77777777" w:rsidR="00FE4F6D" w:rsidRDefault="00FE4F6D" w:rsidP="00FE4F6D"/>
    <w:p w14:paraId="444D14B6" w14:textId="77777777" w:rsidR="00C1321F" w:rsidRDefault="00C7713B" w:rsidP="00FE4F6D">
      <w:r>
        <w:t>INTENDED LEARNING OUTCOMES</w:t>
      </w:r>
    </w:p>
    <w:p w14:paraId="5C2071BE" w14:textId="77777777" w:rsidR="00FE4F6D" w:rsidRDefault="00531B8E" w:rsidP="00FE4F6D">
      <w:r>
        <w:t>Knowledge and understanding</w:t>
      </w:r>
      <w:r w:rsidR="00FE4F6D">
        <w:t xml:space="preserve">: </w:t>
      </w:r>
    </w:p>
    <w:p w14:paraId="63B867E1" w14:textId="77777777" w:rsidR="00FE4F6D" w:rsidRDefault="00531B8E" w:rsidP="00FE4F6D">
      <w:pPr>
        <w:numPr>
          <w:ilvl w:val="0"/>
          <w:numId w:val="1"/>
        </w:numPr>
      </w:pPr>
      <w:r>
        <w:t>being aware of</w:t>
      </w:r>
      <w:r w:rsidR="00C1321F">
        <w:t xml:space="preserve"> the dimensions of inequality </w:t>
      </w:r>
      <w:r w:rsidR="00FE4F6D">
        <w:t>(</w:t>
      </w:r>
      <w:r>
        <w:t>of income</w:t>
      </w:r>
      <w:r w:rsidR="00FE4F6D">
        <w:t xml:space="preserve">, </w:t>
      </w:r>
      <w:r>
        <w:t>of opportunity</w:t>
      </w:r>
      <w:r w:rsidR="00FE4F6D">
        <w:t xml:space="preserve"> </w:t>
      </w:r>
      <w:r>
        <w:t>and of wealth</w:t>
      </w:r>
      <w:r w:rsidR="00FE4F6D">
        <w:t xml:space="preserve">)  </w:t>
      </w:r>
    </w:p>
    <w:p w14:paraId="3476051F" w14:textId="77777777" w:rsidR="00FE4F6D" w:rsidRDefault="00531B8E" w:rsidP="00FE4F6D">
      <w:pPr>
        <w:numPr>
          <w:ilvl w:val="0"/>
          <w:numId w:val="1"/>
        </w:numPr>
      </w:pPr>
      <w:r>
        <w:t xml:space="preserve">understanding the effects of the main </w:t>
      </w:r>
      <w:r w:rsidR="00177A25">
        <w:t>global economic phenomena on inequality and poverty</w:t>
      </w:r>
      <w:r>
        <w:t xml:space="preserve"> </w:t>
      </w:r>
    </w:p>
    <w:p w14:paraId="2EAF3CB2" w14:textId="77777777" w:rsidR="00C1321F" w:rsidRDefault="00177A25" w:rsidP="00FE4F6D">
      <w:pPr>
        <w:numPr>
          <w:ilvl w:val="0"/>
          <w:numId w:val="1"/>
        </w:numPr>
      </w:pPr>
      <w:r>
        <w:t>knowledge of the main theories of distributive justice;</w:t>
      </w:r>
      <w:r w:rsidDel="00177A25">
        <w:t xml:space="preserve"> </w:t>
      </w:r>
    </w:p>
    <w:p w14:paraId="13B8489E" w14:textId="77777777" w:rsidR="00FE4F6D" w:rsidRDefault="00177A25" w:rsidP="00FE4F6D">
      <w:pPr>
        <w:numPr>
          <w:ilvl w:val="0"/>
          <w:numId w:val="1"/>
        </w:numPr>
      </w:pPr>
      <w:r>
        <w:t>knowledge of the historical evolution of inequality in the distribution of income in different countries</w:t>
      </w:r>
      <w:r w:rsidR="00FE4F6D">
        <w:t xml:space="preserve"> </w:t>
      </w:r>
    </w:p>
    <w:p w14:paraId="1FC6819C" w14:textId="77777777" w:rsidR="00FE4F6D" w:rsidRDefault="00C1321F" w:rsidP="00FE4F6D">
      <w:pPr>
        <w:numPr>
          <w:ilvl w:val="0"/>
          <w:numId w:val="1"/>
        </w:numPr>
      </w:pPr>
      <w:r>
        <w:t xml:space="preserve">understanding </w:t>
      </w:r>
      <w:r w:rsidR="00177A25">
        <w:t xml:space="preserve">the main methods for measuring and evaluating economic inequality </w:t>
      </w:r>
    </w:p>
    <w:p w14:paraId="1D66F798" w14:textId="77777777" w:rsidR="00FE4F6D" w:rsidRDefault="00177A25" w:rsidP="00FE4F6D">
      <w:pPr>
        <w:numPr>
          <w:ilvl w:val="0"/>
          <w:numId w:val="1"/>
        </w:numPr>
      </w:pPr>
      <w:r>
        <w:t xml:space="preserve">understanding </w:t>
      </w:r>
      <w:r w:rsidR="00C1321F">
        <w:t xml:space="preserve">the problems and </w:t>
      </w:r>
      <w:r>
        <w:t xml:space="preserve">rationale for measuring the distribution of economic resources between individuals and families   </w:t>
      </w:r>
    </w:p>
    <w:p w14:paraId="1235455C" w14:textId="77777777" w:rsidR="00FE4F6D" w:rsidRDefault="00177A25" w:rsidP="00FE4F6D">
      <w:pPr>
        <w:numPr>
          <w:ilvl w:val="0"/>
          <w:numId w:val="1"/>
        </w:numPr>
      </w:pPr>
      <w:r>
        <w:t xml:space="preserve">understanding how the State and other </w:t>
      </w:r>
      <w:r w:rsidR="00C1321F">
        <w:t>public or private entities</w:t>
      </w:r>
      <w:r>
        <w:t xml:space="preserve"> may intervene in order to </w:t>
      </w:r>
      <w:r w:rsidR="004715C6">
        <w:t>redistribute</w:t>
      </w:r>
      <w:r>
        <w:t xml:space="preserve"> income and wealth. </w:t>
      </w:r>
    </w:p>
    <w:p w14:paraId="20B2844F" w14:textId="77777777" w:rsidR="00FE4F6D" w:rsidRDefault="00FE4F6D" w:rsidP="00FE4F6D">
      <w:r>
        <w:t xml:space="preserve"> </w:t>
      </w:r>
    </w:p>
    <w:p w14:paraId="7B8A92C7" w14:textId="77777777" w:rsidR="00FE4F6D" w:rsidRDefault="00F37B95" w:rsidP="00FE4F6D">
      <w:r>
        <w:t>Ability to apply knowledge and understanding</w:t>
      </w:r>
      <w:r w:rsidR="00FE4F6D">
        <w:t xml:space="preserve">: </w:t>
      </w:r>
    </w:p>
    <w:p w14:paraId="0E2DD275" w14:textId="77777777" w:rsidR="00FE4F6D" w:rsidRDefault="00F37B95" w:rsidP="00FE4F6D">
      <w:pPr>
        <w:numPr>
          <w:ilvl w:val="0"/>
          <w:numId w:val="2"/>
        </w:numPr>
      </w:pPr>
      <w:r>
        <w:t>identify</w:t>
      </w:r>
      <w:r w:rsidR="00C1321F">
        <w:t>ing</w:t>
      </w:r>
      <w:r>
        <w:t xml:space="preserve"> the degree of inequality and poverty in modern economies</w:t>
      </w:r>
      <w:r w:rsidR="00FE4F6D">
        <w:t xml:space="preserve"> </w:t>
      </w:r>
    </w:p>
    <w:p w14:paraId="0EEF9737" w14:textId="77777777" w:rsidR="00FE4F6D" w:rsidRDefault="00F37B95" w:rsidP="00FE4F6D">
      <w:pPr>
        <w:numPr>
          <w:ilvl w:val="0"/>
          <w:numId w:val="2"/>
        </w:numPr>
      </w:pPr>
      <w:r>
        <w:t xml:space="preserve">using </w:t>
      </w:r>
      <w:r w:rsidR="00E118EC">
        <w:t xml:space="preserve">social choice models to measure the </w:t>
      </w:r>
      <w:r w:rsidR="008F0FC8">
        <w:t>equality</w:t>
      </w:r>
      <w:r w:rsidR="00E118EC">
        <w:t xml:space="preserve"> effects of public interventions and to interpret its rationale</w:t>
      </w:r>
      <w:r w:rsidR="00FE4F6D">
        <w:t xml:space="preserve"> </w:t>
      </w:r>
    </w:p>
    <w:p w14:paraId="1888E21D" w14:textId="77777777" w:rsidR="00FE4F6D" w:rsidRDefault="00E118EC" w:rsidP="00FE4F6D">
      <w:pPr>
        <w:numPr>
          <w:ilvl w:val="0"/>
          <w:numId w:val="2"/>
        </w:numPr>
      </w:pPr>
      <w:r>
        <w:t>assess</w:t>
      </w:r>
      <w:r w:rsidR="00C1321F">
        <w:t>ing</w:t>
      </w:r>
      <w:r>
        <w:t xml:space="preserve"> the impact of social choices on the redistribution of resources</w:t>
      </w:r>
      <w:r w:rsidR="00FE4F6D">
        <w:t xml:space="preserve"> </w:t>
      </w:r>
    </w:p>
    <w:p w14:paraId="565730CD" w14:textId="77777777" w:rsidR="00FE4F6D" w:rsidRDefault="009A451C" w:rsidP="00FE4F6D">
      <w:pPr>
        <w:numPr>
          <w:ilvl w:val="0"/>
          <w:numId w:val="2"/>
        </w:numPr>
      </w:pPr>
      <w:r>
        <w:t>reflect</w:t>
      </w:r>
      <w:r w:rsidR="00C1321F">
        <w:t>ing</w:t>
      </w:r>
      <w:r>
        <w:t xml:space="preserve"> on the main effects of global trends on poverty and inequality. </w:t>
      </w:r>
    </w:p>
    <w:p w14:paraId="69F80023" w14:textId="77777777" w:rsidR="00FE4F6D" w:rsidRDefault="00FE4F6D" w:rsidP="00FE4F6D"/>
    <w:p w14:paraId="6A2A2C7C" w14:textId="77777777" w:rsidR="004A5FA3" w:rsidRPr="000A7D65" w:rsidRDefault="004A5FA3" w:rsidP="004A5FA3">
      <w:pPr>
        <w:spacing w:before="240" w:after="120"/>
        <w:rPr>
          <w:b/>
          <w:i/>
          <w:sz w:val="18"/>
          <w:lang w:val="fr-FR"/>
        </w:rPr>
      </w:pPr>
      <w:r>
        <w:rPr>
          <w:b/>
          <w:i/>
          <w:sz w:val="18"/>
          <w:lang w:val="fr-FR"/>
        </w:rPr>
        <w:t>COURSE CONTENT</w:t>
      </w:r>
    </w:p>
    <w:p w14:paraId="6EF96EDB" w14:textId="77777777" w:rsidR="00FE4F6D" w:rsidRDefault="00FE4F6D" w:rsidP="00FE4F6D">
      <w:r>
        <w:lastRenderedPageBreak/>
        <w:t xml:space="preserve">•       </w:t>
      </w:r>
      <w:r w:rsidR="004715C6">
        <w:t>Conceptualisations</w:t>
      </w:r>
      <w:r w:rsidR="00F56A05">
        <w:t xml:space="preserve"> of the idea of the standard of living </w:t>
      </w:r>
    </w:p>
    <w:p w14:paraId="721EB148" w14:textId="77777777" w:rsidR="00FE4F6D" w:rsidRDefault="00FE4F6D" w:rsidP="00FE4F6D">
      <w:r>
        <w:t>•       Introdu</w:t>
      </w:r>
      <w:r w:rsidR="00F56A05">
        <w:t>ction to</w:t>
      </w:r>
      <w:r w:rsidR="00C1321F">
        <w:t xml:space="preserve"> individual and family</w:t>
      </w:r>
      <w:r w:rsidR="00F56A05">
        <w:t xml:space="preserve"> welfare economics</w:t>
      </w:r>
      <w:r>
        <w:t xml:space="preserve"> </w:t>
      </w:r>
    </w:p>
    <w:p w14:paraId="1E83FC63" w14:textId="77777777" w:rsidR="00FE4F6D" w:rsidRDefault="00FE4F6D" w:rsidP="00FE4F6D">
      <w:r>
        <w:t xml:space="preserve">•       </w:t>
      </w:r>
      <w:r w:rsidR="00F56A05">
        <w:t>Distributional issues in economics</w:t>
      </w:r>
      <w:r>
        <w:t xml:space="preserve"> </w:t>
      </w:r>
    </w:p>
    <w:p w14:paraId="487624BA" w14:textId="77777777" w:rsidR="00FE4F6D" w:rsidRDefault="00FE4F6D" w:rsidP="00FE4F6D">
      <w:r>
        <w:t xml:space="preserve">•       </w:t>
      </w:r>
      <w:r w:rsidR="00F56A05">
        <w:t>The distribution of resources</w:t>
      </w:r>
      <w:r>
        <w:t>: defini</w:t>
      </w:r>
      <w:r w:rsidR="00C1321F">
        <w:t>tions and cases</w:t>
      </w:r>
      <w:r>
        <w:t xml:space="preserve"> </w:t>
      </w:r>
    </w:p>
    <w:p w14:paraId="776BC756" w14:textId="77777777" w:rsidR="00FE4F6D" w:rsidRDefault="00FE4F6D" w:rsidP="00FE4F6D">
      <w:r>
        <w:t xml:space="preserve">•       </w:t>
      </w:r>
      <w:r w:rsidR="00F56A05">
        <w:t>Economic inequality</w:t>
      </w:r>
      <w:r>
        <w:t xml:space="preserve">: </w:t>
      </w:r>
      <w:r w:rsidR="00895075">
        <w:t xml:space="preserve">conceptual and methodological aspects </w:t>
      </w:r>
    </w:p>
    <w:p w14:paraId="7CCB314A" w14:textId="77777777" w:rsidR="00FE4F6D" w:rsidRDefault="00FE4F6D" w:rsidP="00FE4F6D">
      <w:r>
        <w:t xml:space="preserve">•       </w:t>
      </w:r>
      <w:r w:rsidR="00895075">
        <w:t>Links between growth, inequality and poverty</w:t>
      </w:r>
    </w:p>
    <w:p w14:paraId="1A2ED840" w14:textId="77777777" w:rsidR="00FE4F6D" w:rsidRDefault="00FE4F6D" w:rsidP="00FE4F6D">
      <w:r>
        <w:t>•       M</w:t>
      </w:r>
      <w:r w:rsidR="005724C0">
        <w:t>easures of economic well</w:t>
      </w:r>
      <w:r w:rsidR="00895075">
        <w:t>being</w:t>
      </w:r>
      <w:r>
        <w:t xml:space="preserve"> </w:t>
      </w:r>
    </w:p>
    <w:p w14:paraId="122AC62D" w14:textId="77777777" w:rsidR="00FE4F6D" w:rsidRDefault="00FE4F6D" w:rsidP="00FE4F6D">
      <w:r>
        <w:t xml:space="preserve">•       </w:t>
      </w:r>
      <w:r w:rsidR="00895075">
        <w:t>The measurement of inequality</w:t>
      </w:r>
    </w:p>
    <w:p w14:paraId="0E01654C" w14:textId="77777777" w:rsidR="00FE4F6D" w:rsidRDefault="00FE4F6D" w:rsidP="00FE4F6D">
      <w:r>
        <w:t>•       Povert</w:t>
      </w:r>
      <w:r w:rsidR="00895075">
        <w:t>y</w:t>
      </w:r>
      <w:r>
        <w:t>: defini</w:t>
      </w:r>
      <w:r w:rsidR="00895075">
        <w:t>tion and approaches</w:t>
      </w:r>
      <w:r>
        <w:t xml:space="preserve"> </w:t>
      </w:r>
    </w:p>
    <w:p w14:paraId="6697C9E2" w14:textId="77777777" w:rsidR="00FE4F6D" w:rsidRDefault="00FE4F6D" w:rsidP="00FE4F6D">
      <w:r>
        <w:t xml:space="preserve">•       </w:t>
      </w:r>
      <w:r w:rsidR="00895075">
        <w:t>The measurement of poverty</w:t>
      </w:r>
      <w:r>
        <w:t xml:space="preserve"> </w:t>
      </w:r>
    </w:p>
    <w:p w14:paraId="6828C28F" w14:textId="77777777" w:rsidR="00FE4F6D" w:rsidRDefault="00FE4F6D" w:rsidP="00FE4F6D">
      <w:r>
        <w:t xml:space="preserve">•       </w:t>
      </w:r>
      <w:r w:rsidR="00895075">
        <w:t>Equal opportunities</w:t>
      </w:r>
      <w:r>
        <w:t>: princ</w:t>
      </w:r>
      <w:r w:rsidR="00895075">
        <w:t xml:space="preserve">iples and </w:t>
      </w:r>
      <w:r w:rsidR="005724C0">
        <w:t>instruments</w:t>
      </w:r>
      <w:r>
        <w:t xml:space="preserve"> </w:t>
      </w:r>
    </w:p>
    <w:p w14:paraId="7EBCD185" w14:textId="77777777" w:rsidR="00FE4F6D" w:rsidRDefault="00FE4F6D" w:rsidP="00FE4F6D">
      <w:r>
        <w:t xml:space="preserve">•      </w:t>
      </w:r>
      <w:r w:rsidR="002C37C9">
        <w:t xml:space="preserve"> Public</w:t>
      </w:r>
      <w:r w:rsidR="00AA30C3">
        <w:t xml:space="preserve"> budget</w:t>
      </w:r>
      <w:r w:rsidR="002C37C9">
        <w:t>ing</w:t>
      </w:r>
      <w:r w:rsidR="00AA30C3">
        <w:t xml:space="preserve"> and income redistribution</w:t>
      </w:r>
    </w:p>
    <w:p w14:paraId="49DD5C58" w14:textId="77777777" w:rsidR="00F6658C" w:rsidRDefault="00F6658C" w:rsidP="004A5FA3">
      <w:pPr>
        <w:keepNext/>
        <w:spacing w:before="120" w:line="60" w:lineRule="atLeast"/>
        <w:rPr>
          <w:b/>
          <w:i/>
          <w:sz w:val="18"/>
          <w:lang w:val="it-IT"/>
        </w:rPr>
      </w:pPr>
    </w:p>
    <w:p w14:paraId="2CBED8E6" w14:textId="0F870527" w:rsidR="004A5FA3" w:rsidRPr="00540B9B" w:rsidRDefault="004A5FA3" w:rsidP="004A5FA3">
      <w:pPr>
        <w:keepNext/>
        <w:spacing w:before="120" w:line="60" w:lineRule="atLeast"/>
        <w:rPr>
          <w:b/>
          <w:i/>
          <w:sz w:val="18"/>
          <w:lang w:val="it-IT"/>
        </w:rPr>
      </w:pPr>
      <w:r w:rsidRPr="00540B9B">
        <w:rPr>
          <w:b/>
          <w:i/>
          <w:sz w:val="18"/>
          <w:lang w:val="it-IT"/>
        </w:rPr>
        <w:t>READING LIST</w:t>
      </w:r>
    </w:p>
    <w:p w14:paraId="3093B384" w14:textId="02AAEC12" w:rsidR="00837F03" w:rsidRPr="00540B9B" w:rsidRDefault="003212B0" w:rsidP="00A63951">
      <w:pPr>
        <w:spacing w:before="120" w:line="240" w:lineRule="auto"/>
        <w:rPr>
          <w:bCs/>
          <w:iCs/>
          <w:sz w:val="18"/>
          <w:szCs w:val="18"/>
          <w:lang w:val="it-IT"/>
        </w:rPr>
      </w:pPr>
      <w:r w:rsidRPr="00540B9B">
        <w:rPr>
          <w:bCs/>
          <w:iCs/>
          <w:smallCaps/>
          <w:sz w:val="18"/>
          <w:lang w:val="it-IT"/>
        </w:rPr>
        <w:t>Piketty T</w:t>
      </w:r>
      <w:r w:rsidRPr="00540B9B">
        <w:rPr>
          <w:bCs/>
          <w:iCs/>
          <w:sz w:val="18"/>
          <w:szCs w:val="18"/>
          <w:lang w:val="it-IT"/>
        </w:rPr>
        <w:t xml:space="preserve">., </w:t>
      </w:r>
      <w:r w:rsidRPr="00540B9B">
        <w:rPr>
          <w:bCs/>
          <w:i/>
          <w:sz w:val="18"/>
          <w:szCs w:val="18"/>
          <w:lang w:val="it-IT"/>
        </w:rPr>
        <w:t>Il Capitale nel XXI secolo</w:t>
      </w:r>
      <w:r w:rsidRPr="00540B9B">
        <w:rPr>
          <w:bCs/>
          <w:iCs/>
          <w:sz w:val="18"/>
          <w:szCs w:val="18"/>
          <w:lang w:val="it-IT"/>
        </w:rPr>
        <w:t xml:space="preserve">, Bompiani, 2014, </w:t>
      </w:r>
      <w:r w:rsidR="00C7713B" w:rsidRPr="00540B9B">
        <w:rPr>
          <w:bCs/>
          <w:iCs/>
          <w:sz w:val="18"/>
          <w:szCs w:val="18"/>
          <w:lang w:val="it-IT"/>
        </w:rPr>
        <w:t>Chap</w:t>
      </w:r>
      <w:r w:rsidRPr="00540B9B">
        <w:rPr>
          <w:bCs/>
          <w:iCs/>
          <w:sz w:val="18"/>
          <w:szCs w:val="18"/>
          <w:lang w:val="it-IT"/>
        </w:rPr>
        <w:t>. 8, pp. 413-464.</w:t>
      </w:r>
    </w:p>
    <w:p w14:paraId="2D5A9F21" w14:textId="77777777" w:rsidR="003212B0" w:rsidRPr="00540B9B" w:rsidRDefault="003212B0" w:rsidP="00A63951">
      <w:pPr>
        <w:spacing w:before="120" w:line="240" w:lineRule="auto"/>
        <w:rPr>
          <w:bCs/>
          <w:iCs/>
          <w:sz w:val="18"/>
          <w:szCs w:val="18"/>
          <w:lang w:val="it-IT"/>
        </w:rPr>
      </w:pPr>
      <w:r w:rsidRPr="00540B9B">
        <w:rPr>
          <w:bCs/>
          <w:iCs/>
          <w:smallCaps/>
          <w:sz w:val="18"/>
          <w:szCs w:val="18"/>
          <w:lang w:val="it-IT"/>
        </w:rPr>
        <w:t>Piketty T</w:t>
      </w:r>
      <w:r w:rsidRPr="00540B9B">
        <w:rPr>
          <w:bCs/>
          <w:i/>
          <w:smallCaps/>
          <w:sz w:val="18"/>
          <w:szCs w:val="18"/>
          <w:lang w:val="it-IT"/>
        </w:rPr>
        <w:t>.,</w:t>
      </w:r>
      <w:r w:rsidRPr="00540B9B">
        <w:rPr>
          <w:bCs/>
          <w:i/>
          <w:sz w:val="18"/>
          <w:szCs w:val="18"/>
          <w:lang w:val="it-IT"/>
        </w:rPr>
        <w:t xml:space="preserve"> Capitale e Ideologia</w:t>
      </w:r>
      <w:r w:rsidRPr="00540B9B">
        <w:rPr>
          <w:bCs/>
          <w:iCs/>
          <w:sz w:val="18"/>
          <w:szCs w:val="18"/>
          <w:lang w:val="it-IT"/>
        </w:rPr>
        <w:t>, La Nave di Teseo,  2020 (</w:t>
      </w:r>
      <w:r w:rsidR="00C7713B" w:rsidRPr="00540B9B">
        <w:rPr>
          <w:bCs/>
          <w:iCs/>
          <w:sz w:val="18"/>
          <w:szCs w:val="18"/>
          <w:lang w:val="it-IT"/>
        </w:rPr>
        <w:t>selected Chapters</w:t>
      </w:r>
      <w:r w:rsidRPr="00540B9B">
        <w:rPr>
          <w:bCs/>
          <w:iCs/>
          <w:sz w:val="18"/>
          <w:szCs w:val="18"/>
          <w:lang w:val="it-IT"/>
        </w:rPr>
        <w:t>)</w:t>
      </w:r>
    </w:p>
    <w:p w14:paraId="0897761B" w14:textId="77777777" w:rsidR="003212B0" w:rsidRPr="00540B9B" w:rsidRDefault="003212B0" w:rsidP="00A63951">
      <w:pPr>
        <w:spacing w:before="120" w:line="240" w:lineRule="auto"/>
        <w:rPr>
          <w:bCs/>
          <w:iCs/>
          <w:sz w:val="18"/>
          <w:szCs w:val="18"/>
          <w:lang w:val="it-IT"/>
        </w:rPr>
      </w:pPr>
      <w:r w:rsidRPr="00540B9B">
        <w:rPr>
          <w:bCs/>
          <w:iCs/>
          <w:smallCaps/>
          <w:sz w:val="18"/>
          <w:szCs w:val="18"/>
          <w:lang w:val="it-IT"/>
        </w:rPr>
        <w:t>Franzini M., e Pianta M</w:t>
      </w:r>
      <w:r w:rsidRPr="00540B9B">
        <w:rPr>
          <w:bCs/>
          <w:i/>
          <w:sz w:val="18"/>
          <w:szCs w:val="18"/>
          <w:lang w:val="it-IT"/>
        </w:rPr>
        <w:t>., Disuguaglianze. Quante sono, come combatterle</w:t>
      </w:r>
      <w:r w:rsidRPr="00540B9B">
        <w:rPr>
          <w:bCs/>
          <w:iCs/>
          <w:sz w:val="18"/>
          <w:szCs w:val="18"/>
          <w:lang w:val="it-IT"/>
        </w:rPr>
        <w:t xml:space="preserve">, Laterza, 2016, </w:t>
      </w:r>
      <w:r w:rsidR="00C7713B" w:rsidRPr="00540B9B">
        <w:rPr>
          <w:bCs/>
          <w:iCs/>
          <w:sz w:val="18"/>
          <w:szCs w:val="18"/>
          <w:lang w:val="it-IT"/>
        </w:rPr>
        <w:t>Chap.</w:t>
      </w:r>
      <w:r w:rsidRPr="00540B9B">
        <w:rPr>
          <w:bCs/>
          <w:iCs/>
          <w:sz w:val="18"/>
          <w:szCs w:val="18"/>
          <w:lang w:val="it-IT"/>
        </w:rPr>
        <w:t xml:space="preserve"> 4.</w:t>
      </w:r>
    </w:p>
    <w:p w14:paraId="359A975E" w14:textId="77777777" w:rsidR="004A5FA3" w:rsidRPr="00570AE9" w:rsidRDefault="004A5FA3" w:rsidP="004A5FA3">
      <w:pPr>
        <w:spacing w:before="240" w:after="120" w:line="220" w:lineRule="exact"/>
        <w:rPr>
          <w:b/>
          <w:i/>
          <w:sz w:val="18"/>
          <w:szCs w:val="18"/>
        </w:rPr>
      </w:pPr>
      <w:r w:rsidRPr="00570AE9">
        <w:rPr>
          <w:b/>
          <w:i/>
          <w:sz w:val="18"/>
          <w:szCs w:val="18"/>
        </w:rPr>
        <w:t>TEACHING METHOD</w:t>
      </w:r>
    </w:p>
    <w:p w14:paraId="06ADB569" w14:textId="47CF18A8" w:rsidR="00B24964" w:rsidRPr="00F82D08" w:rsidRDefault="00540B9B" w:rsidP="00F82D08">
      <w:pPr>
        <w:ind w:firstLine="284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F</w:t>
      </w:r>
      <w:r w:rsidR="00AA30C3">
        <w:rPr>
          <w:bCs/>
          <w:iCs/>
          <w:sz w:val="18"/>
          <w:szCs w:val="18"/>
        </w:rPr>
        <w:t>rontal lectures in the classroom, with the projection of slides which will be made available to students. The Blackboard platform will be used, with the weekly uploading of slides required</w:t>
      </w:r>
      <w:r w:rsidR="004715C6">
        <w:rPr>
          <w:bCs/>
          <w:iCs/>
          <w:sz w:val="18"/>
          <w:szCs w:val="18"/>
        </w:rPr>
        <w:t xml:space="preserve"> for lec</w:t>
      </w:r>
      <w:r w:rsidR="00AA30C3">
        <w:rPr>
          <w:bCs/>
          <w:iCs/>
          <w:sz w:val="18"/>
          <w:szCs w:val="18"/>
        </w:rPr>
        <w:t>tures.</w:t>
      </w:r>
      <w:r w:rsidR="002C37C9">
        <w:rPr>
          <w:bCs/>
          <w:iCs/>
          <w:sz w:val="18"/>
          <w:szCs w:val="18"/>
        </w:rPr>
        <w:t xml:space="preserve"> </w:t>
      </w:r>
      <w:r w:rsidR="00AA30C3">
        <w:rPr>
          <w:bCs/>
          <w:iCs/>
          <w:sz w:val="18"/>
          <w:szCs w:val="18"/>
        </w:rPr>
        <w:t xml:space="preserve">Please note that students who only study the slides </w:t>
      </w:r>
      <w:r w:rsidR="004533E4">
        <w:rPr>
          <w:bCs/>
          <w:iCs/>
          <w:sz w:val="18"/>
          <w:szCs w:val="18"/>
        </w:rPr>
        <w:t xml:space="preserve">will not pass the exam. </w:t>
      </w:r>
      <w:r w:rsidR="00AA30C3">
        <w:rPr>
          <w:bCs/>
          <w:iCs/>
          <w:sz w:val="18"/>
          <w:szCs w:val="18"/>
        </w:rPr>
        <w:t xml:space="preserve">  </w:t>
      </w:r>
    </w:p>
    <w:p w14:paraId="511542D4" w14:textId="77777777" w:rsidR="00F82D08" w:rsidRDefault="00F82D08" w:rsidP="00F82D08">
      <w:pPr>
        <w:spacing w:after="120" w:line="220" w:lineRule="exact"/>
        <w:rPr>
          <w:b/>
          <w:i/>
          <w:sz w:val="18"/>
        </w:rPr>
      </w:pPr>
    </w:p>
    <w:p w14:paraId="37B19602" w14:textId="77777777" w:rsidR="004A5FA3" w:rsidRPr="00A0030D" w:rsidRDefault="004A5FA3" w:rsidP="004A5FA3">
      <w:pPr>
        <w:spacing w:before="240" w:after="120" w:line="220" w:lineRule="exact"/>
        <w:rPr>
          <w:rFonts w:ascii="Times New Roman" w:hAnsi="Times New Roman"/>
          <w:b/>
          <w:i/>
          <w:sz w:val="18"/>
          <w:szCs w:val="24"/>
          <w:lang w:val="en-US"/>
        </w:rPr>
      </w:pPr>
      <w:r w:rsidRPr="00A0030D">
        <w:rPr>
          <w:rFonts w:ascii="Times New Roman" w:hAnsi="Times New Roman"/>
          <w:b/>
          <w:i/>
          <w:sz w:val="18"/>
          <w:szCs w:val="24"/>
          <w:lang w:val="en-US"/>
        </w:rPr>
        <w:t>ASSESSMENT METHOD AND CRITERIA</w:t>
      </w:r>
    </w:p>
    <w:p w14:paraId="32D4A025" w14:textId="77777777" w:rsidR="00A544FF" w:rsidRPr="00F82D08" w:rsidRDefault="004533E4" w:rsidP="00F82D08">
      <w:pPr>
        <w:spacing w:after="120" w:line="220" w:lineRule="exact"/>
        <w:ind w:firstLine="284"/>
        <w:rPr>
          <w:b/>
          <w:i/>
          <w:sz w:val="18"/>
          <w:szCs w:val="18"/>
        </w:rPr>
      </w:pPr>
      <w:r>
        <w:rPr>
          <w:bCs/>
          <w:iCs/>
          <w:sz w:val="18"/>
          <w:szCs w:val="18"/>
        </w:rPr>
        <w:t>Students will have to take a written exam with closed-ended and open-ended questions designed to test their theoreti</w:t>
      </w:r>
      <w:r w:rsidR="002C37C9">
        <w:rPr>
          <w:bCs/>
          <w:iCs/>
          <w:sz w:val="18"/>
          <w:szCs w:val="18"/>
        </w:rPr>
        <w:t xml:space="preserve">cal knowledge of course topics. </w:t>
      </w:r>
      <w:r>
        <w:rPr>
          <w:bCs/>
          <w:iCs/>
          <w:sz w:val="18"/>
          <w:szCs w:val="18"/>
        </w:rPr>
        <w:t xml:space="preserve">Detailed information on the exam will be provided at the beginning of the course. </w:t>
      </w:r>
    </w:p>
    <w:p w14:paraId="610973DC" w14:textId="77777777" w:rsidR="00F6658C" w:rsidRDefault="00F6658C" w:rsidP="004A5FA3">
      <w:pPr>
        <w:spacing w:before="240" w:after="120"/>
        <w:rPr>
          <w:rFonts w:ascii="Times New Roman" w:hAnsi="Times New Roman"/>
          <w:b/>
          <w:i/>
          <w:sz w:val="18"/>
          <w:szCs w:val="24"/>
          <w:lang w:val="en-US"/>
        </w:rPr>
      </w:pPr>
    </w:p>
    <w:p w14:paraId="221087FB" w14:textId="4C2C7821" w:rsidR="004A5FA3" w:rsidRPr="004004BC" w:rsidRDefault="004A5FA3" w:rsidP="004A5FA3">
      <w:pPr>
        <w:spacing w:before="240" w:after="120"/>
        <w:rPr>
          <w:rFonts w:ascii="Times New Roman" w:hAnsi="Times New Roman"/>
          <w:b/>
          <w:i/>
          <w:sz w:val="18"/>
          <w:szCs w:val="24"/>
          <w:lang w:val="en-US"/>
        </w:rPr>
      </w:pPr>
      <w:r w:rsidRPr="004004BC">
        <w:rPr>
          <w:rFonts w:ascii="Times New Roman" w:hAnsi="Times New Roman"/>
          <w:b/>
          <w:i/>
          <w:sz w:val="18"/>
          <w:szCs w:val="24"/>
          <w:lang w:val="en-US"/>
        </w:rPr>
        <w:t>NOTES AND PREREQUISITES</w:t>
      </w:r>
    </w:p>
    <w:p w14:paraId="6F3D682B" w14:textId="77777777" w:rsidR="00837F03" w:rsidRPr="00540B9B" w:rsidRDefault="00E5401E" w:rsidP="00F82D08">
      <w:pPr>
        <w:pStyle w:val="Testo2"/>
        <w:rPr>
          <w:lang w:val="en-US"/>
        </w:rPr>
      </w:pPr>
      <w:r w:rsidRPr="00540B9B">
        <w:rPr>
          <w:lang w:val="en-US"/>
        </w:rPr>
        <w:t xml:space="preserve">It is essential for students to actively attend the course. </w:t>
      </w:r>
    </w:p>
    <w:p w14:paraId="19B35D62" w14:textId="77777777" w:rsidR="000531C9" w:rsidRPr="00540B9B" w:rsidRDefault="000531C9" w:rsidP="00837F03">
      <w:pPr>
        <w:pStyle w:val="Testo2"/>
        <w:ind w:firstLine="0"/>
        <w:rPr>
          <w:lang w:val="en-US"/>
        </w:rPr>
      </w:pPr>
    </w:p>
    <w:p w14:paraId="11123FA3" w14:textId="77777777" w:rsidR="0084678A" w:rsidRPr="008E06AE" w:rsidRDefault="0084678A" w:rsidP="0084678A">
      <w:pPr>
        <w:pStyle w:val="Testo2"/>
        <w:rPr>
          <w:iCs/>
          <w:noProof w:val="0"/>
          <w:lang w:val="en-GB"/>
        </w:rPr>
      </w:pPr>
      <w:r w:rsidRPr="008E06AE">
        <w:rPr>
          <w:iCs/>
          <w:lang w:val="en-US"/>
        </w:rPr>
        <w:lastRenderedPageBreak/>
        <w:t xml:space="preserve">Further information can be found on the lecturer’s webpage at http://docenti.unicatt.it/web/searchByName.do?language=ENGor on the Faculty notice board. </w:t>
      </w:r>
    </w:p>
    <w:p w14:paraId="04200B30" w14:textId="77777777" w:rsidR="0084678A" w:rsidRPr="004715C6" w:rsidRDefault="0084678A" w:rsidP="00837F03">
      <w:pPr>
        <w:pStyle w:val="Testo2"/>
        <w:ind w:firstLine="0"/>
        <w:rPr>
          <w:noProof w:val="0"/>
          <w:lang w:val="en-GB"/>
        </w:rPr>
      </w:pPr>
    </w:p>
    <w:sectPr w:rsidR="0084678A" w:rsidRPr="004715C6" w:rsidSect="008C7C80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AD015" w14:textId="77777777" w:rsidR="00273F54" w:rsidRDefault="00273F54" w:rsidP="00F56A05">
      <w:pPr>
        <w:spacing w:line="240" w:lineRule="auto"/>
      </w:pPr>
      <w:r>
        <w:separator/>
      </w:r>
    </w:p>
  </w:endnote>
  <w:endnote w:type="continuationSeparator" w:id="0">
    <w:p w14:paraId="28D76B51" w14:textId="77777777" w:rsidR="00273F54" w:rsidRDefault="00273F54" w:rsidP="00F56A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D6A5C" w14:textId="77777777" w:rsidR="00273F54" w:rsidRDefault="00273F54" w:rsidP="00F56A05">
      <w:pPr>
        <w:spacing w:line="240" w:lineRule="auto"/>
      </w:pPr>
      <w:r>
        <w:separator/>
      </w:r>
    </w:p>
  </w:footnote>
  <w:footnote w:type="continuationSeparator" w:id="0">
    <w:p w14:paraId="1F72CB76" w14:textId="77777777" w:rsidR="00273F54" w:rsidRDefault="00273F54" w:rsidP="00F56A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058B"/>
    <w:multiLevelType w:val="hybridMultilevel"/>
    <w:tmpl w:val="C72448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82F51"/>
    <w:multiLevelType w:val="hybridMultilevel"/>
    <w:tmpl w:val="C0BEB6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5671592">
    <w:abstractNumId w:val="0"/>
  </w:num>
  <w:num w:numId="2" w16cid:durableId="2074236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F6D"/>
    <w:rsid w:val="00027801"/>
    <w:rsid w:val="000531C9"/>
    <w:rsid w:val="00082880"/>
    <w:rsid w:val="00163B7C"/>
    <w:rsid w:val="00177A25"/>
    <w:rsid w:val="00214DD2"/>
    <w:rsid w:val="00273F54"/>
    <w:rsid w:val="002C37C9"/>
    <w:rsid w:val="00306DB6"/>
    <w:rsid w:val="003212B0"/>
    <w:rsid w:val="004533E4"/>
    <w:rsid w:val="004715C6"/>
    <w:rsid w:val="004A5FA3"/>
    <w:rsid w:val="004D7B74"/>
    <w:rsid w:val="004E03D1"/>
    <w:rsid w:val="004E30C1"/>
    <w:rsid w:val="00507E45"/>
    <w:rsid w:val="00531B8E"/>
    <w:rsid w:val="00540B9B"/>
    <w:rsid w:val="005724C0"/>
    <w:rsid w:val="00591DBD"/>
    <w:rsid w:val="005C7417"/>
    <w:rsid w:val="0060135F"/>
    <w:rsid w:val="0062566E"/>
    <w:rsid w:val="00673C35"/>
    <w:rsid w:val="00837F03"/>
    <w:rsid w:val="0084678A"/>
    <w:rsid w:val="00895075"/>
    <w:rsid w:val="008C7C80"/>
    <w:rsid w:val="008D5D3F"/>
    <w:rsid w:val="008E06AE"/>
    <w:rsid w:val="008F0373"/>
    <w:rsid w:val="008F0FC8"/>
    <w:rsid w:val="009937A6"/>
    <w:rsid w:val="009A451C"/>
    <w:rsid w:val="009C29C6"/>
    <w:rsid w:val="009F2CBF"/>
    <w:rsid w:val="00A544FF"/>
    <w:rsid w:val="00A63951"/>
    <w:rsid w:val="00AA30C3"/>
    <w:rsid w:val="00B24964"/>
    <w:rsid w:val="00B30981"/>
    <w:rsid w:val="00C1321F"/>
    <w:rsid w:val="00C7713B"/>
    <w:rsid w:val="00C93B66"/>
    <w:rsid w:val="00CF50E4"/>
    <w:rsid w:val="00D25ECD"/>
    <w:rsid w:val="00E118EC"/>
    <w:rsid w:val="00E5401E"/>
    <w:rsid w:val="00ED49C3"/>
    <w:rsid w:val="00F37A9F"/>
    <w:rsid w:val="00F37B95"/>
    <w:rsid w:val="00F47A6F"/>
    <w:rsid w:val="00F56A05"/>
    <w:rsid w:val="00F6658C"/>
    <w:rsid w:val="00F82D08"/>
    <w:rsid w:val="00FE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660A2D"/>
  <w15:docId w15:val="{F20D0494-C189-E34D-94FF-1EF61D7C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7C80"/>
    <w:pPr>
      <w:tabs>
        <w:tab w:val="left" w:pos="284"/>
      </w:tabs>
      <w:spacing w:line="240" w:lineRule="exact"/>
      <w:jc w:val="both"/>
    </w:pPr>
    <w:rPr>
      <w:rFonts w:ascii="Times" w:hAnsi="Times"/>
      <w:lang w:val="en-GB"/>
    </w:rPr>
  </w:style>
  <w:style w:type="paragraph" w:styleId="Titolo1">
    <w:name w:val="heading 1"/>
    <w:next w:val="Titolo2"/>
    <w:qFormat/>
    <w:rsid w:val="008C7C80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8C7C80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8C7C80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8C7C80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8C7C80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71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713B"/>
    <w:rPr>
      <w:rFonts w:ascii="Tahoma" w:hAnsi="Tahoma" w:cs="Tahoma"/>
      <w:sz w:val="16"/>
      <w:szCs w:val="16"/>
    </w:rPr>
  </w:style>
  <w:style w:type="character" w:customStyle="1" w:styleId="Testo2Carattere">
    <w:name w:val="Testo 2 Carattere"/>
    <w:basedOn w:val="Carpredefinitoparagrafo"/>
    <w:link w:val="Testo2"/>
    <w:locked/>
    <w:rsid w:val="00C7713B"/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56A05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56A05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56A05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56A05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BEFF2-A704-4FDC-9C65-929CEEBBB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3089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Belleri Erica</dc:creator>
  <cp:lastModifiedBy>Minessi Andrea</cp:lastModifiedBy>
  <cp:revision>4</cp:revision>
  <cp:lastPrinted>2003-03-27T10:42:00Z</cp:lastPrinted>
  <dcterms:created xsi:type="dcterms:W3CDTF">2024-01-17T12:38:00Z</dcterms:created>
  <dcterms:modified xsi:type="dcterms:W3CDTF">2024-03-29T14:42:00Z</dcterms:modified>
</cp:coreProperties>
</file>