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1342" w14:textId="46377C1A" w:rsidR="008434E3" w:rsidRPr="0086477F" w:rsidRDefault="00FE44A4">
      <w:pPr>
        <w:pStyle w:val="P68B1DB1-Normale1"/>
        <w:spacing w:line="276" w:lineRule="auto"/>
        <w:jc w:val="both"/>
        <w:rPr>
          <w:lang w:val="en-GB"/>
        </w:rPr>
      </w:pPr>
      <w:bookmarkStart w:id="0" w:name="_Hlk135383134"/>
      <w:r w:rsidRPr="0086477F">
        <w:rPr>
          <w:lang w:val="en-GB"/>
        </w:rPr>
        <w:t>Immigration Law (with the following modules: Management of the Migration Phenomenon in European Law and Italian Law; Protection of Foreign Victims of Crime and Unaccompanied Foreign Minors)</w:t>
      </w:r>
    </w:p>
    <w:p w14:paraId="59D37FA6" w14:textId="0B01407F" w:rsidR="008434E3" w:rsidRPr="0086477F" w:rsidRDefault="00FE44A4">
      <w:pPr>
        <w:pStyle w:val="P68B1DB1-Normale2"/>
        <w:spacing w:line="276" w:lineRule="auto"/>
        <w:jc w:val="both"/>
        <w:rPr>
          <w:lang w:val="en-GB"/>
        </w:rPr>
      </w:pPr>
      <w:r w:rsidRPr="0086477F">
        <w:rPr>
          <w:lang w:val="en-GB"/>
        </w:rPr>
        <w:t xml:space="preserve">Prof. Marta </w:t>
      </w:r>
      <w:proofErr w:type="spellStart"/>
      <w:r w:rsidRPr="0086477F">
        <w:rPr>
          <w:lang w:val="en-GB"/>
        </w:rPr>
        <w:t>Lamanuzzi</w:t>
      </w:r>
      <w:proofErr w:type="spellEnd"/>
      <w:r w:rsidRPr="0086477F">
        <w:rPr>
          <w:lang w:val="en-GB"/>
        </w:rPr>
        <w:t>; Prof. Chiara Marenghi</w:t>
      </w:r>
      <w:r w:rsidRPr="0086477F">
        <w:rPr>
          <w:lang w:val="en-GB"/>
        </w:rPr>
        <w:t xml:space="preserve">; Prof. Monica </w:t>
      </w:r>
      <w:proofErr w:type="spellStart"/>
      <w:r w:rsidRPr="0086477F">
        <w:rPr>
          <w:lang w:val="en-GB"/>
        </w:rPr>
        <w:t>Spatti</w:t>
      </w:r>
      <w:proofErr w:type="spellEnd"/>
    </w:p>
    <w:p w14:paraId="21D4F7BF" w14:textId="77777777" w:rsidR="008434E3" w:rsidRPr="0086477F" w:rsidRDefault="008434E3">
      <w:pPr>
        <w:spacing w:line="276" w:lineRule="auto"/>
        <w:jc w:val="both"/>
        <w:rPr>
          <w:rFonts w:ascii="Times New Roman" w:hAnsi="Times New Roman" w:cs="Times New Roman"/>
          <w:lang w:val="en-GB"/>
        </w:rPr>
      </w:pPr>
    </w:p>
    <w:p w14:paraId="7D26CC28" w14:textId="56E3A707" w:rsidR="008434E3" w:rsidRPr="0086477F" w:rsidRDefault="00FE44A4">
      <w:pPr>
        <w:pStyle w:val="P68B1DB1-Normale3"/>
        <w:spacing w:line="276" w:lineRule="auto"/>
        <w:jc w:val="both"/>
        <w:rPr>
          <w:b/>
          <w:lang w:val="en-GB"/>
        </w:rPr>
      </w:pPr>
      <w:bookmarkStart w:id="1" w:name="_Hlk135383652"/>
      <w:r w:rsidRPr="0086477F">
        <w:rPr>
          <w:b/>
          <w:lang w:val="en-GB"/>
        </w:rPr>
        <w:t xml:space="preserve">MODULE 1: </w:t>
      </w:r>
      <w:r w:rsidRPr="0086477F">
        <w:rPr>
          <w:lang w:val="en-GB"/>
        </w:rPr>
        <w:t xml:space="preserve">The Management of the Migration Phenomenon in European Law and Italian Law (Prof. Chiara Marenghi and Prof. Monica </w:t>
      </w:r>
      <w:proofErr w:type="spellStart"/>
      <w:r w:rsidRPr="0086477F">
        <w:rPr>
          <w:lang w:val="en-GB"/>
        </w:rPr>
        <w:t>Spatti</w:t>
      </w:r>
      <w:proofErr w:type="spellEnd"/>
      <w:r w:rsidRPr="0086477F">
        <w:rPr>
          <w:lang w:val="en-GB"/>
        </w:rPr>
        <w:t>)</w:t>
      </w:r>
    </w:p>
    <w:bookmarkEnd w:id="1"/>
    <w:p w14:paraId="2CDB8F6A" w14:textId="77777777" w:rsidR="008434E3" w:rsidRPr="0086477F" w:rsidRDefault="008434E3">
      <w:pPr>
        <w:spacing w:line="276" w:lineRule="auto"/>
        <w:jc w:val="both"/>
        <w:rPr>
          <w:rFonts w:ascii="Times New Roman" w:hAnsi="Times New Roman" w:cs="Times New Roman"/>
          <w:b/>
          <w:i/>
          <w:lang w:val="en-GB"/>
        </w:rPr>
      </w:pPr>
    </w:p>
    <w:p w14:paraId="02311835" w14:textId="6F9471B8" w:rsidR="008434E3" w:rsidRPr="0086477F" w:rsidRDefault="00FE44A4">
      <w:pPr>
        <w:pStyle w:val="P68B1DB1-Normale4"/>
        <w:spacing w:line="276" w:lineRule="auto"/>
        <w:jc w:val="both"/>
        <w:rPr>
          <w:lang w:val="en-GB"/>
        </w:rPr>
      </w:pPr>
      <w:r w:rsidRPr="0086477F">
        <w:rPr>
          <w:lang w:val="en-GB"/>
        </w:rPr>
        <w:t>MODULE AIMS AND INTENDED LEARNING OUTCOMES</w:t>
      </w:r>
    </w:p>
    <w:p w14:paraId="307A571C" w14:textId="1B44E7DF" w:rsidR="008434E3" w:rsidRPr="0086477F" w:rsidRDefault="00FE44A4">
      <w:pPr>
        <w:pStyle w:val="P68B1DB1-Normale3"/>
        <w:suppressAutoHyphens/>
        <w:spacing w:line="240" w:lineRule="exact"/>
        <w:jc w:val="both"/>
        <w:rPr>
          <w:lang w:val="en-GB"/>
        </w:rPr>
      </w:pPr>
      <w:r w:rsidRPr="0086477F">
        <w:rPr>
          <w:lang w:val="en-GB"/>
        </w:rPr>
        <w:t>Module Aims</w:t>
      </w:r>
    </w:p>
    <w:p w14:paraId="606CAD4E" w14:textId="48FD12C8" w:rsidR="008434E3" w:rsidRPr="0086477F" w:rsidRDefault="00FE44A4">
      <w:pPr>
        <w:pStyle w:val="P68B1DB1-Normale5"/>
        <w:suppressAutoHyphens/>
        <w:spacing w:line="240" w:lineRule="exact"/>
        <w:jc w:val="both"/>
        <w:rPr>
          <w:lang w:val="en-GB"/>
        </w:rPr>
      </w:pPr>
      <w:r w:rsidRPr="0086477F">
        <w:rPr>
          <w:lang w:val="en-GB"/>
        </w:rPr>
        <w:t>The module aims to analyse the legal regime of immigration considering the discipline and practice of international and European Union law, and the repercussions on the Italian legal system.</w:t>
      </w:r>
    </w:p>
    <w:p w14:paraId="44417BE7" w14:textId="77777777" w:rsidR="008434E3" w:rsidRPr="0086477F" w:rsidRDefault="008434E3">
      <w:pPr>
        <w:spacing w:line="276" w:lineRule="auto"/>
        <w:jc w:val="both"/>
        <w:rPr>
          <w:rFonts w:ascii="Times New Roman" w:hAnsi="Times New Roman" w:cs="Times New Roman"/>
          <w:lang w:val="en-GB"/>
        </w:rPr>
      </w:pPr>
    </w:p>
    <w:p w14:paraId="1F3B1C58" w14:textId="77777777" w:rsidR="008434E3" w:rsidRPr="0086477F" w:rsidRDefault="00FE44A4">
      <w:pPr>
        <w:pStyle w:val="P68B1DB1-Normale6"/>
        <w:suppressAutoHyphens/>
        <w:spacing w:line="240" w:lineRule="exact"/>
        <w:jc w:val="both"/>
        <w:rPr>
          <w:lang w:val="en-GB"/>
        </w:rPr>
      </w:pPr>
      <w:r w:rsidRPr="0086477F">
        <w:rPr>
          <w:lang w:val="en-GB"/>
        </w:rPr>
        <w:t>Intended Learning Outcomes</w:t>
      </w:r>
    </w:p>
    <w:p w14:paraId="3160910D" w14:textId="77777777" w:rsidR="008434E3" w:rsidRPr="0086477F" w:rsidRDefault="008434E3">
      <w:pPr>
        <w:suppressAutoHyphens/>
        <w:spacing w:line="240" w:lineRule="exact"/>
        <w:jc w:val="both"/>
        <w:rPr>
          <w:rFonts w:ascii="Times New Roman" w:eastAsia="Arial Unicode MS" w:hAnsi="Times New Roman" w:cs="Times New Roman"/>
          <w:b/>
          <w:color w:val="000000"/>
          <w:kern w:val="1"/>
          <w:sz w:val="20"/>
          <w:lang w:val="en-GB"/>
        </w:rPr>
      </w:pPr>
    </w:p>
    <w:p w14:paraId="7BCCE049" w14:textId="77777777" w:rsidR="008434E3" w:rsidRPr="002B52E1" w:rsidRDefault="00FE44A4">
      <w:pPr>
        <w:pStyle w:val="P68B1DB1-Normale7"/>
        <w:suppressAutoHyphens/>
        <w:spacing w:line="240" w:lineRule="exact"/>
        <w:jc w:val="both"/>
        <w:rPr>
          <w:u w:val="none"/>
          <w:lang w:val="en-GB"/>
        </w:rPr>
      </w:pPr>
      <w:r w:rsidRPr="002B52E1">
        <w:rPr>
          <w:u w:val="none"/>
          <w:lang w:val="en-GB"/>
        </w:rPr>
        <w:t>Knowledge and understanding:</w:t>
      </w:r>
    </w:p>
    <w:p w14:paraId="5B65B664" w14:textId="52D69C4B" w:rsidR="008434E3" w:rsidRPr="0086477F" w:rsidRDefault="00FE44A4">
      <w:pPr>
        <w:pStyle w:val="P68B1DB1-Normale5"/>
        <w:suppressAutoHyphens/>
        <w:spacing w:line="240" w:lineRule="exact"/>
        <w:jc w:val="both"/>
        <w:rPr>
          <w:lang w:val="en-GB"/>
        </w:rPr>
      </w:pPr>
      <w:r w:rsidRPr="0086477F">
        <w:rPr>
          <w:lang w:val="en-GB"/>
        </w:rPr>
        <w:t>At the end of the module, students will be able to grasp the basic elements of the immigration discipline, in its various structures, distinguishing between the different statuses and procedures that characterise the migration process.</w:t>
      </w:r>
    </w:p>
    <w:p w14:paraId="68130134" w14:textId="77777777" w:rsidR="008434E3" w:rsidRPr="0086477F" w:rsidRDefault="008434E3">
      <w:pPr>
        <w:spacing w:line="276" w:lineRule="auto"/>
        <w:jc w:val="both"/>
        <w:rPr>
          <w:rFonts w:ascii="Times New Roman" w:hAnsi="Times New Roman" w:cs="Times New Roman"/>
          <w:color w:val="000000" w:themeColor="text1"/>
          <w:lang w:val="en-GB"/>
        </w:rPr>
      </w:pPr>
    </w:p>
    <w:p w14:paraId="3C2210CA" w14:textId="747586EE" w:rsidR="008434E3" w:rsidRPr="0086477F" w:rsidRDefault="00FE44A4">
      <w:pPr>
        <w:pStyle w:val="P68B1DB1-Normale5"/>
        <w:spacing w:line="276" w:lineRule="auto"/>
        <w:jc w:val="both"/>
        <w:rPr>
          <w:lang w:val="en-GB"/>
        </w:rPr>
      </w:pPr>
      <w:r w:rsidRPr="0086477F">
        <w:rPr>
          <w:lang w:val="en-GB"/>
        </w:rPr>
        <w:t>Ability to apply knowledge and understanding:</w:t>
      </w:r>
    </w:p>
    <w:p w14:paraId="2E9D1BB9" w14:textId="592EDD9F" w:rsidR="008434E3" w:rsidRPr="0086477F" w:rsidRDefault="00FE44A4">
      <w:pPr>
        <w:pStyle w:val="P68B1DB1-Normale5"/>
        <w:suppressAutoHyphens/>
        <w:spacing w:line="240" w:lineRule="exact"/>
        <w:jc w:val="both"/>
        <w:rPr>
          <w:lang w:val="en-GB"/>
        </w:rPr>
      </w:pPr>
      <w:r w:rsidRPr="0086477F">
        <w:rPr>
          <w:lang w:val="en-GB"/>
        </w:rPr>
        <w:t xml:space="preserve">At the end of the module, students will have acquired the ability to orient themselves in the complexity of the migratory phenomenon, identifying the specificities of the various migratory paths, in particular with </w:t>
      </w:r>
      <w:r w:rsidRPr="0086477F">
        <w:rPr>
          <w:lang w:val="en-GB"/>
        </w:rPr>
        <w:t>regard to situations of vulnerability.</w:t>
      </w:r>
    </w:p>
    <w:p w14:paraId="5C3D5502" w14:textId="77777777" w:rsidR="008434E3" w:rsidRPr="0086477F" w:rsidRDefault="008434E3">
      <w:pPr>
        <w:spacing w:line="276" w:lineRule="auto"/>
        <w:jc w:val="both"/>
        <w:rPr>
          <w:rFonts w:ascii="Times New Roman" w:hAnsi="Times New Roman" w:cs="Times New Roman"/>
          <w:lang w:val="en-GB"/>
        </w:rPr>
      </w:pPr>
    </w:p>
    <w:p w14:paraId="37F3258A" w14:textId="6E812F8B" w:rsidR="008434E3" w:rsidRPr="0086477F" w:rsidRDefault="00FE44A4">
      <w:pPr>
        <w:pStyle w:val="P68B1DB1-Normale8"/>
        <w:spacing w:line="276" w:lineRule="auto"/>
        <w:jc w:val="both"/>
        <w:rPr>
          <w:lang w:val="en-GB"/>
        </w:rPr>
      </w:pPr>
      <w:r w:rsidRPr="0086477F">
        <w:rPr>
          <w:lang w:val="en-GB"/>
        </w:rPr>
        <w:t>Module Content</w:t>
      </w:r>
    </w:p>
    <w:p w14:paraId="05F3E39F" w14:textId="1C604C5D" w:rsidR="008434E3" w:rsidRPr="0086477F" w:rsidRDefault="00FE44A4">
      <w:pPr>
        <w:pStyle w:val="P68B1DB1-Normale5"/>
        <w:suppressAutoHyphens/>
        <w:spacing w:line="240" w:lineRule="exact"/>
        <w:jc w:val="both"/>
        <w:rPr>
          <w:lang w:val="en-GB"/>
        </w:rPr>
      </w:pPr>
      <w:r w:rsidRPr="0086477F">
        <w:rPr>
          <w:lang w:val="en-GB"/>
        </w:rPr>
        <w:t>After an overview of the characteristics of international law and the European Union legal system, the following topics will be explored in Module 1:</w:t>
      </w:r>
    </w:p>
    <w:p w14:paraId="786FFEFC" w14:textId="2C5E52B1" w:rsidR="008434E3" w:rsidRPr="0086477F" w:rsidRDefault="00FE44A4">
      <w:pPr>
        <w:pStyle w:val="P68B1DB1-Normale9"/>
        <w:spacing w:line="276" w:lineRule="auto"/>
        <w:jc w:val="both"/>
        <w:rPr>
          <w:lang w:val="en-GB"/>
        </w:rPr>
      </w:pPr>
      <w:r w:rsidRPr="0086477F">
        <w:rPr>
          <w:lang w:val="en-GB"/>
        </w:rPr>
        <w:t xml:space="preserve">- International obligations to protect </w:t>
      </w:r>
      <w:r w:rsidRPr="0086477F">
        <w:rPr>
          <w:lang w:val="en-GB"/>
        </w:rPr>
        <w:t>migrants as holders of fundamental rights</w:t>
      </w:r>
      <w:r w:rsidR="002B52E1">
        <w:rPr>
          <w:lang w:val="en-GB"/>
        </w:rPr>
        <w:t>.</w:t>
      </w:r>
    </w:p>
    <w:p w14:paraId="7B95FA89" w14:textId="759D6B3E" w:rsidR="008434E3" w:rsidRPr="0086477F" w:rsidRDefault="00FE44A4">
      <w:pPr>
        <w:pStyle w:val="P68B1DB1-Normale9"/>
        <w:spacing w:line="276" w:lineRule="auto"/>
        <w:jc w:val="both"/>
        <w:rPr>
          <w:lang w:val="en-GB"/>
        </w:rPr>
      </w:pPr>
      <w:r w:rsidRPr="0086477F">
        <w:rPr>
          <w:lang w:val="en-GB"/>
        </w:rPr>
        <w:t>- The competency of the European Union in the field of immigration and asylum and the Italian sources</w:t>
      </w:r>
      <w:r w:rsidR="002B52E1">
        <w:rPr>
          <w:lang w:val="en-GB"/>
        </w:rPr>
        <w:t>.</w:t>
      </w:r>
    </w:p>
    <w:p w14:paraId="43B956AD" w14:textId="0AA2502C" w:rsidR="008434E3" w:rsidRPr="0086477F" w:rsidRDefault="00FE44A4">
      <w:pPr>
        <w:pStyle w:val="P68B1DB1-Normale9"/>
        <w:spacing w:line="276" w:lineRule="auto"/>
        <w:jc w:val="both"/>
        <w:rPr>
          <w:lang w:val="en-GB"/>
        </w:rPr>
      </w:pPr>
      <w:r w:rsidRPr="0086477F">
        <w:rPr>
          <w:lang w:val="en-GB"/>
        </w:rPr>
        <w:t>- Foreigners benefiting from international protection: refugees, holders of subsidiary protection, temporary protection and the forms of protection recognised by Italian law. The reception of applicants and the procedures for obtaining protection. Cooperation between States in the designation of the country responsible for examining the application for protection.</w:t>
      </w:r>
    </w:p>
    <w:p w14:paraId="383EFCE5" w14:textId="77777777" w:rsidR="008434E3" w:rsidRPr="0086477F" w:rsidRDefault="00FE44A4">
      <w:pPr>
        <w:pStyle w:val="P68B1DB1-Normale9"/>
        <w:spacing w:line="276" w:lineRule="auto"/>
        <w:jc w:val="both"/>
        <w:rPr>
          <w:lang w:val="en-GB"/>
        </w:rPr>
      </w:pPr>
      <w:r w:rsidRPr="0086477F">
        <w:rPr>
          <w:lang w:val="en-GB"/>
        </w:rPr>
        <w:lastRenderedPageBreak/>
        <w:t>- Legally resident migrants. Residence for work and family reunification.</w:t>
      </w:r>
    </w:p>
    <w:p w14:paraId="71213DF2" w14:textId="4331FD95" w:rsidR="008434E3" w:rsidRPr="0086477F" w:rsidRDefault="00FE44A4">
      <w:pPr>
        <w:pStyle w:val="P68B1DB1-Normale9"/>
        <w:spacing w:line="276" w:lineRule="auto"/>
        <w:jc w:val="both"/>
        <w:rPr>
          <w:lang w:val="en-GB"/>
        </w:rPr>
      </w:pPr>
      <w:r w:rsidRPr="0086477F">
        <w:rPr>
          <w:lang w:val="en-GB"/>
        </w:rPr>
        <w:t>- Illegal foreigners. Repatriation, procedural safeguards and detention of persons awaiting repatriation.</w:t>
      </w:r>
    </w:p>
    <w:p w14:paraId="1255CB68" w14:textId="77777777" w:rsidR="008434E3" w:rsidRPr="0086477F" w:rsidRDefault="008434E3">
      <w:pPr>
        <w:spacing w:line="276" w:lineRule="auto"/>
        <w:jc w:val="both"/>
        <w:rPr>
          <w:rFonts w:ascii="Times New Roman" w:hAnsi="Times New Roman" w:cs="Times New Roman"/>
          <w:lang w:val="en-GB"/>
        </w:rPr>
      </w:pPr>
    </w:p>
    <w:p w14:paraId="2D395DC0" w14:textId="119849F2" w:rsidR="008434E3" w:rsidRPr="0086477F" w:rsidRDefault="00FE44A4">
      <w:pPr>
        <w:pStyle w:val="P68B1DB1-Normale10"/>
        <w:spacing w:line="276" w:lineRule="auto"/>
        <w:jc w:val="both"/>
        <w:rPr>
          <w:lang w:val="en-GB"/>
        </w:rPr>
      </w:pPr>
      <w:r w:rsidRPr="0086477F">
        <w:rPr>
          <w:lang w:val="en-GB"/>
        </w:rPr>
        <w:t>READING LIST</w:t>
      </w:r>
    </w:p>
    <w:p w14:paraId="0CCE4D3E" w14:textId="77777777" w:rsidR="008434E3" w:rsidRPr="0086477F" w:rsidRDefault="00FE44A4">
      <w:pPr>
        <w:pStyle w:val="P68B1DB1-Normale11"/>
        <w:spacing w:line="276" w:lineRule="auto"/>
        <w:jc w:val="both"/>
        <w:rPr>
          <w:lang w:val="en-GB"/>
        </w:rPr>
      </w:pPr>
      <w:r w:rsidRPr="0086477F">
        <w:rPr>
          <w:lang w:val="en-GB"/>
        </w:rPr>
        <w:t>For a fruitful exam preparation, we recommend studying the following volumes:</w:t>
      </w:r>
    </w:p>
    <w:p w14:paraId="617609BB" w14:textId="77777777" w:rsidR="008434E3" w:rsidRPr="0086477F" w:rsidRDefault="00FE44A4">
      <w:pPr>
        <w:spacing w:line="276" w:lineRule="auto"/>
        <w:jc w:val="both"/>
        <w:rPr>
          <w:rFonts w:ascii="Times New Roman" w:hAnsi="Times New Roman" w:cs="Times New Roman"/>
          <w:sz w:val="18"/>
          <w:lang w:val="en-GB"/>
        </w:rPr>
      </w:pPr>
      <w:r w:rsidRPr="0086477F">
        <w:rPr>
          <w:rFonts w:ascii="Times New Roman" w:eastAsia="Arial Unicode MS" w:hAnsi="Times New Roman" w:cs="Times New Roman"/>
          <w:smallCaps/>
          <w:color w:val="000000"/>
          <w:kern w:val="1"/>
          <w:sz w:val="16"/>
          <w:lang w:val="en-GB"/>
        </w:rPr>
        <w:t>S. Amadeo, F. Spitaleri</w:t>
      </w:r>
      <w:r w:rsidRPr="0086477F">
        <w:rPr>
          <w:rFonts w:ascii="Times New Roman" w:hAnsi="Times New Roman" w:cs="Times New Roman"/>
          <w:lang w:val="en-GB"/>
        </w:rPr>
        <w:t xml:space="preserve">, </w:t>
      </w:r>
      <w:r w:rsidRPr="0086477F">
        <w:rPr>
          <w:rFonts w:ascii="Times New Roman" w:hAnsi="Times New Roman" w:cs="Times New Roman"/>
          <w:i/>
          <w:sz w:val="18"/>
          <w:lang w:val="en-GB"/>
        </w:rPr>
        <w:t xml:space="preserve">Il </w:t>
      </w:r>
      <w:proofErr w:type="spellStart"/>
      <w:r w:rsidRPr="0086477F">
        <w:rPr>
          <w:rFonts w:ascii="Times New Roman" w:hAnsi="Times New Roman" w:cs="Times New Roman"/>
          <w:i/>
          <w:sz w:val="18"/>
          <w:lang w:val="en-GB"/>
        </w:rPr>
        <w:t>diritto</w:t>
      </w:r>
      <w:proofErr w:type="spellEnd"/>
      <w:r w:rsidRPr="0086477F">
        <w:rPr>
          <w:rFonts w:ascii="Times New Roman" w:hAnsi="Times New Roman" w:cs="Times New Roman"/>
          <w:i/>
          <w:sz w:val="18"/>
          <w:lang w:val="en-GB"/>
        </w:rPr>
        <w:t xml:space="preserve"> </w:t>
      </w:r>
      <w:proofErr w:type="spellStart"/>
      <w:r w:rsidRPr="0086477F">
        <w:rPr>
          <w:rFonts w:ascii="Times New Roman" w:hAnsi="Times New Roman" w:cs="Times New Roman"/>
          <w:i/>
          <w:sz w:val="18"/>
          <w:lang w:val="en-GB"/>
        </w:rPr>
        <w:t>dell’immigrazione</w:t>
      </w:r>
      <w:proofErr w:type="spellEnd"/>
      <w:r w:rsidRPr="0086477F">
        <w:rPr>
          <w:rFonts w:ascii="Times New Roman" w:hAnsi="Times New Roman" w:cs="Times New Roman"/>
          <w:i/>
          <w:sz w:val="18"/>
          <w:lang w:val="en-GB"/>
        </w:rPr>
        <w:t xml:space="preserve"> e </w:t>
      </w:r>
      <w:proofErr w:type="spellStart"/>
      <w:r w:rsidRPr="0086477F">
        <w:rPr>
          <w:rFonts w:ascii="Times New Roman" w:hAnsi="Times New Roman" w:cs="Times New Roman"/>
          <w:i/>
          <w:sz w:val="18"/>
          <w:lang w:val="en-GB"/>
        </w:rPr>
        <w:t>dell’asilo</w:t>
      </w:r>
      <w:proofErr w:type="spellEnd"/>
      <w:r w:rsidRPr="0086477F">
        <w:rPr>
          <w:rFonts w:ascii="Times New Roman" w:hAnsi="Times New Roman" w:cs="Times New Roman"/>
          <w:i/>
          <w:sz w:val="18"/>
          <w:lang w:val="en-GB"/>
        </w:rPr>
        <w:t xml:space="preserve"> </w:t>
      </w:r>
      <w:proofErr w:type="spellStart"/>
      <w:r w:rsidRPr="0086477F">
        <w:rPr>
          <w:rFonts w:ascii="Times New Roman" w:hAnsi="Times New Roman" w:cs="Times New Roman"/>
          <w:i/>
          <w:sz w:val="18"/>
          <w:lang w:val="en-GB"/>
        </w:rPr>
        <w:t>dell’Unione</w:t>
      </w:r>
      <w:proofErr w:type="spellEnd"/>
      <w:r w:rsidRPr="0086477F">
        <w:rPr>
          <w:rFonts w:ascii="Times New Roman" w:hAnsi="Times New Roman" w:cs="Times New Roman"/>
          <w:i/>
          <w:sz w:val="18"/>
          <w:lang w:val="en-GB"/>
        </w:rPr>
        <w:t xml:space="preserve"> </w:t>
      </w:r>
      <w:proofErr w:type="spellStart"/>
      <w:r w:rsidRPr="0086477F">
        <w:rPr>
          <w:rFonts w:ascii="Times New Roman" w:hAnsi="Times New Roman" w:cs="Times New Roman"/>
          <w:i/>
          <w:sz w:val="18"/>
          <w:lang w:val="en-GB"/>
        </w:rPr>
        <w:t>europea</w:t>
      </w:r>
      <w:proofErr w:type="spellEnd"/>
      <w:r w:rsidRPr="0086477F">
        <w:rPr>
          <w:rFonts w:ascii="Times New Roman" w:hAnsi="Times New Roman" w:cs="Times New Roman"/>
          <w:sz w:val="18"/>
          <w:lang w:val="en-GB"/>
        </w:rPr>
        <w:t>,</w:t>
      </w:r>
      <w:r w:rsidRPr="0086477F">
        <w:rPr>
          <w:rFonts w:ascii="Times New Roman" w:hAnsi="Times New Roman" w:cs="Times New Roman"/>
          <w:lang w:val="en-GB"/>
        </w:rPr>
        <w:t xml:space="preserve"> </w:t>
      </w:r>
      <w:proofErr w:type="spellStart"/>
      <w:r w:rsidRPr="0086477F">
        <w:rPr>
          <w:rFonts w:ascii="Times New Roman" w:hAnsi="Times New Roman" w:cs="Times New Roman"/>
          <w:sz w:val="18"/>
          <w:lang w:val="en-GB"/>
        </w:rPr>
        <w:t>Giappichelli</w:t>
      </w:r>
      <w:proofErr w:type="spellEnd"/>
      <w:r w:rsidRPr="0086477F">
        <w:rPr>
          <w:rFonts w:ascii="Times New Roman" w:hAnsi="Times New Roman" w:cs="Times New Roman"/>
          <w:sz w:val="18"/>
          <w:lang w:val="en-GB"/>
        </w:rPr>
        <w:t xml:space="preserve"> </w:t>
      </w:r>
      <w:proofErr w:type="spellStart"/>
      <w:r w:rsidRPr="0086477F">
        <w:rPr>
          <w:rFonts w:ascii="Times New Roman" w:hAnsi="Times New Roman" w:cs="Times New Roman"/>
          <w:sz w:val="18"/>
          <w:lang w:val="en-GB"/>
        </w:rPr>
        <w:t>editore</w:t>
      </w:r>
      <w:proofErr w:type="spellEnd"/>
      <w:r w:rsidRPr="0086477F">
        <w:rPr>
          <w:rFonts w:ascii="Times New Roman" w:hAnsi="Times New Roman" w:cs="Times New Roman"/>
          <w:sz w:val="18"/>
          <w:lang w:val="en-GB"/>
        </w:rPr>
        <w:t>, Turin, 2022, 2</w:t>
      </w:r>
      <w:r w:rsidRPr="0086477F">
        <w:rPr>
          <w:rFonts w:ascii="Times New Roman" w:hAnsi="Times New Roman" w:cs="Times New Roman"/>
          <w:sz w:val="18"/>
          <w:vertAlign w:val="superscript"/>
          <w:lang w:val="en-GB"/>
        </w:rPr>
        <w:t>nd</w:t>
      </w:r>
      <w:r w:rsidRPr="0086477F">
        <w:rPr>
          <w:rFonts w:ascii="Times New Roman" w:hAnsi="Times New Roman" w:cs="Times New Roman"/>
          <w:sz w:val="18"/>
          <w:lang w:val="en-GB"/>
        </w:rPr>
        <w:t xml:space="preserve"> ed. (except for Chapters 1 and 5).</w:t>
      </w:r>
    </w:p>
    <w:p w14:paraId="08602C58" w14:textId="77777777" w:rsidR="008434E3" w:rsidRPr="0086477F" w:rsidRDefault="00FE44A4">
      <w:pPr>
        <w:spacing w:line="276" w:lineRule="auto"/>
        <w:jc w:val="both"/>
        <w:rPr>
          <w:rFonts w:ascii="Times New Roman" w:hAnsi="Times New Roman" w:cs="Times New Roman"/>
          <w:sz w:val="18"/>
          <w:lang w:val="en-GB"/>
        </w:rPr>
      </w:pPr>
      <w:r w:rsidRPr="0086477F">
        <w:rPr>
          <w:rFonts w:ascii="Times New Roman" w:eastAsia="Arial Unicode MS" w:hAnsi="Times New Roman" w:cs="Times New Roman"/>
          <w:smallCaps/>
          <w:color w:val="000000"/>
          <w:kern w:val="1"/>
          <w:sz w:val="16"/>
          <w:lang w:val="en-GB"/>
        </w:rPr>
        <w:t>F. Biondi dal monte, E. Rossi</w:t>
      </w:r>
      <w:r w:rsidRPr="0086477F">
        <w:rPr>
          <w:rFonts w:ascii="Times New Roman" w:hAnsi="Times New Roman" w:cs="Times New Roman"/>
          <w:sz w:val="18"/>
          <w:lang w:val="en-GB"/>
        </w:rPr>
        <w:t xml:space="preserve">, </w:t>
      </w:r>
      <w:proofErr w:type="spellStart"/>
      <w:r w:rsidRPr="0086477F">
        <w:rPr>
          <w:rFonts w:ascii="Times New Roman" w:hAnsi="Times New Roman" w:cs="Times New Roman"/>
          <w:i/>
          <w:sz w:val="18"/>
          <w:lang w:val="en-GB"/>
        </w:rPr>
        <w:t>Diritto</w:t>
      </w:r>
      <w:proofErr w:type="spellEnd"/>
      <w:r w:rsidRPr="0086477F">
        <w:rPr>
          <w:rFonts w:ascii="Times New Roman" w:hAnsi="Times New Roman" w:cs="Times New Roman"/>
          <w:i/>
          <w:sz w:val="18"/>
          <w:lang w:val="en-GB"/>
        </w:rPr>
        <w:t xml:space="preserve"> e </w:t>
      </w:r>
      <w:proofErr w:type="spellStart"/>
      <w:r w:rsidRPr="0086477F">
        <w:rPr>
          <w:rFonts w:ascii="Times New Roman" w:hAnsi="Times New Roman" w:cs="Times New Roman"/>
          <w:i/>
          <w:sz w:val="18"/>
          <w:lang w:val="en-GB"/>
        </w:rPr>
        <w:t>immigrazioni</w:t>
      </w:r>
      <w:proofErr w:type="spellEnd"/>
      <w:r w:rsidRPr="0086477F">
        <w:rPr>
          <w:rFonts w:ascii="Times New Roman" w:hAnsi="Times New Roman" w:cs="Times New Roman"/>
          <w:i/>
          <w:sz w:val="18"/>
          <w:lang w:val="en-GB"/>
        </w:rPr>
        <w:t xml:space="preserve">. </w:t>
      </w:r>
      <w:proofErr w:type="spellStart"/>
      <w:r w:rsidRPr="0086477F">
        <w:rPr>
          <w:rFonts w:ascii="Times New Roman" w:hAnsi="Times New Roman" w:cs="Times New Roman"/>
          <w:i/>
          <w:sz w:val="18"/>
          <w:lang w:val="en-GB"/>
        </w:rPr>
        <w:t>Percorsi</w:t>
      </w:r>
      <w:proofErr w:type="spellEnd"/>
      <w:r w:rsidRPr="0086477F">
        <w:rPr>
          <w:rFonts w:ascii="Times New Roman" w:hAnsi="Times New Roman" w:cs="Times New Roman"/>
          <w:i/>
          <w:sz w:val="18"/>
          <w:lang w:val="en-GB"/>
        </w:rPr>
        <w:t xml:space="preserve"> di </w:t>
      </w:r>
      <w:proofErr w:type="spellStart"/>
      <w:r w:rsidRPr="0086477F">
        <w:rPr>
          <w:rFonts w:ascii="Times New Roman" w:hAnsi="Times New Roman" w:cs="Times New Roman"/>
          <w:i/>
          <w:sz w:val="18"/>
          <w:lang w:val="en-GB"/>
        </w:rPr>
        <w:t>diritto</w:t>
      </w:r>
      <w:proofErr w:type="spellEnd"/>
      <w:r w:rsidRPr="0086477F">
        <w:rPr>
          <w:rFonts w:ascii="Times New Roman" w:hAnsi="Times New Roman" w:cs="Times New Roman"/>
          <w:i/>
          <w:sz w:val="18"/>
          <w:lang w:val="en-GB"/>
        </w:rPr>
        <w:t xml:space="preserve"> </w:t>
      </w:r>
      <w:proofErr w:type="spellStart"/>
      <w:r w:rsidRPr="0086477F">
        <w:rPr>
          <w:rFonts w:ascii="Times New Roman" w:hAnsi="Times New Roman" w:cs="Times New Roman"/>
          <w:i/>
          <w:sz w:val="18"/>
          <w:lang w:val="en-GB"/>
        </w:rPr>
        <w:t>costituzionale</w:t>
      </w:r>
      <w:proofErr w:type="spellEnd"/>
      <w:r w:rsidRPr="0086477F">
        <w:rPr>
          <w:rFonts w:ascii="Times New Roman" w:hAnsi="Times New Roman" w:cs="Times New Roman"/>
          <w:sz w:val="18"/>
          <w:lang w:val="en-GB"/>
        </w:rPr>
        <w:t>, Il Mulino, Bologna, 2022 (exclusively Chapters 7 and 8).</w:t>
      </w:r>
    </w:p>
    <w:p w14:paraId="454CFFAF" w14:textId="5766298C" w:rsidR="008434E3" w:rsidRPr="0086477F" w:rsidRDefault="00FE44A4">
      <w:pPr>
        <w:pStyle w:val="P68B1DB1-Normale12"/>
        <w:spacing w:line="276" w:lineRule="auto"/>
        <w:jc w:val="both"/>
        <w:rPr>
          <w:lang w:val="en-GB"/>
        </w:rPr>
      </w:pPr>
      <w:r w:rsidRPr="0086477F">
        <w:rPr>
          <w:sz w:val="18"/>
          <w:lang w:val="en-GB"/>
        </w:rPr>
        <w:t>The lecture plans and any supplementary readings will be available on the Blackboard page of the course</w:t>
      </w:r>
      <w:r w:rsidRPr="0086477F">
        <w:rPr>
          <w:lang w:val="en-GB"/>
        </w:rPr>
        <w:t>.</w:t>
      </w:r>
    </w:p>
    <w:p w14:paraId="0554B4C2" w14:textId="77777777" w:rsidR="008434E3" w:rsidRPr="0086477F" w:rsidRDefault="008434E3">
      <w:pPr>
        <w:spacing w:line="276" w:lineRule="auto"/>
        <w:jc w:val="both"/>
        <w:rPr>
          <w:rFonts w:ascii="Times New Roman" w:hAnsi="Times New Roman" w:cs="Times New Roman"/>
          <w:lang w:val="en-GB"/>
        </w:rPr>
      </w:pPr>
    </w:p>
    <w:p w14:paraId="0116481A" w14:textId="3D888EA1" w:rsidR="008434E3" w:rsidRPr="0086477F" w:rsidRDefault="00FE44A4">
      <w:pPr>
        <w:pStyle w:val="P68B1DB1-Normale13"/>
        <w:spacing w:line="276" w:lineRule="auto"/>
        <w:rPr>
          <w:color w:val="000000" w:themeColor="text1"/>
          <w:lang w:val="en-GB"/>
        </w:rPr>
      </w:pPr>
      <w:r w:rsidRPr="0086477F">
        <w:rPr>
          <w:lang w:val="en-GB"/>
        </w:rPr>
        <w:t xml:space="preserve">TEACHING METHOD </w:t>
      </w:r>
      <w:r w:rsidRPr="0086477F">
        <w:rPr>
          <w:color w:val="000000" w:themeColor="text1"/>
          <w:lang w:val="en-GB"/>
        </w:rPr>
        <w:t>OF THE MODULE</w:t>
      </w:r>
    </w:p>
    <w:p w14:paraId="4ED8B65B" w14:textId="29799336" w:rsidR="008434E3" w:rsidRPr="0086477F" w:rsidRDefault="00FE44A4">
      <w:pPr>
        <w:pStyle w:val="P68B1DB1-Normale14"/>
        <w:spacing w:line="276" w:lineRule="auto"/>
        <w:ind w:firstLine="284"/>
        <w:jc w:val="both"/>
        <w:rPr>
          <w:lang w:val="en-GB"/>
        </w:rPr>
      </w:pPr>
      <w:r w:rsidRPr="0086477F">
        <w:rPr>
          <w:lang w:val="en-GB"/>
        </w:rPr>
        <w:t xml:space="preserve">The module will be based on lectures during </w:t>
      </w:r>
      <w:r w:rsidRPr="0086477F">
        <w:rPr>
          <w:lang w:val="en-GB"/>
        </w:rPr>
        <w:t>which priority will be given, as far as possible, to a case-based illustration of the contents with the active participation of the students.</w:t>
      </w:r>
    </w:p>
    <w:p w14:paraId="6AD8A1A4" w14:textId="77777777" w:rsidR="008434E3" w:rsidRPr="0086477F" w:rsidRDefault="008434E3">
      <w:pPr>
        <w:spacing w:line="276" w:lineRule="auto"/>
        <w:jc w:val="both"/>
        <w:rPr>
          <w:rFonts w:ascii="Times New Roman" w:hAnsi="Times New Roman" w:cs="Times New Roman"/>
          <w:color w:val="000000" w:themeColor="text1"/>
          <w:sz w:val="18"/>
          <w:lang w:val="en-GB"/>
        </w:rPr>
      </w:pPr>
    </w:p>
    <w:p w14:paraId="13BDFB0E" w14:textId="77777777" w:rsidR="008434E3" w:rsidRPr="0086477F" w:rsidRDefault="00FE44A4">
      <w:pPr>
        <w:pStyle w:val="P68B1DB1-Normale15"/>
        <w:spacing w:line="276" w:lineRule="auto"/>
        <w:rPr>
          <w:lang w:val="en-GB"/>
        </w:rPr>
      </w:pPr>
      <w:r w:rsidRPr="0086477F">
        <w:rPr>
          <w:lang w:val="en-GB"/>
        </w:rPr>
        <w:t>ASSESSMENT METHOD AND CRITERIA</w:t>
      </w:r>
    </w:p>
    <w:p w14:paraId="7A54FFE7" w14:textId="47255F3D" w:rsidR="008434E3" w:rsidRPr="0086477F" w:rsidRDefault="00FE44A4">
      <w:pPr>
        <w:pStyle w:val="P68B1DB1-Normale14"/>
        <w:spacing w:line="276" w:lineRule="auto"/>
        <w:ind w:firstLine="284"/>
        <w:jc w:val="both"/>
        <w:rPr>
          <w:lang w:val="en-GB"/>
        </w:rPr>
      </w:pPr>
      <w:r w:rsidRPr="0086477F">
        <w:rPr>
          <w:lang w:val="en-GB"/>
        </w:rPr>
        <w:t>Students who wish, may take the exam at the end of the module (during the suspension of lectures between the first and second semesters) or after the conclusion of the course. The exam will be carried out orally.</w:t>
      </w:r>
    </w:p>
    <w:p w14:paraId="29EA4D7C" w14:textId="77777777" w:rsidR="008434E3" w:rsidRPr="0086477F" w:rsidRDefault="008434E3">
      <w:pPr>
        <w:spacing w:line="276" w:lineRule="auto"/>
        <w:jc w:val="both"/>
        <w:rPr>
          <w:rFonts w:ascii="Times New Roman" w:hAnsi="Times New Roman" w:cs="Times New Roman"/>
          <w:color w:val="000000" w:themeColor="text1"/>
          <w:sz w:val="18"/>
          <w:lang w:val="en-GB"/>
        </w:rPr>
      </w:pPr>
    </w:p>
    <w:p w14:paraId="1CAB5E99" w14:textId="6E64F36B" w:rsidR="008434E3" w:rsidRPr="0086477F" w:rsidRDefault="00FE44A4">
      <w:pPr>
        <w:pStyle w:val="P68B1DB1-Normale11"/>
        <w:spacing w:line="276" w:lineRule="auto"/>
        <w:ind w:firstLine="284"/>
        <w:jc w:val="both"/>
        <w:rPr>
          <w:lang w:val="en-GB"/>
        </w:rPr>
      </w:pPr>
      <w:r w:rsidRPr="0086477F">
        <w:rPr>
          <w:color w:val="000000" w:themeColor="text1"/>
          <w:lang w:val="en-GB"/>
        </w:rPr>
        <w:t xml:space="preserve">The assessment will take into account the student's level of knowledge and understanding of the topics covered in the module, </w:t>
      </w:r>
      <w:r w:rsidRPr="0086477F">
        <w:rPr>
          <w:lang w:val="en-GB"/>
        </w:rPr>
        <w:t>as well as their command of legal language. The final mark will be expressed out of thirty.</w:t>
      </w:r>
    </w:p>
    <w:p w14:paraId="7558D12C" w14:textId="77777777" w:rsidR="008434E3" w:rsidRPr="0086477F" w:rsidRDefault="008434E3">
      <w:pPr>
        <w:spacing w:line="276" w:lineRule="auto"/>
        <w:jc w:val="both"/>
        <w:rPr>
          <w:rFonts w:ascii="Times New Roman" w:hAnsi="Times New Roman" w:cs="Times New Roman"/>
          <w:sz w:val="18"/>
          <w:lang w:val="en-GB"/>
        </w:rPr>
      </w:pPr>
    </w:p>
    <w:p w14:paraId="6B5D6AA9" w14:textId="77777777" w:rsidR="008434E3" w:rsidRPr="0086477F" w:rsidRDefault="00FE44A4">
      <w:pPr>
        <w:pStyle w:val="P68B1DB1-Normale13"/>
        <w:spacing w:line="276" w:lineRule="auto"/>
        <w:rPr>
          <w:lang w:val="en-GB"/>
        </w:rPr>
      </w:pPr>
      <w:r w:rsidRPr="0086477F">
        <w:rPr>
          <w:lang w:val="en-GB"/>
        </w:rPr>
        <w:t>NOTES AND PREREQUISITES</w:t>
      </w:r>
    </w:p>
    <w:p w14:paraId="79D1C1F6" w14:textId="148F2078" w:rsidR="008434E3" w:rsidRPr="0086477F" w:rsidRDefault="00FE44A4">
      <w:pPr>
        <w:pStyle w:val="P68B1DB1-Testo216"/>
        <w:spacing w:line="276" w:lineRule="auto"/>
        <w:rPr>
          <w:lang w:val="en-GB"/>
        </w:rPr>
      </w:pPr>
      <w:r w:rsidRPr="0086477F">
        <w:rPr>
          <w:lang w:val="en-GB"/>
        </w:rPr>
        <w:t xml:space="preserve">To benefit most from the </w:t>
      </w:r>
      <w:r w:rsidRPr="0086477F">
        <w:rPr>
          <w:color w:val="000000" w:themeColor="text1"/>
          <w:lang w:val="en-GB"/>
        </w:rPr>
        <w:t xml:space="preserve">module, </w:t>
      </w:r>
      <w:r w:rsidRPr="0086477F">
        <w:rPr>
          <w:lang w:val="en-GB"/>
        </w:rPr>
        <w:t>we recommend the prior study of Administrative Law.</w:t>
      </w:r>
    </w:p>
    <w:p w14:paraId="7F0B0235" w14:textId="77777777" w:rsidR="008434E3" w:rsidRPr="0086477F" w:rsidRDefault="008434E3">
      <w:pPr>
        <w:pStyle w:val="Testo2"/>
        <w:spacing w:line="276" w:lineRule="auto"/>
        <w:rPr>
          <w:rFonts w:ascii="Times New Roman" w:hAnsi="Times New Roman"/>
          <w:lang w:val="en-GB"/>
        </w:rPr>
      </w:pPr>
    </w:p>
    <w:p w14:paraId="022D6EE6" w14:textId="7B237072" w:rsidR="008434E3" w:rsidRPr="0086477F" w:rsidRDefault="00FE44A4">
      <w:pPr>
        <w:pStyle w:val="P68B1DB1-Testo217"/>
        <w:spacing w:line="276" w:lineRule="auto"/>
        <w:ind w:firstLine="0"/>
        <w:rPr>
          <w:lang w:val="en-GB"/>
        </w:rPr>
      </w:pPr>
      <w:r w:rsidRPr="0086477F">
        <w:rPr>
          <w:lang w:val="en-GB"/>
        </w:rPr>
        <w:t xml:space="preserve">Any schedule changes and exam information will be posted on the </w:t>
      </w:r>
      <w:proofErr w:type="spellStart"/>
      <w:r w:rsidRPr="0086477F">
        <w:rPr>
          <w:i/>
          <w:lang w:val="en-GB"/>
        </w:rPr>
        <w:t>Blackboard</w:t>
      </w:r>
      <w:r w:rsidRPr="0086477F">
        <w:rPr>
          <w:lang w:val="en-GB"/>
        </w:rPr>
        <w:t>platform</w:t>
      </w:r>
      <w:proofErr w:type="spellEnd"/>
      <w:r w:rsidRPr="0086477F">
        <w:rPr>
          <w:lang w:val="en-GB"/>
        </w:rPr>
        <w:t xml:space="preserve">. Therefore, all students are invited to enrol on the course's </w:t>
      </w:r>
      <w:r w:rsidRPr="0086477F">
        <w:rPr>
          <w:i/>
          <w:lang w:val="en-GB"/>
        </w:rPr>
        <w:t xml:space="preserve">Blackboard </w:t>
      </w:r>
      <w:r w:rsidRPr="0086477F">
        <w:rPr>
          <w:lang w:val="en-GB"/>
        </w:rPr>
        <w:t>page.</w:t>
      </w:r>
    </w:p>
    <w:p w14:paraId="32011BCE" w14:textId="77777777" w:rsidR="008434E3" w:rsidRPr="0086477F" w:rsidRDefault="008434E3">
      <w:pPr>
        <w:spacing w:line="276" w:lineRule="auto"/>
        <w:jc w:val="both"/>
        <w:rPr>
          <w:rFonts w:ascii="Times New Roman" w:hAnsi="Times New Roman" w:cs="Times New Roman"/>
          <w:sz w:val="18"/>
          <w:lang w:val="en-GB"/>
        </w:rPr>
      </w:pPr>
    </w:p>
    <w:bookmarkEnd w:id="0"/>
    <w:p w14:paraId="48173AC2" w14:textId="77777777" w:rsidR="001818BD" w:rsidRPr="0086477F" w:rsidRDefault="001818BD" w:rsidP="001818BD">
      <w:pPr>
        <w:pStyle w:val="Testo2"/>
        <w:rPr>
          <w:szCs w:val="18"/>
          <w:lang w:val="en-GB"/>
        </w:rPr>
      </w:pPr>
      <w:r w:rsidRPr="0086477F">
        <w:rPr>
          <w:lang w:val="en-GB"/>
        </w:rPr>
        <w:t>Further information can be found on the lecturer's webpage at http://docenti.unicatt.it/web/searchByName.do?language=ENG or on the Faculty notice board.</w:t>
      </w:r>
    </w:p>
    <w:p w14:paraId="689FC728" w14:textId="38A57DBF" w:rsidR="008434E3" w:rsidRPr="0086477F" w:rsidRDefault="008434E3">
      <w:pPr>
        <w:spacing w:line="276" w:lineRule="auto"/>
        <w:jc w:val="both"/>
        <w:rPr>
          <w:rFonts w:ascii="Times New Roman" w:hAnsi="Times New Roman" w:cs="Times New Roman"/>
          <w:sz w:val="20"/>
          <w:lang w:val="en-GB"/>
        </w:rPr>
      </w:pPr>
    </w:p>
    <w:p w14:paraId="3FD5E00E" w14:textId="77777777" w:rsidR="008434E3" w:rsidRPr="0086477F" w:rsidRDefault="008434E3">
      <w:pPr>
        <w:spacing w:line="276" w:lineRule="auto"/>
        <w:jc w:val="both"/>
        <w:rPr>
          <w:rFonts w:ascii="Times New Roman" w:hAnsi="Times New Roman" w:cs="Times New Roman"/>
          <w:sz w:val="20"/>
          <w:lang w:val="en-GB"/>
        </w:rPr>
      </w:pPr>
    </w:p>
    <w:p w14:paraId="72CDF57A" w14:textId="162E9A7F" w:rsidR="008434E3" w:rsidRPr="0086477F" w:rsidRDefault="00FE44A4">
      <w:pPr>
        <w:pStyle w:val="P68B1DB1-Normale9"/>
        <w:spacing w:line="276" w:lineRule="auto"/>
        <w:jc w:val="both"/>
        <w:rPr>
          <w:i/>
          <w:lang w:val="en-GB"/>
        </w:rPr>
      </w:pPr>
      <w:r w:rsidRPr="0086477F">
        <w:rPr>
          <w:b/>
          <w:lang w:val="en-GB"/>
        </w:rPr>
        <w:lastRenderedPageBreak/>
        <w:t xml:space="preserve">MODULE 2: </w:t>
      </w:r>
      <w:r w:rsidRPr="0086477F">
        <w:rPr>
          <w:i/>
          <w:lang w:val="en-GB"/>
        </w:rPr>
        <w:t xml:space="preserve">Protection of Foreign Victims of Crime and of Unaccompanied Foreign Minors (Prof. Marta </w:t>
      </w:r>
      <w:proofErr w:type="spellStart"/>
      <w:r w:rsidRPr="0086477F">
        <w:rPr>
          <w:i/>
          <w:lang w:val="en-GB"/>
        </w:rPr>
        <w:t>Lamanuzzi</w:t>
      </w:r>
      <w:proofErr w:type="spellEnd"/>
      <w:r w:rsidRPr="0086477F">
        <w:rPr>
          <w:i/>
          <w:lang w:val="en-GB"/>
        </w:rPr>
        <w:t>)</w:t>
      </w:r>
    </w:p>
    <w:p w14:paraId="37551E71" w14:textId="77777777" w:rsidR="008434E3" w:rsidRPr="0086477F" w:rsidRDefault="008434E3">
      <w:pPr>
        <w:spacing w:line="276" w:lineRule="auto"/>
        <w:jc w:val="both"/>
        <w:rPr>
          <w:rFonts w:ascii="Times New Roman" w:hAnsi="Times New Roman" w:cs="Times New Roman"/>
          <w:b/>
          <w:i/>
          <w:sz w:val="20"/>
          <w:lang w:val="en-GB"/>
        </w:rPr>
      </w:pPr>
    </w:p>
    <w:p w14:paraId="150CD770" w14:textId="7E199AD0" w:rsidR="008434E3" w:rsidRPr="0086477F" w:rsidRDefault="00FE44A4">
      <w:pPr>
        <w:pStyle w:val="P68B1DB1-Normale19"/>
        <w:spacing w:line="276" w:lineRule="auto"/>
        <w:jc w:val="both"/>
        <w:rPr>
          <w:lang w:val="en-GB"/>
        </w:rPr>
      </w:pPr>
      <w:r w:rsidRPr="0086477F">
        <w:rPr>
          <w:lang w:val="en-GB"/>
        </w:rPr>
        <w:t>MODULE AIMS AND INTENDED LEARNING OUTCOMES</w:t>
      </w:r>
    </w:p>
    <w:p w14:paraId="28B18EA0" w14:textId="421766DB" w:rsidR="008434E3" w:rsidRPr="0086477F" w:rsidRDefault="00FE44A4">
      <w:pPr>
        <w:pStyle w:val="P68B1DB1-Normale20"/>
        <w:spacing w:line="276" w:lineRule="auto"/>
        <w:jc w:val="both"/>
        <w:rPr>
          <w:lang w:val="en-GB"/>
        </w:rPr>
      </w:pPr>
      <w:r w:rsidRPr="0086477F">
        <w:rPr>
          <w:lang w:val="en-GB"/>
        </w:rPr>
        <w:t>Module Aims</w:t>
      </w:r>
    </w:p>
    <w:p w14:paraId="64D91750" w14:textId="6162DAF2" w:rsidR="008434E3" w:rsidRPr="0086477F" w:rsidRDefault="00FE44A4">
      <w:pPr>
        <w:pStyle w:val="P68B1DB1-Normale9"/>
        <w:spacing w:line="276" w:lineRule="auto"/>
        <w:jc w:val="both"/>
        <w:rPr>
          <w:lang w:val="en-GB"/>
        </w:rPr>
      </w:pPr>
      <w:r w:rsidRPr="0086477F">
        <w:rPr>
          <w:lang w:val="en-GB"/>
        </w:rPr>
        <w:t>The module aims to provide students with fundamental specialist knowledge on the system of protection for foreign victims of crime and on the main incriminating cases placed in their protection, as well as on the legal instruments provided for unaccompanied and/or abandoned foreign minors. The in-depth study of these issues aims to stimulate a scientific and professional maturation, as well as a more conscious integration of socio-educational and social work interventions in the domestic and international r</w:t>
      </w:r>
      <w:r w:rsidRPr="0086477F">
        <w:rPr>
          <w:lang w:val="en-GB"/>
        </w:rPr>
        <w:t xml:space="preserve">egulatory framework. </w:t>
      </w:r>
    </w:p>
    <w:p w14:paraId="22EEBFCF" w14:textId="77777777" w:rsidR="008434E3" w:rsidRPr="0086477F" w:rsidRDefault="008434E3">
      <w:pPr>
        <w:spacing w:line="276" w:lineRule="auto"/>
        <w:jc w:val="both"/>
        <w:rPr>
          <w:rFonts w:ascii="Times New Roman" w:hAnsi="Times New Roman" w:cs="Times New Roman"/>
          <w:sz w:val="20"/>
          <w:lang w:val="en-GB"/>
        </w:rPr>
      </w:pPr>
    </w:p>
    <w:p w14:paraId="7760484D" w14:textId="77777777" w:rsidR="008434E3" w:rsidRPr="0086477F" w:rsidRDefault="00FE44A4">
      <w:pPr>
        <w:pStyle w:val="P68B1DB1-Normale21"/>
        <w:spacing w:line="276" w:lineRule="auto"/>
        <w:jc w:val="both"/>
        <w:rPr>
          <w:lang w:val="en-GB"/>
        </w:rPr>
      </w:pPr>
      <w:r w:rsidRPr="0086477F">
        <w:rPr>
          <w:lang w:val="en-GB"/>
        </w:rPr>
        <w:t>Intended Learning Outcomes</w:t>
      </w:r>
    </w:p>
    <w:p w14:paraId="46DE3330" w14:textId="77777777" w:rsidR="008434E3" w:rsidRPr="0086477F" w:rsidRDefault="008434E3">
      <w:pPr>
        <w:spacing w:line="276" w:lineRule="auto"/>
        <w:jc w:val="both"/>
        <w:rPr>
          <w:rFonts w:ascii="Times New Roman" w:hAnsi="Times New Roman" w:cs="Times New Roman"/>
          <w:b/>
          <w:sz w:val="20"/>
          <w:lang w:val="en-GB"/>
        </w:rPr>
      </w:pPr>
    </w:p>
    <w:p w14:paraId="28F615C4" w14:textId="77777777" w:rsidR="008434E3" w:rsidRPr="002B52E1" w:rsidRDefault="00FE44A4">
      <w:pPr>
        <w:pStyle w:val="P68B1DB1-Normale22"/>
        <w:rPr>
          <w:u w:val="none"/>
          <w:lang w:val="en-GB"/>
        </w:rPr>
      </w:pPr>
      <w:r w:rsidRPr="002B52E1">
        <w:rPr>
          <w:u w:val="none"/>
          <w:lang w:val="en-GB"/>
        </w:rPr>
        <w:t>Knowledge and understanding:</w:t>
      </w:r>
    </w:p>
    <w:p w14:paraId="55EDD94C" w14:textId="785ADC67" w:rsidR="008434E3" w:rsidRPr="0086477F" w:rsidRDefault="00FE44A4">
      <w:pPr>
        <w:pStyle w:val="P68B1DB1-Normale9"/>
        <w:spacing w:line="276" w:lineRule="auto"/>
        <w:jc w:val="both"/>
        <w:rPr>
          <w:lang w:val="en-GB"/>
        </w:rPr>
      </w:pPr>
      <w:r w:rsidRPr="0086477F">
        <w:rPr>
          <w:lang w:val="en-GB"/>
        </w:rPr>
        <w:t>At the end of the module, students will know the main types of crime aimed at protecting foreigners, the framework of European and Italian provisions on vulnerable victims and unaccompanied and/or abandoned foreign minors. They will therefore be able to safely navigate between the legal institutions and measures in force on the matter, making the appropriate regulatory references.</w:t>
      </w:r>
    </w:p>
    <w:p w14:paraId="5CEE5F8F" w14:textId="77777777" w:rsidR="008434E3" w:rsidRPr="0086477F" w:rsidRDefault="008434E3">
      <w:pPr>
        <w:spacing w:line="276" w:lineRule="auto"/>
        <w:jc w:val="both"/>
        <w:rPr>
          <w:rFonts w:ascii="Times New Roman" w:hAnsi="Times New Roman" w:cs="Times New Roman"/>
          <w:sz w:val="20"/>
          <w:lang w:val="en-GB"/>
        </w:rPr>
      </w:pPr>
    </w:p>
    <w:p w14:paraId="4E72F282" w14:textId="7234FDCD" w:rsidR="008434E3" w:rsidRPr="0086477F" w:rsidRDefault="002B52E1">
      <w:pPr>
        <w:pStyle w:val="P68B1DB1-Normale23"/>
        <w:spacing w:line="276" w:lineRule="auto"/>
        <w:jc w:val="both"/>
        <w:rPr>
          <w:lang w:val="en-GB"/>
        </w:rPr>
      </w:pPr>
      <w:r w:rsidRPr="0086477F">
        <w:rPr>
          <w:caps w:val="0"/>
          <w:lang w:val="en-GB"/>
        </w:rPr>
        <w:t>Ability to apply knowledge and understanding:</w:t>
      </w:r>
    </w:p>
    <w:p w14:paraId="45A3DD5B" w14:textId="75F9875F" w:rsidR="008434E3" w:rsidRPr="0086477F" w:rsidRDefault="00FE44A4">
      <w:pPr>
        <w:pStyle w:val="P68B1DB1-Normale9"/>
        <w:spacing w:line="276" w:lineRule="auto"/>
        <w:jc w:val="both"/>
        <w:rPr>
          <w:lang w:val="en-GB"/>
        </w:rPr>
      </w:pPr>
      <w:r w:rsidRPr="0086477F">
        <w:rPr>
          <w:lang w:val="en-GB"/>
        </w:rPr>
        <w:t xml:space="preserve">At the end of the module, students will know the relevant aspects of social work focused on migrant victims of crime, as required by law, and unaccompanied and/or abandoned foreign minors, knowing how to carry out the necessary interdisciplinary links to </w:t>
      </w:r>
      <w:r w:rsidRPr="002B52E1">
        <w:rPr>
          <w:iCs/>
          <w:lang w:val="en-GB"/>
        </w:rPr>
        <w:t>social work</w:t>
      </w:r>
      <w:r w:rsidR="002B52E1">
        <w:rPr>
          <w:i/>
          <w:lang w:val="en-GB"/>
        </w:rPr>
        <w:t xml:space="preserve"> </w:t>
      </w:r>
      <w:r w:rsidRPr="0086477F">
        <w:rPr>
          <w:lang w:val="en-GB"/>
        </w:rPr>
        <w:t>methodologies and procedures. They will also have acquired the technical-legal language of the sector.</w:t>
      </w:r>
    </w:p>
    <w:p w14:paraId="3A6FC945" w14:textId="77777777" w:rsidR="008434E3" w:rsidRPr="0086477F" w:rsidRDefault="008434E3">
      <w:pPr>
        <w:spacing w:line="276" w:lineRule="auto"/>
        <w:jc w:val="both"/>
        <w:rPr>
          <w:rFonts w:ascii="Times New Roman" w:hAnsi="Times New Roman" w:cs="Times New Roman"/>
          <w:sz w:val="20"/>
          <w:lang w:val="en-GB"/>
        </w:rPr>
      </w:pPr>
    </w:p>
    <w:p w14:paraId="1EE4A650" w14:textId="44CD1923" w:rsidR="008434E3" w:rsidRPr="0086477F" w:rsidRDefault="00FE44A4">
      <w:pPr>
        <w:pStyle w:val="P68B1DB1-Normale24"/>
        <w:spacing w:after="120" w:line="276" w:lineRule="auto"/>
        <w:jc w:val="both"/>
        <w:rPr>
          <w:lang w:val="en-GB"/>
        </w:rPr>
      </w:pPr>
      <w:r w:rsidRPr="0086477F">
        <w:rPr>
          <w:lang w:val="en-GB"/>
        </w:rPr>
        <w:t>Module Content</w:t>
      </w:r>
    </w:p>
    <w:p w14:paraId="63CFF75C" w14:textId="77777777" w:rsidR="008434E3" w:rsidRPr="0086477F" w:rsidRDefault="00FE44A4">
      <w:pPr>
        <w:pStyle w:val="P68B1DB1-Normale20"/>
        <w:numPr>
          <w:ilvl w:val="0"/>
          <w:numId w:val="2"/>
        </w:numPr>
        <w:spacing w:line="276" w:lineRule="auto"/>
        <w:ind w:left="426" w:hanging="426"/>
        <w:jc w:val="both"/>
        <w:rPr>
          <w:lang w:val="en-GB"/>
        </w:rPr>
      </w:pPr>
      <w:r w:rsidRPr="0086477F">
        <w:rPr>
          <w:lang w:val="en-GB"/>
        </w:rPr>
        <w:t>Victims of crime and vulnerability: regulatory framework</w:t>
      </w:r>
    </w:p>
    <w:p w14:paraId="1CFDEF73" w14:textId="575E3653" w:rsidR="008434E3" w:rsidRPr="0086477F" w:rsidRDefault="00FE44A4">
      <w:pPr>
        <w:pStyle w:val="P68B1DB1-Normale9"/>
        <w:spacing w:after="120" w:line="276" w:lineRule="auto"/>
        <w:ind w:left="426"/>
        <w:jc w:val="both"/>
        <w:rPr>
          <w:lang w:val="en-GB"/>
        </w:rPr>
      </w:pPr>
      <w:r w:rsidRPr="0086477F">
        <w:rPr>
          <w:lang w:val="en-GB"/>
        </w:rPr>
        <w:t>Protection of vulnerable victims under EU Directive 29/2012; assessment of individual protection needs; the role of social workers in assisting, supporting and protecting such victims.</w:t>
      </w:r>
    </w:p>
    <w:p w14:paraId="54D7C1BA" w14:textId="77777777" w:rsidR="008434E3" w:rsidRPr="0086477F" w:rsidRDefault="00FE44A4">
      <w:pPr>
        <w:pStyle w:val="P68B1DB1-Normale20"/>
        <w:numPr>
          <w:ilvl w:val="0"/>
          <w:numId w:val="3"/>
        </w:numPr>
        <w:spacing w:line="276" w:lineRule="auto"/>
        <w:ind w:left="426" w:hanging="426"/>
        <w:jc w:val="both"/>
        <w:rPr>
          <w:lang w:val="en-GB"/>
        </w:rPr>
      </w:pPr>
      <w:r w:rsidRPr="0086477F">
        <w:rPr>
          <w:lang w:val="en-GB"/>
        </w:rPr>
        <w:t>The victimisation of the migrant foreigner</w:t>
      </w:r>
    </w:p>
    <w:p w14:paraId="6D3829AC" w14:textId="06478CC1" w:rsidR="008434E3" w:rsidRPr="0086477F" w:rsidRDefault="00FE44A4">
      <w:pPr>
        <w:pStyle w:val="P68B1DB1-Normale9"/>
        <w:spacing w:after="120" w:line="276" w:lineRule="auto"/>
        <w:ind w:left="426"/>
        <w:jc w:val="both"/>
        <w:rPr>
          <w:vertAlign w:val="superscript"/>
          <w:lang w:val="en-GB"/>
        </w:rPr>
      </w:pPr>
      <w:r w:rsidRPr="0086477F">
        <w:rPr>
          <w:lang w:val="en-GB"/>
        </w:rPr>
        <w:lastRenderedPageBreak/>
        <w:t>Exploitation of immigration; trafficking; illicit intermediation and exploitation of labour; crimes of racial or religious discrimination.</w:t>
      </w:r>
    </w:p>
    <w:p w14:paraId="1EA39D9A" w14:textId="77777777" w:rsidR="008434E3" w:rsidRPr="0086477F" w:rsidRDefault="00FE44A4">
      <w:pPr>
        <w:pStyle w:val="P68B1DB1-Normale20"/>
        <w:numPr>
          <w:ilvl w:val="0"/>
          <w:numId w:val="4"/>
        </w:numPr>
        <w:spacing w:line="276" w:lineRule="auto"/>
        <w:ind w:left="426" w:hanging="426"/>
        <w:jc w:val="both"/>
        <w:rPr>
          <w:lang w:val="en-GB"/>
        </w:rPr>
      </w:pPr>
      <w:r w:rsidRPr="0086477F">
        <w:rPr>
          <w:lang w:val="en-GB"/>
        </w:rPr>
        <w:t>Migrant foreigners as vulnerable victims of crime: protection measures</w:t>
      </w:r>
    </w:p>
    <w:p w14:paraId="46B4667D" w14:textId="65342ED1" w:rsidR="008434E3" w:rsidRPr="0086477F" w:rsidRDefault="00FE44A4">
      <w:pPr>
        <w:pStyle w:val="P68B1DB1-Normale9"/>
        <w:spacing w:after="120" w:line="276" w:lineRule="auto"/>
        <w:ind w:left="426"/>
        <w:jc w:val="both"/>
        <w:rPr>
          <w:lang w:val="en-GB"/>
        </w:rPr>
      </w:pPr>
      <w:r w:rsidRPr="0086477F">
        <w:rPr>
          <w:lang w:val="en-GB"/>
        </w:rPr>
        <w:t xml:space="preserve">The EU victims strategy 2020-2025; social protection pursuant to Art. 18 TUI; the migrant victim of domestic violence; the migrant child </w:t>
      </w:r>
      <w:r w:rsidRPr="0086477F">
        <w:rPr>
          <w:lang w:val="en-GB"/>
        </w:rPr>
        <w:t>victim of crime.</w:t>
      </w:r>
    </w:p>
    <w:p w14:paraId="11CC99D0" w14:textId="77777777" w:rsidR="008434E3" w:rsidRPr="0086477F" w:rsidRDefault="00FE44A4">
      <w:pPr>
        <w:pStyle w:val="P68B1DB1-Normale20"/>
        <w:numPr>
          <w:ilvl w:val="0"/>
          <w:numId w:val="5"/>
        </w:numPr>
        <w:spacing w:line="276" w:lineRule="auto"/>
        <w:ind w:left="426" w:hanging="426"/>
        <w:jc w:val="both"/>
        <w:rPr>
          <w:lang w:val="en-GB"/>
        </w:rPr>
      </w:pPr>
      <w:r w:rsidRPr="0086477F">
        <w:rPr>
          <w:lang w:val="en-GB"/>
        </w:rPr>
        <w:t>The protections provided for unaccompanied foreign minors </w:t>
      </w:r>
    </w:p>
    <w:p w14:paraId="2A1EDBE7" w14:textId="2BECEF18" w:rsidR="008434E3" w:rsidRPr="0086477F" w:rsidRDefault="00FE44A4">
      <w:pPr>
        <w:pStyle w:val="P68B1DB1-Normale9"/>
        <w:spacing w:after="120" w:line="276" w:lineRule="auto"/>
        <w:ind w:left="426"/>
        <w:jc w:val="both"/>
        <w:rPr>
          <w:lang w:val="en-GB"/>
        </w:rPr>
      </w:pPr>
      <w:r w:rsidRPr="0086477F">
        <w:rPr>
          <w:lang w:val="en-GB"/>
        </w:rPr>
        <w:t>The protection measures provided for by Law 47/2017.</w:t>
      </w:r>
    </w:p>
    <w:p w14:paraId="7CE6F260" w14:textId="77777777" w:rsidR="008434E3" w:rsidRPr="0086477F" w:rsidRDefault="00FE44A4">
      <w:pPr>
        <w:pStyle w:val="P68B1DB1-Normale20"/>
        <w:numPr>
          <w:ilvl w:val="0"/>
          <w:numId w:val="6"/>
        </w:numPr>
        <w:spacing w:line="276" w:lineRule="auto"/>
        <w:ind w:left="426" w:hanging="426"/>
        <w:jc w:val="both"/>
        <w:rPr>
          <w:lang w:val="en-GB"/>
        </w:rPr>
      </w:pPr>
      <w:r w:rsidRPr="0086477F">
        <w:rPr>
          <w:lang w:val="en-GB"/>
        </w:rPr>
        <w:t>The abandoned foreign child</w:t>
      </w:r>
    </w:p>
    <w:p w14:paraId="21239316" w14:textId="51B6A437" w:rsidR="008434E3" w:rsidRPr="0086477F" w:rsidRDefault="00FE44A4">
      <w:pPr>
        <w:pStyle w:val="P68B1DB1-Normale9"/>
        <w:spacing w:line="276" w:lineRule="auto"/>
        <w:ind w:left="426"/>
        <w:jc w:val="both"/>
        <w:rPr>
          <w:lang w:val="en-GB"/>
        </w:rPr>
      </w:pPr>
      <w:r w:rsidRPr="0086477F">
        <w:rPr>
          <w:lang w:val="en-GB"/>
        </w:rPr>
        <w:t xml:space="preserve">The discipline of Italian and international adoption pursuant to Law 184/1983; similar </w:t>
      </w:r>
      <w:r w:rsidRPr="0086477F">
        <w:rPr>
          <w:lang w:val="en-GB"/>
        </w:rPr>
        <w:t>cultural family custody; the child's right to know his or her origins.</w:t>
      </w:r>
    </w:p>
    <w:p w14:paraId="7B63D78D" w14:textId="77777777" w:rsidR="008434E3" w:rsidRPr="0086477F" w:rsidRDefault="008434E3">
      <w:pPr>
        <w:spacing w:line="276" w:lineRule="auto"/>
        <w:jc w:val="both"/>
        <w:rPr>
          <w:rFonts w:ascii="Times New Roman" w:hAnsi="Times New Roman" w:cs="Times New Roman"/>
          <w:sz w:val="20"/>
          <w:lang w:val="en-GB"/>
        </w:rPr>
      </w:pPr>
    </w:p>
    <w:p w14:paraId="05DE867D" w14:textId="1FF2C897" w:rsidR="008434E3" w:rsidRPr="0086477F" w:rsidRDefault="00FE44A4">
      <w:pPr>
        <w:pStyle w:val="P68B1DB1-Normale24"/>
        <w:spacing w:after="120" w:line="276" w:lineRule="auto"/>
        <w:jc w:val="both"/>
        <w:rPr>
          <w:lang w:val="en-GB"/>
        </w:rPr>
      </w:pPr>
      <w:r w:rsidRPr="0086477F">
        <w:rPr>
          <w:lang w:val="en-GB"/>
        </w:rPr>
        <w:t>READING LIST</w:t>
      </w:r>
    </w:p>
    <w:p w14:paraId="36D1EE61" w14:textId="00CB48EB" w:rsidR="008434E3" w:rsidRPr="0086477F" w:rsidRDefault="00FE44A4">
      <w:pPr>
        <w:pStyle w:val="P68B1DB1-Normale11"/>
        <w:spacing w:line="276" w:lineRule="auto"/>
        <w:ind w:firstLine="284"/>
        <w:jc w:val="both"/>
        <w:rPr>
          <w:lang w:val="en-GB"/>
        </w:rPr>
      </w:pPr>
      <w:r w:rsidRPr="0086477F">
        <w:rPr>
          <w:lang w:val="en-GB"/>
        </w:rPr>
        <w:t xml:space="preserve">Educational materials and bibliographical information will be made available to students on the </w:t>
      </w:r>
      <w:r w:rsidRPr="002B52E1">
        <w:rPr>
          <w:iCs/>
          <w:lang w:val="en-GB"/>
        </w:rPr>
        <w:t>Blackboard</w:t>
      </w:r>
      <w:r w:rsidR="002B52E1">
        <w:rPr>
          <w:i/>
          <w:lang w:val="en-GB"/>
        </w:rPr>
        <w:t xml:space="preserve"> </w:t>
      </w:r>
      <w:r w:rsidRPr="0086477F">
        <w:rPr>
          <w:lang w:val="en-GB"/>
        </w:rPr>
        <w:t xml:space="preserve">platform. The transversality of the topics covered makes frequent attendance at lectures highly advisable for exam preparation, as there is no text that unites the contents of the module. </w:t>
      </w:r>
    </w:p>
    <w:p w14:paraId="55E2AB03" w14:textId="77777777" w:rsidR="008434E3" w:rsidRPr="0086477F" w:rsidRDefault="008434E3">
      <w:pPr>
        <w:spacing w:line="276" w:lineRule="auto"/>
        <w:jc w:val="both"/>
        <w:rPr>
          <w:rFonts w:ascii="Times New Roman" w:hAnsi="Times New Roman" w:cs="Times New Roman"/>
          <w:lang w:val="en-GB"/>
        </w:rPr>
      </w:pPr>
    </w:p>
    <w:p w14:paraId="73C76CD3" w14:textId="73474E6B" w:rsidR="008434E3" w:rsidRPr="0086477F" w:rsidRDefault="00FE44A4">
      <w:pPr>
        <w:pStyle w:val="P68B1DB1-Normale25"/>
        <w:spacing w:after="120" w:line="276" w:lineRule="auto"/>
        <w:jc w:val="both"/>
        <w:rPr>
          <w:lang w:val="en-GB"/>
        </w:rPr>
      </w:pPr>
      <w:r w:rsidRPr="0086477F">
        <w:rPr>
          <w:lang w:val="en-GB"/>
        </w:rPr>
        <w:t>TEACHING METHOD OF THE MODULE</w:t>
      </w:r>
    </w:p>
    <w:p w14:paraId="44A6D995" w14:textId="5BD45EEA" w:rsidR="008434E3" w:rsidRPr="0086477F" w:rsidRDefault="00FE44A4">
      <w:pPr>
        <w:pStyle w:val="P68B1DB1-Normale11"/>
        <w:spacing w:line="276" w:lineRule="auto"/>
        <w:ind w:firstLine="284"/>
        <w:jc w:val="both"/>
        <w:rPr>
          <w:lang w:val="en-GB"/>
        </w:rPr>
      </w:pPr>
      <w:r w:rsidRPr="0086477F">
        <w:rPr>
          <w:lang w:val="en-GB"/>
        </w:rPr>
        <w:t>The teaching of the module takes place through lectures, in which interaction, practical exercises and the use of multimedia content are encouraged.</w:t>
      </w:r>
    </w:p>
    <w:p w14:paraId="4FF5F794" w14:textId="77777777" w:rsidR="008434E3" w:rsidRPr="0086477F" w:rsidRDefault="008434E3">
      <w:pPr>
        <w:spacing w:line="276" w:lineRule="auto"/>
        <w:jc w:val="both"/>
        <w:rPr>
          <w:rFonts w:ascii="Times New Roman" w:hAnsi="Times New Roman" w:cs="Times New Roman"/>
          <w:sz w:val="18"/>
          <w:lang w:val="en-GB"/>
        </w:rPr>
      </w:pPr>
    </w:p>
    <w:p w14:paraId="2A27C96D" w14:textId="77777777" w:rsidR="008434E3" w:rsidRPr="0086477F" w:rsidRDefault="00FE44A4">
      <w:pPr>
        <w:pStyle w:val="P68B1DB1-Normale13"/>
        <w:spacing w:line="276" w:lineRule="auto"/>
        <w:rPr>
          <w:lang w:val="en-GB"/>
        </w:rPr>
      </w:pPr>
      <w:r w:rsidRPr="0086477F">
        <w:rPr>
          <w:lang w:val="en-GB"/>
        </w:rPr>
        <w:t>ASSESSMENT METHOD AND CRITERIA</w:t>
      </w:r>
    </w:p>
    <w:p w14:paraId="53671A36" w14:textId="7D748E3B" w:rsidR="008434E3" w:rsidRPr="0086477F" w:rsidRDefault="00FE44A4">
      <w:pPr>
        <w:pStyle w:val="P68B1DB1-Normale11"/>
        <w:spacing w:line="276" w:lineRule="auto"/>
        <w:ind w:firstLine="284"/>
        <w:jc w:val="both"/>
        <w:rPr>
          <w:lang w:val="en-GB"/>
        </w:rPr>
      </w:pPr>
      <w:r w:rsidRPr="0086477F">
        <w:rPr>
          <w:lang w:val="en-GB"/>
        </w:rPr>
        <w:t>An oral exam. The mark obtained, expressed out of thirty, will be averaged with that obtained in Module 1. The assessment will not only depend on the student's mastery of the topics covered, but also on their ability to present them with the appropriate technical-legal vocabulary.</w:t>
      </w:r>
    </w:p>
    <w:p w14:paraId="0E231AD3" w14:textId="77777777" w:rsidR="008434E3" w:rsidRPr="0086477F" w:rsidRDefault="008434E3">
      <w:pPr>
        <w:spacing w:line="276" w:lineRule="auto"/>
        <w:jc w:val="both"/>
        <w:rPr>
          <w:rFonts w:ascii="Times New Roman" w:hAnsi="Times New Roman" w:cs="Times New Roman"/>
          <w:sz w:val="18"/>
          <w:lang w:val="en-GB"/>
        </w:rPr>
      </w:pPr>
    </w:p>
    <w:p w14:paraId="73C8BAFC" w14:textId="77777777" w:rsidR="008434E3" w:rsidRPr="0086477F" w:rsidRDefault="00FE44A4">
      <w:pPr>
        <w:pStyle w:val="P68B1DB1-Normale13"/>
        <w:spacing w:line="276" w:lineRule="auto"/>
        <w:rPr>
          <w:lang w:val="en-GB"/>
        </w:rPr>
      </w:pPr>
      <w:r w:rsidRPr="0086477F">
        <w:rPr>
          <w:lang w:val="en-GB"/>
        </w:rPr>
        <w:t>NOTES AND PREREQUISITES</w:t>
      </w:r>
    </w:p>
    <w:p w14:paraId="6353711F" w14:textId="66C6A1DA" w:rsidR="008434E3" w:rsidRPr="0086477F" w:rsidRDefault="00FE44A4">
      <w:pPr>
        <w:pStyle w:val="P68B1DB1-Testo216"/>
        <w:spacing w:line="276" w:lineRule="auto"/>
        <w:rPr>
          <w:lang w:val="en-GB"/>
        </w:rPr>
      </w:pPr>
      <w:r w:rsidRPr="0086477F">
        <w:rPr>
          <w:lang w:val="en-GB"/>
        </w:rPr>
        <w:t>To benefit most from the module, we recommend the prior study of Administrative Law.</w:t>
      </w:r>
    </w:p>
    <w:p w14:paraId="7221F17D" w14:textId="35C47B4D" w:rsidR="008434E3" w:rsidRPr="0086477F" w:rsidRDefault="00FE44A4">
      <w:pPr>
        <w:pStyle w:val="P68B1DB1-Testo226"/>
        <w:spacing w:line="276" w:lineRule="auto"/>
        <w:rPr>
          <w:lang w:val="en-GB"/>
        </w:rPr>
      </w:pPr>
      <w:r w:rsidRPr="0086477F">
        <w:rPr>
          <w:lang w:val="en-GB"/>
        </w:rPr>
        <w:t xml:space="preserve">Access to and consultation of Blackboard is essential and compulsory for all students, as the platform will be used for the sharing of teaching materials and bibliographic indications, as well as for the communication of any time changes, classroom trips and information on exams. </w:t>
      </w:r>
    </w:p>
    <w:p w14:paraId="1B3A4ADD" w14:textId="77777777" w:rsidR="008434E3" w:rsidRPr="0086477F" w:rsidRDefault="008434E3">
      <w:pPr>
        <w:spacing w:line="276" w:lineRule="auto"/>
        <w:jc w:val="both"/>
        <w:rPr>
          <w:rFonts w:ascii="Times New Roman" w:hAnsi="Times New Roman" w:cs="Times New Roman"/>
          <w:sz w:val="18"/>
          <w:lang w:val="en-GB"/>
        </w:rPr>
      </w:pPr>
    </w:p>
    <w:p w14:paraId="4D99784A" w14:textId="77777777" w:rsidR="001818BD" w:rsidRPr="0086477F" w:rsidRDefault="001818BD" w:rsidP="001818BD">
      <w:pPr>
        <w:pStyle w:val="Testo2"/>
        <w:rPr>
          <w:szCs w:val="18"/>
          <w:lang w:val="en-GB"/>
        </w:rPr>
      </w:pPr>
      <w:r w:rsidRPr="0086477F">
        <w:rPr>
          <w:lang w:val="en-GB"/>
        </w:rPr>
        <w:lastRenderedPageBreak/>
        <w:t>Further information can be found on the lecturer's webpage at http://docenti.unicatt.it/web/searchByName.do?language=ENG or on the Faculty notice board.</w:t>
      </w:r>
    </w:p>
    <w:p w14:paraId="468CFB42" w14:textId="77777777" w:rsidR="008434E3" w:rsidRPr="0086477F" w:rsidRDefault="008434E3">
      <w:pPr>
        <w:jc w:val="both"/>
        <w:rPr>
          <w:rFonts w:ascii="Times New Roman" w:hAnsi="Times New Roman" w:cs="Times New Roman"/>
          <w:sz w:val="18"/>
          <w:lang w:val="en-GB"/>
        </w:rPr>
      </w:pPr>
    </w:p>
    <w:sectPr w:rsidR="008434E3" w:rsidRPr="0086477F">
      <w:pgSz w:w="11900" w:h="16840"/>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C6783"/>
    <w:multiLevelType w:val="multilevel"/>
    <w:tmpl w:val="C00ACB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D35B66"/>
    <w:multiLevelType w:val="multilevel"/>
    <w:tmpl w:val="300C9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805F73"/>
    <w:multiLevelType w:val="multilevel"/>
    <w:tmpl w:val="23CC9D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7F7FCD"/>
    <w:multiLevelType w:val="multilevel"/>
    <w:tmpl w:val="73F881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FB23C7"/>
    <w:multiLevelType w:val="multilevel"/>
    <w:tmpl w:val="95265B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E05F52"/>
    <w:multiLevelType w:val="hybridMultilevel"/>
    <w:tmpl w:val="FE34CBAA"/>
    <w:lvl w:ilvl="0" w:tplc="DAA8FF9E">
      <w:start w:val="16"/>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898079">
    <w:abstractNumId w:val="5"/>
  </w:num>
  <w:num w:numId="2" w16cid:durableId="1736077367">
    <w:abstractNumId w:val="1"/>
  </w:num>
  <w:num w:numId="3" w16cid:durableId="1937208245">
    <w:abstractNumId w:val="0"/>
  </w:num>
  <w:num w:numId="4" w16cid:durableId="119691094">
    <w:abstractNumId w:val="2"/>
  </w:num>
  <w:num w:numId="5" w16cid:durableId="906956408">
    <w:abstractNumId w:val="4"/>
  </w:num>
  <w:num w:numId="6" w16cid:durableId="280187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88"/>
    <w:rsid w:val="000C60CD"/>
    <w:rsid w:val="00114B26"/>
    <w:rsid w:val="001818BD"/>
    <w:rsid w:val="001C4C1F"/>
    <w:rsid w:val="002B52E1"/>
    <w:rsid w:val="00324CA8"/>
    <w:rsid w:val="004E13B8"/>
    <w:rsid w:val="00507EE7"/>
    <w:rsid w:val="00514B7F"/>
    <w:rsid w:val="00707259"/>
    <w:rsid w:val="00745C96"/>
    <w:rsid w:val="0076655A"/>
    <w:rsid w:val="00795E3A"/>
    <w:rsid w:val="007C0384"/>
    <w:rsid w:val="007D4694"/>
    <w:rsid w:val="00810988"/>
    <w:rsid w:val="008434E3"/>
    <w:rsid w:val="0085088B"/>
    <w:rsid w:val="0086477F"/>
    <w:rsid w:val="008D59EC"/>
    <w:rsid w:val="008E5232"/>
    <w:rsid w:val="0092424C"/>
    <w:rsid w:val="00946120"/>
    <w:rsid w:val="00963C23"/>
    <w:rsid w:val="009E1A9B"/>
    <w:rsid w:val="00A24780"/>
    <w:rsid w:val="00B567E4"/>
    <w:rsid w:val="00C331E5"/>
    <w:rsid w:val="00C862DA"/>
    <w:rsid w:val="00E60C3A"/>
    <w:rsid w:val="00E87DFA"/>
    <w:rsid w:val="00FE44A4"/>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976E"/>
  <w15:chartTrackingRefBased/>
  <w15:docId w15:val="{EE547257-9552-2041-834E-A2CFF58A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next w:val="Normale"/>
    <w:link w:val="Titolo3Carattere"/>
    <w:qFormat/>
    <w:rsid w:val="009E1A9B"/>
    <w:pPr>
      <w:spacing w:before="240" w:after="120" w:line="240" w:lineRule="exact"/>
      <w:ind w:left="284" w:hanging="284"/>
      <w:jc w:val="both"/>
      <w:outlineLvl w:val="2"/>
    </w:pPr>
    <w:rPr>
      <w:rFonts w:ascii="Times" w:eastAsia="Times New Roman" w:hAnsi="Times" w:cs="Times New Roman"/>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0988"/>
    <w:pPr>
      <w:ind w:left="720"/>
      <w:contextualSpacing/>
    </w:pPr>
  </w:style>
  <w:style w:type="paragraph" w:customStyle="1" w:styleId="Testo2">
    <w:name w:val="Testo 2"/>
    <w:uiPriority w:val="99"/>
    <w:rsid w:val="00810988"/>
    <w:pPr>
      <w:spacing w:line="220" w:lineRule="exact"/>
      <w:ind w:firstLine="284"/>
      <w:jc w:val="both"/>
    </w:pPr>
    <w:rPr>
      <w:rFonts w:ascii="Times" w:eastAsia="Times New Roman" w:hAnsi="Times" w:cs="Times New Roman"/>
      <w:sz w:val="18"/>
    </w:rPr>
  </w:style>
  <w:style w:type="character" w:styleId="Collegamentoipertestuale">
    <w:name w:val="Hyperlink"/>
    <w:basedOn w:val="Carpredefinitoparagrafo"/>
    <w:uiPriority w:val="99"/>
    <w:unhideWhenUsed/>
    <w:rsid w:val="00810988"/>
    <w:rPr>
      <w:color w:val="0563C1" w:themeColor="hyperlink"/>
      <w:u w:val="single"/>
    </w:rPr>
  </w:style>
  <w:style w:type="character" w:styleId="Menzionenonrisolta">
    <w:name w:val="Unresolved Mention"/>
    <w:basedOn w:val="Carpredefinitoparagrafo"/>
    <w:uiPriority w:val="99"/>
    <w:semiHidden/>
    <w:unhideWhenUsed/>
    <w:rsid w:val="00810988"/>
    <w:rPr>
      <w:color w:val="605E5C"/>
      <w:shd w:val="clear" w:color="auto" w:fill="E1DFDD"/>
    </w:rPr>
  </w:style>
  <w:style w:type="paragraph" w:customStyle="1" w:styleId="P68B1DB1-Normale1">
    <w:name w:val="P68B1DB1-Normale1"/>
    <w:basedOn w:val="Normale"/>
    <w:rPr>
      <w:rFonts w:ascii="Times New Roman" w:eastAsia="Times New Roman" w:hAnsi="Times New Roman" w:cs="Times New Roman"/>
      <w:b/>
      <w:sz w:val="20"/>
    </w:rPr>
  </w:style>
  <w:style w:type="paragraph" w:customStyle="1" w:styleId="P68B1DB1-Normale2">
    <w:name w:val="P68B1DB1-Normale2"/>
    <w:basedOn w:val="Normale"/>
    <w:rPr>
      <w:rFonts w:ascii="Times New Roman" w:eastAsia="Times New Roman" w:hAnsi="Times New Roman" w:cs="Times New Roman"/>
      <w:smallCaps/>
      <w:sz w:val="18"/>
    </w:rPr>
  </w:style>
  <w:style w:type="paragraph" w:customStyle="1" w:styleId="P68B1DB1-Normale3">
    <w:name w:val="P68B1DB1-Normale3"/>
    <w:basedOn w:val="Normale"/>
    <w:rPr>
      <w:rFonts w:ascii="Times New Roman" w:eastAsia="Arial Unicode MS" w:hAnsi="Times New Roman" w:cs="Times New Roman"/>
      <w:i/>
      <w:color w:val="000000"/>
      <w:kern w:val="1"/>
      <w:sz w:val="20"/>
    </w:rPr>
  </w:style>
  <w:style w:type="paragraph" w:customStyle="1" w:styleId="P68B1DB1-Normale4">
    <w:name w:val="P68B1DB1-Normale4"/>
    <w:basedOn w:val="Normale"/>
    <w:rPr>
      <w:rFonts w:ascii="Times New Roman" w:eastAsia="Arial Unicode MS" w:hAnsi="Times New Roman" w:cs="Times New Roman"/>
      <w:b/>
      <w:i/>
      <w:color w:val="000000"/>
      <w:kern w:val="1"/>
      <w:sz w:val="20"/>
    </w:rPr>
  </w:style>
  <w:style w:type="paragraph" w:customStyle="1" w:styleId="P68B1DB1-Normale5">
    <w:name w:val="P68B1DB1-Normale5"/>
    <w:basedOn w:val="Normale"/>
    <w:rPr>
      <w:rFonts w:ascii="Times New Roman" w:eastAsia="Arial Unicode MS" w:hAnsi="Times New Roman" w:cs="Times New Roman"/>
      <w:color w:val="000000"/>
      <w:kern w:val="1"/>
      <w:sz w:val="20"/>
    </w:rPr>
  </w:style>
  <w:style w:type="paragraph" w:customStyle="1" w:styleId="P68B1DB1-Normale6">
    <w:name w:val="P68B1DB1-Normale6"/>
    <w:basedOn w:val="Normale"/>
    <w:rPr>
      <w:rFonts w:ascii="Times New Roman" w:eastAsia="Arial Unicode MS" w:hAnsi="Times New Roman" w:cs="Times New Roman"/>
      <w:b/>
      <w:color w:val="000000"/>
      <w:kern w:val="1"/>
      <w:sz w:val="20"/>
    </w:rPr>
  </w:style>
  <w:style w:type="paragraph" w:customStyle="1" w:styleId="P68B1DB1-Normale7">
    <w:name w:val="P68B1DB1-Normale7"/>
    <w:basedOn w:val="Normale"/>
    <w:rPr>
      <w:rFonts w:ascii="Times New Roman" w:eastAsia="Arial Unicode MS" w:hAnsi="Times New Roman" w:cs="Times New Roman"/>
      <w:color w:val="000000"/>
      <w:kern w:val="1"/>
      <w:sz w:val="20"/>
      <w:u w:val="single" w:color="000000"/>
    </w:rPr>
  </w:style>
  <w:style w:type="paragraph" w:customStyle="1" w:styleId="P68B1DB1-Normale8">
    <w:name w:val="P68B1DB1-Normale8"/>
    <w:basedOn w:val="Normale"/>
    <w:rPr>
      <w:rFonts w:ascii="Times New Roman" w:eastAsia="Arial Unicode MS" w:hAnsi="Times New Roman" w:cs="Times New Roman"/>
      <w:b/>
      <w:i/>
      <w:caps/>
      <w:color w:val="000000"/>
      <w:kern w:val="20"/>
      <w:sz w:val="20"/>
    </w:rPr>
  </w:style>
  <w:style w:type="paragraph" w:customStyle="1" w:styleId="P68B1DB1-Normale9">
    <w:name w:val="P68B1DB1-Normale9"/>
    <w:basedOn w:val="Normale"/>
    <w:rPr>
      <w:rFonts w:ascii="Times New Roman" w:hAnsi="Times New Roman" w:cs="Times New Roman"/>
      <w:sz w:val="20"/>
    </w:rPr>
  </w:style>
  <w:style w:type="paragraph" w:customStyle="1" w:styleId="P68B1DB1-Normale10">
    <w:name w:val="P68B1DB1-Normale10"/>
    <w:basedOn w:val="Normale"/>
    <w:rPr>
      <w:rFonts w:ascii="Times New Roman" w:hAnsi="Times New Roman" w:cs="Times New Roman"/>
      <w:b/>
      <w:i/>
      <w:caps/>
      <w:sz w:val="20"/>
    </w:rPr>
  </w:style>
  <w:style w:type="paragraph" w:customStyle="1" w:styleId="P68B1DB1-Normale11">
    <w:name w:val="P68B1DB1-Normale11"/>
    <w:basedOn w:val="Normale"/>
    <w:rPr>
      <w:rFonts w:ascii="Times New Roman" w:hAnsi="Times New Roman" w:cs="Times New Roman"/>
      <w:sz w:val="18"/>
    </w:rPr>
  </w:style>
  <w:style w:type="paragraph" w:customStyle="1" w:styleId="P68B1DB1-Normale12">
    <w:name w:val="P68B1DB1-Normale12"/>
    <w:basedOn w:val="Normale"/>
    <w:rPr>
      <w:rFonts w:ascii="Times New Roman" w:hAnsi="Times New Roman" w:cs="Times New Roman"/>
    </w:rPr>
  </w:style>
  <w:style w:type="paragraph" w:customStyle="1" w:styleId="P68B1DB1-Normale13">
    <w:name w:val="P68B1DB1-Normale13"/>
    <w:basedOn w:val="Normale"/>
    <w:rPr>
      <w:rFonts w:ascii="Times New Roman" w:hAnsi="Times New Roman" w:cs="Times New Roman"/>
      <w:b/>
      <w:i/>
      <w:sz w:val="18"/>
    </w:rPr>
  </w:style>
  <w:style w:type="paragraph" w:customStyle="1" w:styleId="P68B1DB1-Normale14">
    <w:name w:val="P68B1DB1-Normale14"/>
    <w:basedOn w:val="Normale"/>
    <w:rPr>
      <w:rFonts w:ascii="Times New Roman" w:hAnsi="Times New Roman" w:cs="Times New Roman"/>
      <w:color w:val="000000" w:themeColor="text1"/>
      <w:sz w:val="18"/>
    </w:rPr>
  </w:style>
  <w:style w:type="paragraph" w:customStyle="1" w:styleId="P68B1DB1-Normale15">
    <w:name w:val="P68B1DB1-Normale15"/>
    <w:basedOn w:val="Normale"/>
    <w:rPr>
      <w:rFonts w:ascii="Times New Roman" w:hAnsi="Times New Roman" w:cs="Times New Roman"/>
      <w:b/>
      <w:i/>
      <w:color w:val="000000" w:themeColor="text1"/>
      <w:sz w:val="18"/>
    </w:rPr>
  </w:style>
  <w:style w:type="paragraph" w:customStyle="1" w:styleId="P68B1DB1-Testo216">
    <w:name w:val="P68B1DB1-Testo216"/>
    <w:basedOn w:val="Testo2"/>
    <w:rPr>
      <w:rFonts w:ascii="Times New Roman" w:hAnsi="Times New Roman"/>
    </w:rPr>
  </w:style>
  <w:style w:type="paragraph" w:customStyle="1" w:styleId="P68B1DB1-Testo217">
    <w:name w:val="P68B1DB1-Testo217"/>
    <w:basedOn w:val="Testo2"/>
    <w:rPr>
      <w:rFonts w:ascii="Times New Roman" w:eastAsiaTheme="minorEastAsia" w:hAnsi="Times New Roman"/>
      <w:color w:val="181817"/>
    </w:rPr>
  </w:style>
  <w:style w:type="paragraph" w:customStyle="1" w:styleId="P68B1DB1-Testo218">
    <w:name w:val="P68B1DB1-Testo218"/>
    <w:basedOn w:val="Testo2"/>
    <w:rPr>
      <w:rFonts w:ascii="Times New Roman" w:hAnsi="Times New Roman"/>
      <w:i/>
    </w:rPr>
  </w:style>
  <w:style w:type="paragraph" w:customStyle="1" w:styleId="P68B1DB1-Normale19">
    <w:name w:val="P68B1DB1-Normale19"/>
    <w:basedOn w:val="Normale"/>
    <w:rPr>
      <w:rFonts w:ascii="Times New Roman" w:hAnsi="Times New Roman" w:cs="Times New Roman"/>
      <w:b/>
      <w:i/>
      <w:sz w:val="20"/>
    </w:rPr>
  </w:style>
  <w:style w:type="paragraph" w:customStyle="1" w:styleId="P68B1DB1-Normale20">
    <w:name w:val="P68B1DB1-Normale20"/>
    <w:basedOn w:val="Normale"/>
    <w:rPr>
      <w:rFonts w:ascii="Times New Roman" w:hAnsi="Times New Roman" w:cs="Times New Roman"/>
      <w:i/>
      <w:sz w:val="20"/>
    </w:rPr>
  </w:style>
  <w:style w:type="paragraph" w:customStyle="1" w:styleId="P68B1DB1-Normale21">
    <w:name w:val="P68B1DB1-Normale21"/>
    <w:basedOn w:val="Normale"/>
    <w:rPr>
      <w:rFonts w:ascii="Times New Roman" w:hAnsi="Times New Roman" w:cs="Times New Roman"/>
      <w:b/>
      <w:sz w:val="20"/>
    </w:rPr>
  </w:style>
  <w:style w:type="paragraph" w:customStyle="1" w:styleId="P68B1DB1-Normale22">
    <w:name w:val="P68B1DB1-Normale22"/>
    <w:basedOn w:val="Normale"/>
    <w:rPr>
      <w:rFonts w:ascii="Times New Roman" w:hAnsi="Times New Roman" w:cs="Times New Roman"/>
      <w:sz w:val="20"/>
      <w:u w:val="single" w:color="000000"/>
    </w:rPr>
  </w:style>
  <w:style w:type="paragraph" w:customStyle="1" w:styleId="P68B1DB1-Normale23">
    <w:name w:val="P68B1DB1-Normale23"/>
    <w:basedOn w:val="Normale"/>
    <w:rPr>
      <w:rFonts w:ascii="Times New Roman" w:hAnsi="Times New Roman" w:cs="Times New Roman"/>
      <w:caps/>
      <w:sz w:val="20"/>
    </w:rPr>
  </w:style>
  <w:style w:type="paragraph" w:customStyle="1" w:styleId="P68B1DB1-Normale24">
    <w:name w:val="P68B1DB1-Normale24"/>
    <w:basedOn w:val="Normale"/>
    <w:rPr>
      <w:rFonts w:ascii="Times New Roman" w:eastAsia="Arial Unicode MS" w:hAnsi="Times New Roman" w:cs="Arial Unicode MS"/>
      <w:b/>
      <w:i/>
      <w:caps/>
      <w:color w:val="000000"/>
      <w:kern w:val="20"/>
      <w:sz w:val="20"/>
    </w:rPr>
  </w:style>
  <w:style w:type="paragraph" w:customStyle="1" w:styleId="P68B1DB1-Normale25">
    <w:name w:val="P68B1DB1-Normale25"/>
    <w:basedOn w:val="Normale"/>
    <w:rPr>
      <w:rFonts w:ascii="Times New Roman" w:eastAsia="Arial Unicode MS" w:hAnsi="Times New Roman" w:cs="Arial Unicode MS"/>
      <w:b/>
      <w:i/>
      <w:caps/>
      <w:color w:val="000000"/>
      <w:kern w:val="20"/>
      <w:sz w:val="18"/>
    </w:rPr>
  </w:style>
  <w:style w:type="paragraph" w:customStyle="1" w:styleId="P68B1DB1-Testo226">
    <w:name w:val="P68B1DB1-Testo226"/>
    <w:basedOn w:val="Testo2"/>
    <w:rPr>
      <w:rFonts w:ascii="Times New Roman" w:eastAsiaTheme="minorEastAsia" w:hAnsi="Times New Roman"/>
    </w:rPr>
  </w:style>
  <w:style w:type="character" w:customStyle="1" w:styleId="Titolo3Carattere">
    <w:name w:val="Titolo 3 Carattere"/>
    <w:basedOn w:val="Carpredefinitoparagrafo"/>
    <w:link w:val="Titolo3"/>
    <w:rsid w:val="009E1A9B"/>
    <w:rPr>
      <w:rFonts w:ascii="Times" w:eastAsia="Times New Roman" w:hAnsi="Times" w:cs="Times New Roman"/>
      <w:i/>
      <w: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6482</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Spatti Monica (monica.spatti)</dc:creator>
  <cp:keywords/>
  <dc:description/>
  <cp:lastModifiedBy>Minessi Andrea</cp:lastModifiedBy>
  <cp:revision>6</cp:revision>
  <dcterms:created xsi:type="dcterms:W3CDTF">2023-05-22T12:30:00Z</dcterms:created>
  <dcterms:modified xsi:type="dcterms:W3CDTF">2024-03-29T14:40:00Z</dcterms:modified>
</cp:coreProperties>
</file>