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9C09F" w14:textId="36C2FFD2" w:rsidR="00FD4B15" w:rsidRPr="008331D3" w:rsidRDefault="00FD4B15" w:rsidP="00FD4B15">
      <w:pPr>
        <w:pStyle w:val="Titolo2"/>
        <w:rPr>
          <w:noProof w:val="0"/>
          <w:lang w:val="en-GB"/>
        </w:rPr>
      </w:pPr>
      <w:r w:rsidRPr="008331D3">
        <w:rPr>
          <w:b/>
          <w:smallCaps w:val="0"/>
          <w:noProof w:val="0"/>
          <w:sz w:val="20"/>
          <w:lang w:val="en-GB"/>
        </w:rPr>
        <w:t>Sociology of Family</w:t>
      </w:r>
      <w:r w:rsidR="003857B8" w:rsidRPr="008331D3">
        <w:rPr>
          <w:b/>
          <w:smallCaps w:val="0"/>
          <w:noProof w:val="0"/>
          <w:sz w:val="20"/>
          <w:lang w:val="en-GB"/>
        </w:rPr>
        <w:t xml:space="preserve"> (2023/2024)</w:t>
      </w:r>
    </w:p>
    <w:p w14:paraId="5992C426" w14:textId="76A5E2A1" w:rsidR="00207DF2" w:rsidRPr="008331D3" w:rsidRDefault="00207DF2" w:rsidP="00207DF2">
      <w:pPr>
        <w:pStyle w:val="Titolo2"/>
        <w:rPr>
          <w:lang w:val="en-GB"/>
        </w:rPr>
      </w:pPr>
      <w:r w:rsidRPr="008331D3">
        <w:rPr>
          <w:lang w:val="en-GB"/>
        </w:rPr>
        <w:t>Prof. Diego Mesa</w:t>
      </w:r>
    </w:p>
    <w:p w14:paraId="44B63DB0" w14:textId="77777777" w:rsidR="00FD4B15" w:rsidRPr="008331D3" w:rsidRDefault="00FD4B15" w:rsidP="00FD4B15">
      <w:pPr>
        <w:tabs>
          <w:tab w:val="clear" w:pos="284"/>
        </w:tabs>
        <w:autoSpaceDE w:val="0"/>
        <w:autoSpaceDN w:val="0"/>
        <w:adjustRightInd w:val="0"/>
        <w:spacing w:before="240" w:after="120"/>
        <w:jc w:val="left"/>
        <w:rPr>
          <w:b/>
          <w:i/>
          <w:sz w:val="18"/>
          <w:szCs w:val="18"/>
          <w:lang w:val="en-GB"/>
        </w:rPr>
      </w:pPr>
      <w:r w:rsidRPr="008331D3">
        <w:rPr>
          <w:b/>
          <w:i/>
          <w:sz w:val="18"/>
          <w:szCs w:val="18"/>
          <w:lang w:val="en-GB"/>
        </w:rPr>
        <w:t>COURSE AIMS AND INTENDED LEARNING OUTCOMES</w:t>
      </w:r>
    </w:p>
    <w:p w14:paraId="32BA094E" w14:textId="75301A8B" w:rsidR="003857B8" w:rsidRPr="008331D3" w:rsidRDefault="004A0231" w:rsidP="003857B8">
      <w:pPr>
        <w:rPr>
          <w:lang w:val="en-GB"/>
        </w:rPr>
      </w:pPr>
      <w:r w:rsidRPr="004A0231">
        <w:rPr>
          <w:lang w:val="en-GB"/>
        </w:rPr>
        <w:t xml:space="preserve">The course aims to provide students with the theoretical and methodological tools to </w:t>
      </w:r>
      <w:r w:rsidR="00B35923">
        <w:rPr>
          <w:lang w:val="en-GB"/>
        </w:rPr>
        <w:t>analyse</w:t>
      </w:r>
      <w:r w:rsidRPr="004A0231">
        <w:rPr>
          <w:lang w:val="en-GB"/>
        </w:rPr>
        <w:t xml:space="preserve"> the family </w:t>
      </w:r>
      <w:r w:rsidR="00B35923" w:rsidRPr="004A0231">
        <w:rPr>
          <w:lang w:val="en-GB"/>
        </w:rPr>
        <w:t xml:space="preserve">deeper </w:t>
      </w:r>
      <w:r w:rsidRPr="004A0231">
        <w:rPr>
          <w:lang w:val="en-GB"/>
        </w:rPr>
        <w:t>from a sociological point of view as a complex, multidimensional and dynamic socio-cultural phenomenon, in order to promote understanding of the challenges that characteri</w:t>
      </w:r>
      <w:r w:rsidR="00B35923">
        <w:rPr>
          <w:lang w:val="en-GB"/>
        </w:rPr>
        <w:t>s</w:t>
      </w:r>
      <w:r w:rsidRPr="004A0231">
        <w:rPr>
          <w:lang w:val="en-GB"/>
        </w:rPr>
        <w:t xml:space="preserve">e it </w:t>
      </w:r>
      <w:r w:rsidR="00B35923">
        <w:rPr>
          <w:lang w:val="en-GB"/>
        </w:rPr>
        <w:t>at</w:t>
      </w:r>
      <w:r w:rsidRPr="004A0231">
        <w:rPr>
          <w:lang w:val="en-GB"/>
        </w:rPr>
        <w:t xml:space="preserve"> relation</w:t>
      </w:r>
      <w:r w:rsidR="00B35923">
        <w:rPr>
          <w:lang w:val="en-GB"/>
        </w:rPr>
        <w:t>al</w:t>
      </w:r>
      <w:r w:rsidRPr="004A0231">
        <w:rPr>
          <w:lang w:val="en-GB"/>
        </w:rPr>
        <w:t xml:space="preserve"> and socio-educational practice</w:t>
      </w:r>
      <w:r w:rsidR="00B35923">
        <w:rPr>
          <w:lang w:val="en-GB"/>
        </w:rPr>
        <w:t xml:space="preserve"> level</w:t>
      </w:r>
      <w:r w:rsidR="003857B8" w:rsidRPr="008331D3">
        <w:rPr>
          <w:lang w:val="en-GB"/>
        </w:rPr>
        <w:t>:</w:t>
      </w:r>
    </w:p>
    <w:p w14:paraId="2603B76D" w14:textId="60DA36E6" w:rsidR="003857B8" w:rsidRPr="008331D3" w:rsidRDefault="004A0231" w:rsidP="003857B8">
      <w:pPr>
        <w:pStyle w:val="Paragrafoelenco"/>
        <w:numPr>
          <w:ilvl w:val="0"/>
          <w:numId w:val="4"/>
        </w:numPr>
        <w:rPr>
          <w:lang w:val="en-GB"/>
        </w:rPr>
      </w:pPr>
      <w:r w:rsidRPr="004A0231">
        <w:rPr>
          <w:lang w:val="en-GB"/>
        </w:rPr>
        <w:t>provide awareness of the methods of sociological work through the reading of some short theoretical and research articles</w:t>
      </w:r>
      <w:r w:rsidR="003857B8" w:rsidRPr="008331D3">
        <w:rPr>
          <w:lang w:val="en-GB"/>
        </w:rPr>
        <w:t>;</w:t>
      </w:r>
    </w:p>
    <w:p w14:paraId="77A08C03" w14:textId="1F03E34A" w:rsidR="003857B8" w:rsidRPr="008331D3" w:rsidRDefault="004A0231" w:rsidP="003857B8">
      <w:pPr>
        <w:pStyle w:val="Paragrafoelenco"/>
        <w:numPr>
          <w:ilvl w:val="0"/>
          <w:numId w:val="4"/>
        </w:numPr>
        <w:rPr>
          <w:lang w:val="en-GB"/>
        </w:rPr>
      </w:pPr>
      <w:r w:rsidRPr="004A0231">
        <w:rPr>
          <w:lang w:val="en-GB"/>
        </w:rPr>
        <w:t>delve into the changes in the family in relation to the changes in Italian society in recent decades</w:t>
      </w:r>
      <w:r w:rsidR="003857B8" w:rsidRPr="008331D3">
        <w:rPr>
          <w:lang w:val="en-GB"/>
        </w:rPr>
        <w:t>;</w:t>
      </w:r>
    </w:p>
    <w:p w14:paraId="652850DD" w14:textId="368BFDB7" w:rsidR="003857B8" w:rsidRPr="008331D3" w:rsidRDefault="004A0231" w:rsidP="003857B8">
      <w:pPr>
        <w:pStyle w:val="Paragrafoelenco"/>
        <w:numPr>
          <w:ilvl w:val="0"/>
          <w:numId w:val="4"/>
        </w:numPr>
        <w:rPr>
          <w:lang w:val="en-GB"/>
        </w:rPr>
      </w:pPr>
      <w:r w:rsidRPr="004A0231">
        <w:rPr>
          <w:lang w:val="en-GB"/>
        </w:rPr>
        <w:t>develop an understanding of the family as an institution and as a complex and multidimensional system of relationships</w:t>
      </w:r>
      <w:r w:rsidR="003857B8" w:rsidRPr="008331D3">
        <w:rPr>
          <w:lang w:val="en-GB"/>
        </w:rPr>
        <w:t>;</w:t>
      </w:r>
    </w:p>
    <w:p w14:paraId="56B31F33" w14:textId="18B095DF" w:rsidR="003857B8" w:rsidRPr="008331D3" w:rsidRDefault="004A0231" w:rsidP="003857B8">
      <w:pPr>
        <w:pStyle w:val="Paragrafoelenco"/>
        <w:numPr>
          <w:ilvl w:val="0"/>
          <w:numId w:val="4"/>
        </w:numPr>
        <w:rPr>
          <w:lang w:val="en-GB"/>
        </w:rPr>
      </w:pPr>
      <w:r w:rsidRPr="004A0231">
        <w:rPr>
          <w:lang w:val="en-GB"/>
        </w:rPr>
        <w:t>develop an understanding of the phenomena analy</w:t>
      </w:r>
      <w:r w:rsidR="00B35923">
        <w:rPr>
          <w:lang w:val="en-GB"/>
        </w:rPr>
        <w:t>s</w:t>
      </w:r>
      <w:r w:rsidRPr="004A0231">
        <w:rPr>
          <w:lang w:val="en-GB"/>
        </w:rPr>
        <w:t>ed through comparison with empirical data</w:t>
      </w:r>
      <w:r w:rsidR="003857B8" w:rsidRPr="008331D3">
        <w:rPr>
          <w:lang w:val="en-GB"/>
        </w:rPr>
        <w:t>.</w:t>
      </w:r>
    </w:p>
    <w:p w14:paraId="30C0DD77" w14:textId="48E5122F" w:rsidR="003857B8" w:rsidRPr="008331D3" w:rsidRDefault="003857B8" w:rsidP="003857B8">
      <w:pPr>
        <w:rPr>
          <w:lang w:val="en-GB"/>
        </w:rPr>
      </w:pPr>
      <w:r w:rsidRPr="008331D3">
        <w:rPr>
          <w:lang w:val="en-GB"/>
        </w:rPr>
        <w:t>A</w:t>
      </w:r>
      <w:r w:rsidR="004A0231">
        <w:rPr>
          <w:lang w:val="en-GB"/>
        </w:rPr>
        <w:t>t the end of the course, students will be able to</w:t>
      </w:r>
      <w:r w:rsidRPr="008331D3">
        <w:rPr>
          <w:lang w:val="en-GB"/>
        </w:rPr>
        <w:t>:</w:t>
      </w:r>
    </w:p>
    <w:p w14:paraId="71FCF452" w14:textId="61EB291D" w:rsidR="003857B8" w:rsidRPr="008331D3" w:rsidRDefault="004A0231" w:rsidP="003857B8">
      <w:pPr>
        <w:pStyle w:val="Paragrafoelenco"/>
        <w:numPr>
          <w:ilvl w:val="0"/>
          <w:numId w:val="5"/>
        </w:numPr>
        <w:rPr>
          <w:lang w:val="en-GB"/>
        </w:rPr>
      </w:pPr>
      <w:r w:rsidRPr="004A0231">
        <w:rPr>
          <w:lang w:val="en-GB"/>
        </w:rPr>
        <w:t>approach the analysis of the family using the interpretation keys offered by the different sociological paradigms (functionalist, conflictualist, interactionist-phenomenological, relational</w:t>
      </w:r>
      <w:r w:rsidR="003857B8" w:rsidRPr="008331D3">
        <w:rPr>
          <w:lang w:val="en-GB"/>
        </w:rPr>
        <w:t>);</w:t>
      </w:r>
    </w:p>
    <w:p w14:paraId="1035E2AE" w14:textId="1AD54D30" w:rsidR="003857B8" w:rsidRPr="008331D3" w:rsidRDefault="004A0231" w:rsidP="003857B8">
      <w:pPr>
        <w:pStyle w:val="Paragrafoelenco"/>
        <w:numPr>
          <w:ilvl w:val="0"/>
          <w:numId w:val="5"/>
        </w:numPr>
        <w:rPr>
          <w:lang w:val="en-GB"/>
        </w:rPr>
      </w:pPr>
      <w:r w:rsidRPr="004A0231">
        <w:rPr>
          <w:lang w:val="en-GB"/>
        </w:rPr>
        <w:t>identify the different factors (socio-economic, cultural, relational) that characteri</w:t>
      </w:r>
      <w:r w:rsidR="00B35923">
        <w:rPr>
          <w:lang w:val="en-GB"/>
        </w:rPr>
        <w:t>s</w:t>
      </w:r>
      <w:r w:rsidRPr="004A0231">
        <w:rPr>
          <w:lang w:val="en-GB"/>
        </w:rPr>
        <w:t>e today's families and contribute to the definition of their modus vivendi</w:t>
      </w:r>
      <w:r w:rsidR="003857B8" w:rsidRPr="008331D3">
        <w:rPr>
          <w:lang w:val="en-GB"/>
        </w:rPr>
        <w:t>;</w:t>
      </w:r>
    </w:p>
    <w:p w14:paraId="7E45EE78" w14:textId="5B82CE84" w:rsidR="003857B8" w:rsidRPr="008331D3" w:rsidRDefault="004A0231" w:rsidP="003857B8">
      <w:pPr>
        <w:pStyle w:val="Paragrafoelenco"/>
        <w:widowControl w:val="0"/>
        <w:numPr>
          <w:ilvl w:val="0"/>
          <w:numId w:val="5"/>
        </w:numPr>
        <w:tabs>
          <w:tab w:val="clear" w:pos="284"/>
          <w:tab w:val="left" w:pos="259"/>
        </w:tabs>
        <w:spacing w:before="18"/>
        <w:ind w:right="529"/>
        <w:rPr>
          <w:lang w:val="en-GB"/>
        </w:rPr>
      </w:pPr>
      <w:r w:rsidRPr="004A0231">
        <w:rPr>
          <w:lang w:val="en-GB"/>
        </w:rPr>
        <w:t>describe the methodologies and basic tools of social research used to study the family and the relationships between family and other sociali</w:t>
      </w:r>
      <w:r w:rsidR="00B35923">
        <w:rPr>
          <w:lang w:val="en-GB"/>
        </w:rPr>
        <w:t>s</w:t>
      </w:r>
      <w:r w:rsidRPr="004A0231">
        <w:rPr>
          <w:lang w:val="en-GB"/>
        </w:rPr>
        <w:t>ation contexts</w:t>
      </w:r>
      <w:r w:rsidR="003857B8" w:rsidRPr="008331D3">
        <w:rPr>
          <w:lang w:val="en-GB"/>
        </w:rPr>
        <w:t>;</w:t>
      </w:r>
    </w:p>
    <w:p w14:paraId="5BDA79D0" w14:textId="252F8427" w:rsidR="003857B8" w:rsidRPr="008331D3" w:rsidRDefault="004A0231" w:rsidP="003857B8">
      <w:pPr>
        <w:pStyle w:val="Paragrafoelenco"/>
        <w:widowControl w:val="0"/>
        <w:numPr>
          <w:ilvl w:val="0"/>
          <w:numId w:val="5"/>
        </w:numPr>
        <w:tabs>
          <w:tab w:val="clear" w:pos="284"/>
          <w:tab w:val="left" w:pos="259"/>
        </w:tabs>
        <w:spacing w:before="1"/>
        <w:rPr>
          <w:lang w:val="en-GB"/>
        </w:rPr>
      </w:pPr>
      <w:r w:rsidRPr="004A0231">
        <w:rPr>
          <w:lang w:val="en-GB"/>
        </w:rPr>
        <w:t>apply theoretical concepts and some research methodologies to the analysis of concrete situations using specialist vocabulary</w:t>
      </w:r>
      <w:r w:rsidR="003857B8" w:rsidRPr="008331D3">
        <w:rPr>
          <w:lang w:val="en-GB"/>
        </w:rPr>
        <w:t>.</w:t>
      </w:r>
    </w:p>
    <w:p w14:paraId="381C3397" w14:textId="77777777" w:rsidR="00FD4B15" w:rsidRPr="008331D3" w:rsidRDefault="00FD4B15" w:rsidP="00FD4B15">
      <w:pPr>
        <w:tabs>
          <w:tab w:val="clear" w:pos="284"/>
        </w:tabs>
        <w:autoSpaceDE w:val="0"/>
        <w:autoSpaceDN w:val="0"/>
        <w:adjustRightInd w:val="0"/>
        <w:spacing w:before="240" w:after="120"/>
        <w:jc w:val="left"/>
        <w:rPr>
          <w:b/>
          <w:i/>
          <w:sz w:val="18"/>
          <w:szCs w:val="18"/>
          <w:lang w:val="en-GB"/>
        </w:rPr>
      </w:pPr>
      <w:r w:rsidRPr="008331D3">
        <w:rPr>
          <w:b/>
          <w:i/>
          <w:sz w:val="18"/>
          <w:szCs w:val="18"/>
          <w:lang w:val="en-GB"/>
        </w:rPr>
        <w:t>COURSE CONTENT</w:t>
      </w:r>
    </w:p>
    <w:p w14:paraId="2CBA65A3" w14:textId="73519221" w:rsidR="003857B8" w:rsidRPr="008331D3" w:rsidRDefault="003857B8" w:rsidP="003857B8">
      <w:pPr>
        <w:rPr>
          <w:smallCaps/>
          <w:lang w:val="en-GB"/>
        </w:rPr>
      </w:pPr>
      <w:r w:rsidRPr="008331D3">
        <w:rPr>
          <w:smallCaps/>
          <w:lang w:val="en-GB"/>
        </w:rPr>
        <w:t xml:space="preserve">Part 1: </w:t>
      </w:r>
      <w:r w:rsidR="004A0231">
        <w:rPr>
          <w:smallCaps/>
          <w:lang w:val="en-GB"/>
        </w:rPr>
        <w:t xml:space="preserve">The </w:t>
      </w:r>
      <w:r w:rsidRPr="008331D3">
        <w:rPr>
          <w:smallCaps/>
          <w:lang w:val="en-GB"/>
        </w:rPr>
        <w:t>tra</w:t>
      </w:r>
      <w:r w:rsidR="004A0231">
        <w:rPr>
          <w:smallCaps/>
          <w:lang w:val="en-GB"/>
        </w:rPr>
        <w:t>n</w:t>
      </w:r>
      <w:r w:rsidRPr="008331D3">
        <w:rPr>
          <w:smallCaps/>
          <w:lang w:val="en-GB"/>
        </w:rPr>
        <w:t>sforma</w:t>
      </w:r>
      <w:r w:rsidR="004A0231">
        <w:rPr>
          <w:smallCaps/>
          <w:lang w:val="en-GB"/>
        </w:rPr>
        <w:t>tions of the family in contemporary society</w:t>
      </w:r>
    </w:p>
    <w:p w14:paraId="05D9D78A" w14:textId="7A3E12F6" w:rsidR="003857B8" w:rsidRPr="008331D3" w:rsidRDefault="004A0231" w:rsidP="003857B8">
      <w:pPr>
        <w:rPr>
          <w:lang w:val="en-GB"/>
        </w:rPr>
      </w:pPr>
      <w:r w:rsidRPr="004A0231">
        <w:rPr>
          <w:lang w:val="en-GB"/>
        </w:rPr>
        <w:t>The family in a sociological perspective: definitional issues, interpretive approaches</w:t>
      </w:r>
      <w:r w:rsidR="00B35923">
        <w:rPr>
          <w:lang w:val="en-GB"/>
        </w:rPr>
        <w:t>,</w:t>
      </w:r>
      <w:r w:rsidRPr="004A0231">
        <w:rPr>
          <w:lang w:val="en-GB"/>
        </w:rPr>
        <w:t xml:space="preserve"> and long-term changes. The family as a group and as an institution. Parenting, paternal and maternal identity in the contemporary family. Couple relationships, power, conflict.</w:t>
      </w:r>
      <w:r>
        <w:rPr>
          <w:lang w:val="en-GB"/>
        </w:rPr>
        <w:t xml:space="preserve"> </w:t>
      </w:r>
      <w:r w:rsidRPr="004A0231">
        <w:rPr>
          <w:lang w:val="en-GB"/>
        </w:rPr>
        <w:t>The plurali</w:t>
      </w:r>
      <w:r w:rsidR="007D0457">
        <w:rPr>
          <w:lang w:val="en-GB"/>
        </w:rPr>
        <w:t>s</w:t>
      </w:r>
      <w:r w:rsidRPr="004A0231">
        <w:rPr>
          <w:lang w:val="en-GB"/>
        </w:rPr>
        <w:t>ation of family forms. Families with a migratory background. Families fleeing the war. Media and technologies in educational relations. Medically assisted fertili</w:t>
      </w:r>
      <w:r w:rsidR="007D0457">
        <w:rPr>
          <w:lang w:val="en-GB"/>
        </w:rPr>
        <w:t>s</w:t>
      </w:r>
      <w:r w:rsidRPr="004A0231">
        <w:rPr>
          <w:lang w:val="en-GB"/>
        </w:rPr>
        <w:t xml:space="preserve">ation and surrogate motherhood. Transformation </w:t>
      </w:r>
      <w:r w:rsidRPr="004A0231">
        <w:rPr>
          <w:lang w:val="en-GB"/>
        </w:rPr>
        <w:lastRenderedPageBreak/>
        <w:t>of welfare systems to support families. Families and educational services in early childhood.</w:t>
      </w:r>
      <w:r>
        <w:rPr>
          <w:lang w:val="en-GB"/>
        </w:rPr>
        <w:t xml:space="preserve"> </w:t>
      </w:r>
    </w:p>
    <w:p w14:paraId="112E7AE3" w14:textId="77777777" w:rsidR="003857B8" w:rsidRPr="008331D3" w:rsidRDefault="003857B8" w:rsidP="003857B8">
      <w:pPr>
        <w:rPr>
          <w:lang w:val="en-GB"/>
        </w:rPr>
      </w:pPr>
    </w:p>
    <w:p w14:paraId="3F2D2152" w14:textId="1F33EFF8" w:rsidR="003857B8" w:rsidRPr="008331D3" w:rsidRDefault="003857B8" w:rsidP="003857B8">
      <w:pPr>
        <w:rPr>
          <w:smallCaps/>
          <w:lang w:val="en-GB"/>
        </w:rPr>
      </w:pPr>
      <w:r w:rsidRPr="008331D3">
        <w:rPr>
          <w:smallCaps/>
          <w:lang w:val="en-GB"/>
        </w:rPr>
        <w:t xml:space="preserve">Part 2: </w:t>
      </w:r>
      <w:r w:rsidR="004A0231">
        <w:rPr>
          <w:smallCaps/>
          <w:lang w:val="en-GB"/>
        </w:rPr>
        <w:t xml:space="preserve">Do research within family contexts </w:t>
      </w:r>
    </w:p>
    <w:p w14:paraId="41640BE0" w14:textId="366A4ED8" w:rsidR="003857B8" w:rsidRPr="008331D3" w:rsidRDefault="004A0231" w:rsidP="003857B8">
      <w:pPr>
        <w:rPr>
          <w:smallCaps/>
          <w:lang w:val="en-GB"/>
        </w:rPr>
      </w:pPr>
      <w:r w:rsidRPr="004A0231">
        <w:rPr>
          <w:lang w:val="en-GB"/>
        </w:rPr>
        <w:t xml:space="preserve">Standard and non-standard approaches to the study of families. The main methods and tools of social research (inquiry; the use of social indicators; the experiment; observation; life stories; case studies; the analysis of secondary sources) and their application to </w:t>
      </w:r>
      <w:r w:rsidR="007D0457">
        <w:rPr>
          <w:lang w:val="en-GB"/>
        </w:rPr>
        <w:t xml:space="preserve">the </w:t>
      </w:r>
      <w:r w:rsidRPr="004A0231">
        <w:rPr>
          <w:lang w:val="en-GB"/>
        </w:rPr>
        <w:t>study of family contexts and relationships between family and other sociali</w:t>
      </w:r>
      <w:r w:rsidR="007D0457">
        <w:rPr>
          <w:lang w:val="en-GB"/>
        </w:rPr>
        <w:t>s</w:t>
      </w:r>
      <w:r w:rsidRPr="004A0231">
        <w:rPr>
          <w:lang w:val="en-GB"/>
        </w:rPr>
        <w:t>ation agencies</w:t>
      </w:r>
      <w:r w:rsidR="003857B8" w:rsidRPr="008331D3">
        <w:rPr>
          <w:lang w:val="en-GB"/>
        </w:rPr>
        <w:t>.</w:t>
      </w:r>
    </w:p>
    <w:p w14:paraId="52FC41AD" w14:textId="77777777" w:rsidR="00FD4B15" w:rsidRPr="008331D3" w:rsidRDefault="00FD4B15" w:rsidP="00FD4B15">
      <w:pPr>
        <w:tabs>
          <w:tab w:val="clear" w:pos="284"/>
        </w:tabs>
        <w:autoSpaceDE w:val="0"/>
        <w:autoSpaceDN w:val="0"/>
        <w:adjustRightInd w:val="0"/>
        <w:spacing w:before="240" w:after="120"/>
        <w:jc w:val="left"/>
        <w:rPr>
          <w:b/>
          <w:i/>
          <w:sz w:val="18"/>
          <w:szCs w:val="18"/>
          <w:lang w:val="en-GB"/>
        </w:rPr>
      </w:pPr>
      <w:r w:rsidRPr="008331D3">
        <w:rPr>
          <w:b/>
          <w:i/>
          <w:sz w:val="18"/>
          <w:szCs w:val="18"/>
          <w:lang w:val="en-GB"/>
        </w:rPr>
        <w:t>READING LIST</w:t>
      </w:r>
    </w:p>
    <w:p w14:paraId="43221BF1" w14:textId="1A348027" w:rsidR="003857B8" w:rsidRPr="008331D3" w:rsidRDefault="003857B8" w:rsidP="003857B8">
      <w:pPr>
        <w:pStyle w:val="Testo1"/>
        <w:spacing w:line="240" w:lineRule="atLeast"/>
        <w:rPr>
          <w:smallCaps/>
          <w:spacing w:val="-5"/>
          <w:szCs w:val="18"/>
          <w:lang w:val="en-GB"/>
        </w:rPr>
      </w:pPr>
      <w:r w:rsidRPr="008331D3">
        <w:rPr>
          <w:smallCaps/>
          <w:spacing w:val="-5"/>
          <w:szCs w:val="18"/>
          <w:lang w:val="en-GB"/>
        </w:rPr>
        <w:t>Part 1</w:t>
      </w:r>
    </w:p>
    <w:p w14:paraId="0E96D77A" w14:textId="6B2520D9" w:rsidR="003857B8" w:rsidRPr="008331D3" w:rsidRDefault="003857B8" w:rsidP="003857B8">
      <w:pPr>
        <w:pStyle w:val="Testo1"/>
        <w:spacing w:line="240" w:lineRule="atLeast"/>
        <w:rPr>
          <w:smallCaps/>
          <w:spacing w:val="-5"/>
          <w:szCs w:val="18"/>
          <w:lang w:val="en-GB"/>
        </w:rPr>
      </w:pPr>
      <w:r w:rsidRPr="008331D3">
        <w:rPr>
          <w:smallCaps/>
          <w:spacing w:val="-5"/>
          <w:sz w:val="16"/>
          <w:szCs w:val="16"/>
          <w:lang w:val="en-GB"/>
        </w:rPr>
        <w:t>Di Nicola, P., (</w:t>
      </w:r>
      <w:r w:rsidRPr="008331D3">
        <w:rPr>
          <w:spacing w:val="-5"/>
          <w:sz w:val="16"/>
          <w:szCs w:val="16"/>
          <w:lang w:val="en-GB"/>
        </w:rPr>
        <w:t>2017).</w:t>
      </w:r>
      <w:r w:rsidRPr="008331D3">
        <w:rPr>
          <w:smallCaps/>
          <w:spacing w:val="-5"/>
          <w:szCs w:val="18"/>
          <w:lang w:val="en-GB"/>
        </w:rPr>
        <w:t xml:space="preserve">  </w:t>
      </w:r>
      <w:r w:rsidRPr="004038FF">
        <w:rPr>
          <w:i/>
          <w:spacing w:val="-5"/>
          <w:szCs w:val="18"/>
        </w:rPr>
        <w:t>Famiglia sostantivo plurale. Nuovi orizzonti e vecchi problemi</w:t>
      </w:r>
      <w:r w:rsidRPr="004038FF">
        <w:rPr>
          <w:spacing w:val="-5"/>
          <w:szCs w:val="18"/>
        </w:rPr>
        <w:t xml:space="preserve">. </w:t>
      </w:r>
      <w:r w:rsidRPr="008331D3">
        <w:rPr>
          <w:spacing w:val="-5"/>
          <w:szCs w:val="18"/>
          <w:lang w:val="en-GB"/>
        </w:rPr>
        <w:t>Milan: FrancoAngeli.</w:t>
      </w:r>
    </w:p>
    <w:p w14:paraId="4BD51E83" w14:textId="77777777" w:rsidR="003857B8" w:rsidRPr="008331D3" w:rsidRDefault="003857B8" w:rsidP="003857B8">
      <w:pPr>
        <w:pStyle w:val="Testo1"/>
        <w:spacing w:line="240" w:lineRule="exact"/>
        <w:rPr>
          <w:smallCaps/>
          <w:sz w:val="16"/>
          <w:szCs w:val="16"/>
          <w:lang w:val="en-GB"/>
        </w:rPr>
      </w:pPr>
    </w:p>
    <w:p w14:paraId="4A007476" w14:textId="3B958C5A" w:rsidR="003857B8" w:rsidRPr="008331D3" w:rsidRDefault="004A0231" w:rsidP="003857B8">
      <w:pPr>
        <w:pStyle w:val="Testo1"/>
        <w:spacing w:line="240" w:lineRule="exact"/>
        <w:rPr>
          <w:lang w:val="en-GB"/>
        </w:rPr>
      </w:pPr>
      <w:r w:rsidRPr="004A0231">
        <w:rPr>
          <w:lang w:val="en-GB"/>
        </w:rPr>
        <w:t>Classic and contemporary theoretical in-depth articles (one of your choice</w:t>
      </w:r>
      <w:r w:rsidR="003857B8" w:rsidRPr="008331D3">
        <w:rPr>
          <w:lang w:val="en-GB"/>
        </w:rPr>
        <w:t>)</w:t>
      </w:r>
      <w:r w:rsidR="003857B8" w:rsidRPr="008331D3">
        <w:rPr>
          <w:rStyle w:val="Rimandonotaapidipagina"/>
          <w:lang w:val="en-GB"/>
        </w:rPr>
        <w:footnoteReference w:id="1"/>
      </w:r>
    </w:p>
    <w:p w14:paraId="0E80A9CA" w14:textId="77777777" w:rsidR="003857B8" w:rsidRPr="004038FF" w:rsidRDefault="003857B8" w:rsidP="003857B8">
      <w:pPr>
        <w:ind w:left="284" w:hanging="284"/>
        <w:rPr>
          <w:rFonts w:cs="Times"/>
          <w:sz w:val="18"/>
          <w:szCs w:val="18"/>
        </w:rPr>
      </w:pPr>
      <w:r w:rsidRPr="004038FF">
        <w:rPr>
          <w:smallCaps/>
          <w:noProof/>
          <w:spacing w:val="-5"/>
          <w:sz w:val="16"/>
          <w:szCs w:val="16"/>
        </w:rPr>
        <w:t>Ardigò, A.</w:t>
      </w:r>
      <w:r w:rsidRPr="004038FF">
        <w:rPr>
          <w:rFonts w:cs="Times"/>
          <w:sz w:val="16"/>
          <w:szCs w:val="16"/>
        </w:rPr>
        <w:t xml:space="preserve"> (1965). </w:t>
      </w:r>
      <w:r w:rsidRPr="004038FF">
        <w:rPr>
          <w:rFonts w:cs="Times"/>
          <w:i/>
          <w:sz w:val="18"/>
          <w:szCs w:val="18"/>
        </w:rPr>
        <w:t>La disintegrazione della famiglia nella sociologia dell'800</w:t>
      </w:r>
      <w:r w:rsidRPr="004038FF">
        <w:rPr>
          <w:rFonts w:cs="Times"/>
          <w:sz w:val="18"/>
          <w:szCs w:val="18"/>
        </w:rPr>
        <w:t>. Studi di Sociologia, 3(3), pp. 215-231.</w:t>
      </w:r>
    </w:p>
    <w:p w14:paraId="78FE5277" w14:textId="34FC09DF" w:rsidR="003857B8" w:rsidRPr="004038FF" w:rsidRDefault="003857B8" w:rsidP="003857B8">
      <w:pPr>
        <w:ind w:left="284" w:hanging="284"/>
        <w:rPr>
          <w:rFonts w:cs="Times"/>
          <w:sz w:val="18"/>
          <w:szCs w:val="18"/>
        </w:rPr>
      </w:pPr>
      <w:r w:rsidRPr="004038FF">
        <w:rPr>
          <w:smallCaps/>
          <w:noProof/>
          <w:spacing w:val="-5"/>
          <w:sz w:val="16"/>
          <w:szCs w:val="16"/>
        </w:rPr>
        <w:t>Durkheim, E.</w:t>
      </w:r>
      <w:r w:rsidRPr="004038FF">
        <w:rPr>
          <w:rFonts w:cs="Times"/>
          <w:sz w:val="16"/>
          <w:szCs w:val="16"/>
        </w:rPr>
        <w:t xml:space="preserve"> (2009)</w:t>
      </w:r>
      <w:r w:rsidRPr="004038FF">
        <w:rPr>
          <w:rFonts w:cs="Times"/>
          <w:sz w:val="18"/>
          <w:szCs w:val="18"/>
        </w:rPr>
        <w:t xml:space="preserve">. </w:t>
      </w:r>
      <w:r w:rsidRPr="004038FF">
        <w:rPr>
          <w:rFonts w:cs="Times"/>
          <w:i/>
          <w:sz w:val="18"/>
          <w:szCs w:val="18"/>
        </w:rPr>
        <w:t>Il divorzio consensuale - (I classici della sociologia)</w:t>
      </w:r>
      <w:r w:rsidRPr="004038FF">
        <w:rPr>
          <w:rFonts w:cs="Times"/>
          <w:sz w:val="18"/>
          <w:szCs w:val="18"/>
        </w:rPr>
        <w:t>. Rom</w:t>
      </w:r>
      <w:r w:rsidR="00B00425" w:rsidRPr="004038FF">
        <w:rPr>
          <w:rFonts w:cs="Times"/>
          <w:sz w:val="18"/>
          <w:szCs w:val="18"/>
        </w:rPr>
        <w:t>e</w:t>
      </w:r>
      <w:r w:rsidRPr="004038FF">
        <w:rPr>
          <w:rFonts w:cs="Times"/>
          <w:sz w:val="18"/>
          <w:szCs w:val="18"/>
        </w:rPr>
        <w:t>: Armando, pp. 59-76.</w:t>
      </w:r>
    </w:p>
    <w:p w14:paraId="4FAEA640" w14:textId="77777777" w:rsidR="003857B8" w:rsidRPr="004038FF" w:rsidRDefault="003857B8" w:rsidP="003857B8">
      <w:pPr>
        <w:ind w:left="284" w:hanging="284"/>
        <w:rPr>
          <w:rFonts w:cs="Times"/>
          <w:sz w:val="18"/>
          <w:szCs w:val="18"/>
        </w:rPr>
      </w:pPr>
      <w:r w:rsidRPr="004038FF">
        <w:rPr>
          <w:smallCaps/>
          <w:noProof/>
          <w:spacing w:val="-5"/>
          <w:sz w:val="16"/>
          <w:szCs w:val="16"/>
        </w:rPr>
        <w:t xml:space="preserve">Bianco, A. </w:t>
      </w:r>
      <w:r w:rsidRPr="004038FF">
        <w:rPr>
          <w:rFonts w:cs="Times"/>
          <w:sz w:val="16"/>
          <w:szCs w:val="16"/>
        </w:rPr>
        <w:t xml:space="preserve">(2011). </w:t>
      </w:r>
      <w:r w:rsidRPr="004038FF">
        <w:rPr>
          <w:rFonts w:cs="Times"/>
          <w:i/>
          <w:sz w:val="18"/>
          <w:szCs w:val="18"/>
        </w:rPr>
        <w:t>Georg Simmel: le forme dell'amore.</w:t>
      </w:r>
      <w:r w:rsidRPr="004038FF">
        <w:rPr>
          <w:rFonts w:cs="Times"/>
          <w:sz w:val="18"/>
          <w:szCs w:val="18"/>
        </w:rPr>
        <w:t xml:space="preserve"> Rivista italiana di sociologia, 4(2), pp. 51-62</w:t>
      </w:r>
    </w:p>
    <w:p w14:paraId="7A2CCB60" w14:textId="733639A6" w:rsidR="003857B8" w:rsidRPr="004038FF" w:rsidRDefault="003857B8" w:rsidP="003857B8">
      <w:pPr>
        <w:ind w:left="284" w:hanging="284"/>
        <w:rPr>
          <w:rFonts w:cs="Times"/>
          <w:sz w:val="18"/>
          <w:szCs w:val="18"/>
        </w:rPr>
      </w:pPr>
      <w:r w:rsidRPr="004038FF">
        <w:rPr>
          <w:smallCaps/>
          <w:noProof/>
          <w:spacing w:val="-5"/>
          <w:sz w:val="16"/>
          <w:szCs w:val="16"/>
        </w:rPr>
        <w:t xml:space="preserve">Bertocchi, F. </w:t>
      </w:r>
      <w:r w:rsidRPr="004038FF">
        <w:rPr>
          <w:rFonts w:cs="Times"/>
          <w:sz w:val="16"/>
          <w:szCs w:val="16"/>
        </w:rPr>
        <w:t>(2002).</w:t>
      </w:r>
      <w:r w:rsidRPr="004038FF">
        <w:rPr>
          <w:rFonts w:cs="Times"/>
          <w:sz w:val="18"/>
          <w:szCs w:val="18"/>
        </w:rPr>
        <w:t xml:space="preserve"> </w:t>
      </w:r>
      <w:r w:rsidRPr="004038FF">
        <w:rPr>
          <w:rFonts w:cs="Times"/>
          <w:i/>
          <w:sz w:val="18"/>
          <w:szCs w:val="18"/>
        </w:rPr>
        <w:t>Gli approcci nella sociologia italiana della famiglia (1970-2000)</w:t>
      </w:r>
      <w:r w:rsidRPr="004038FF">
        <w:rPr>
          <w:rFonts w:cs="Times"/>
          <w:sz w:val="18"/>
          <w:szCs w:val="18"/>
        </w:rPr>
        <w:t>. Sociologia e politiche sociali, Fascicolo 2, 2002, Milan: Franco Angeli, pp. 117-146.</w:t>
      </w:r>
    </w:p>
    <w:p w14:paraId="238311D2" w14:textId="77777777" w:rsidR="003857B8" w:rsidRPr="004038FF" w:rsidRDefault="003857B8" w:rsidP="003857B8">
      <w:pPr>
        <w:ind w:left="284" w:hanging="284"/>
        <w:rPr>
          <w:rFonts w:cs="Times"/>
          <w:sz w:val="18"/>
          <w:szCs w:val="18"/>
        </w:rPr>
      </w:pPr>
      <w:r w:rsidRPr="004038FF">
        <w:rPr>
          <w:smallCaps/>
          <w:noProof/>
          <w:spacing w:val="-5"/>
          <w:sz w:val="16"/>
          <w:szCs w:val="16"/>
        </w:rPr>
        <w:t xml:space="preserve">Biancheri, R. </w:t>
      </w:r>
      <w:r w:rsidRPr="004038FF">
        <w:rPr>
          <w:rFonts w:cs="Times"/>
          <w:sz w:val="16"/>
          <w:szCs w:val="16"/>
        </w:rPr>
        <w:t xml:space="preserve">(2011). </w:t>
      </w:r>
      <w:r w:rsidRPr="004038FF">
        <w:rPr>
          <w:rFonts w:cs="Times"/>
          <w:i/>
          <w:sz w:val="18"/>
          <w:szCs w:val="18"/>
        </w:rPr>
        <w:t>Legami di coppia e affettività: dall'amore romantico alla relazione pura</w:t>
      </w:r>
      <w:r w:rsidRPr="004038FF">
        <w:rPr>
          <w:rFonts w:cs="Times"/>
          <w:sz w:val="18"/>
          <w:szCs w:val="18"/>
        </w:rPr>
        <w:t>. Rivista italiana di sociologia, 4(2), pp. 115-136.</w:t>
      </w:r>
    </w:p>
    <w:p w14:paraId="764F6726" w14:textId="77777777" w:rsidR="003857B8" w:rsidRPr="004038FF" w:rsidRDefault="003857B8" w:rsidP="003857B8">
      <w:pPr>
        <w:ind w:left="284" w:hanging="284"/>
        <w:rPr>
          <w:rFonts w:cs="Times"/>
          <w:sz w:val="18"/>
          <w:szCs w:val="18"/>
        </w:rPr>
      </w:pPr>
      <w:r w:rsidRPr="004038FF">
        <w:rPr>
          <w:smallCaps/>
          <w:noProof/>
          <w:spacing w:val="-5"/>
          <w:sz w:val="16"/>
          <w:szCs w:val="16"/>
        </w:rPr>
        <w:t>Donati, P.</w:t>
      </w:r>
      <w:r w:rsidRPr="004038FF">
        <w:rPr>
          <w:rFonts w:cs="Times"/>
          <w:sz w:val="16"/>
          <w:szCs w:val="16"/>
        </w:rPr>
        <w:t xml:space="preserve"> (2018). </w:t>
      </w:r>
      <w:r w:rsidRPr="004038FF">
        <w:rPr>
          <w:rFonts w:cs="Times"/>
          <w:i/>
          <w:sz w:val="18"/>
          <w:szCs w:val="18"/>
        </w:rPr>
        <w:t>Che cosa significa dire che la famiglia è un 'bene relazionale'?</w:t>
      </w:r>
      <w:r w:rsidRPr="004038FF">
        <w:rPr>
          <w:rFonts w:cs="Times"/>
          <w:sz w:val="18"/>
          <w:szCs w:val="18"/>
        </w:rPr>
        <w:t xml:space="preserve"> Revista d'Humanitats, (2), pp. 38-65.</w:t>
      </w:r>
    </w:p>
    <w:p w14:paraId="5F35100B" w14:textId="77777777" w:rsidR="003857B8" w:rsidRPr="004038FF" w:rsidRDefault="003857B8" w:rsidP="003857B8">
      <w:pPr>
        <w:pStyle w:val="Testo1"/>
        <w:spacing w:line="240" w:lineRule="atLeast"/>
        <w:rPr>
          <w:rFonts w:cs="Times"/>
          <w:smallCaps/>
          <w:szCs w:val="18"/>
        </w:rPr>
      </w:pPr>
    </w:p>
    <w:p w14:paraId="11B55DED" w14:textId="32929592" w:rsidR="003857B8" w:rsidRPr="004038FF" w:rsidRDefault="003857B8" w:rsidP="003857B8">
      <w:pPr>
        <w:pStyle w:val="Testo1"/>
        <w:spacing w:line="240" w:lineRule="exact"/>
        <w:rPr>
          <w:smallCaps/>
          <w:sz w:val="16"/>
          <w:szCs w:val="16"/>
        </w:rPr>
      </w:pPr>
      <w:r w:rsidRPr="004038FF">
        <w:rPr>
          <w:smallCaps/>
          <w:sz w:val="16"/>
          <w:szCs w:val="16"/>
        </w:rPr>
        <w:t>Part 2</w:t>
      </w:r>
    </w:p>
    <w:p w14:paraId="75E0FE19" w14:textId="0121057A" w:rsidR="003857B8" w:rsidRPr="008331D3" w:rsidRDefault="003857B8" w:rsidP="003857B8">
      <w:pPr>
        <w:pStyle w:val="Testo1"/>
        <w:spacing w:line="240" w:lineRule="exact"/>
        <w:rPr>
          <w:smallCaps/>
          <w:spacing w:val="-5"/>
          <w:szCs w:val="18"/>
          <w:lang w:val="en-GB"/>
        </w:rPr>
      </w:pPr>
      <w:r w:rsidRPr="004038FF">
        <w:rPr>
          <w:smallCaps/>
          <w:spacing w:val="-5"/>
          <w:sz w:val="16"/>
          <w:szCs w:val="16"/>
        </w:rPr>
        <w:t>Besozzi, E, &amp; Colombo</w:t>
      </w:r>
      <w:r w:rsidRPr="004038FF">
        <w:rPr>
          <w:sz w:val="16"/>
          <w:szCs w:val="18"/>
        </w:rPr>
        <w:t>, M. (2014)</w:t>
      </w:r>
      <w:r w:rsidRPr="004038FF">
        <w:t>.</w:t>
      </w:r>
      <w:r w:rsidRPr="004038FF">
        <w:rPr>
          <w:i/>
        </w:rPr>
        <w:t xml:space="preserve"> Metodologia della ricerca sociale nei contesti socio-educativi.</w:t>
      </w:r>
      <w:r w:rsidRPr="004038FF">
        <w:t xml:space="preserve"> </w:t>
      </w:r>
      <w:r w:rsidRPr="008331D3">
        <w:rPr>
          <w:lang w:val="en-GB"/>
        </w:rPr>
        <w:t>Milan: Guerini (c</w:t>
      </w:r>
      <w:r w:rsidR="00B00425">
        <w:rPr>
          <w:lang w:val="en-GB"/>
        </w:rPr>
        <w:t>hs</w:t>
      </w:r>
      <w:r w:rsidRPr="008331D3">
        <w:rPr>
          <w:lang w:val="en-GB"/>
        </w:rPr>
        <w:t xml:space="preserve">. </w:t>
      </w:r>
      <w:r w:rsidRPr="008331D3">
        <w:rPr>
          <w:noProof w:val="0"/>
          <w:szCs w:val="18"/>
          <w:lang w:val="en-GB"/>
        </w:rPr>
        <w:t xml:space="preserve">1, 2, 3 </w:t>
      </w:r>
      <w:r w:rsidR="00B00425">
        <w:rPr>
          <w:noProof w:val="0"/>
          <w:szCs w:val="18"/>
          <w:lang w:val="en-GB"/>
        </w:rPr>
        <w:t>from pg</w:t>
      </w:r>
      <w:r w:rsidRPr="008331D3">
        <w:rPr>
          <w:noProof w:val="0"/>
          <w:szCs w:val="18"/>
          <w:lang w:val="en-GB"/>
        </w:rPr>
        <w:t xml:space="preserve">. 15 </w:t>
      </w:r>
      <w:r w:rsidR="00B00425">
        <w:rPr>
          <w:noProof w:val="0"/>
          <w:szCs w:val="18"/>
          <w:lang w:val="en-GB"/>
        </w:rPr>
        <w:t>to</w:t>
      </w:r>
      <w:r w:rsidRPr="008331D3">
        <w:rPr>
          <w:noProof w:val="0"/>
          <w:szCs w:val="18"/>
          <w:lang w:val="en-GB"/>
        </w:rPr>
        <w:t xml:space="preserve"> pg. 196; par. 4.2 </w:t>
      </w:r>
      <w:r w:rsidR="00B00425">
        <w:rPr>
          <w:noProof w:val="0"/>
          <w:szCs w:val="18"/>
          <w:lang w:val="en-GB"/>
        </w:rPr>
        <w:t xml:space="preserve">on the family from </w:t>
      </w:r>
      <w:r w:rsidRPr="008331D3">
        <w:rPr>
          <w:noProof w:val="0"/>
          <w:szCs w:val="18"/>
          <w:lang w:val="en-GB"/>
        </w:rPr>
        <w:t xml:space="preserve">p. 209 </w:t>
      </w:r>
      <w:r w:rsidR="00B00425">
        <w:rPr>
          <w:noProof w:val="0"/>
          <w:szCs w:val="18"/>
          <w:lang w:val="en-GB"/>
        </w:rPr>
        <w:t>to</w:t>
      </w:r>
      <w:r w:rsidRPr="008331D3">
        <w:rPr>
          <w:noProof w:val="0"/>
          <w:szCs w:val="18"/>
          <w:lang w:val="en-GB"/>
        </w:rPr>
        <w:t xml:space="preserve"> p</w:t>
      </w:r>
      <w:r w:rsidR="00EB5502">
        <w:rPr>
          <w:noProof w:val="0"/>
          <w:szCs w:val="18"/>
          <w:lang w:val="en-GB"/>
        </w:rPr>
        <w:t>g</w:t>
      </w:r>
      <w:r w:rsidRPr="008331D3">
        <w:rPr>
          <w:noProof w:val="0"/>
          <w:szCs w:val="18"/>
          <w:lang w:val="en-GB"/>
        </w:rPr>
        <w:t>. 230</w:t>
      </w:r>
      <w:r w:rsidRPr="008331D3">
        <w:rPr>
          <w:lang w:val="en-GB"/>
        </w:rPr>
        <w:t>).</w:t>
      </w:r>
    </w:p>
    <w:p w14:paraId="5380FD57" w14:textId="77777777" w:rsidR="003857B8" w:rsidRPr="008331D3" w:rsidRDefault="003857B8" w:rsidP="003857B8">
      <w:pPr>
        <w:pStyle w:val="Testo1"/>
        <w:spacing w:line="240" w:lineRule="atLeast"/>
        <w:rPr>
          <w:lang w:val="en-GB"/>
        </w:rPr>
      </w:pPr>
    </w:p>
    <w:p w14:paraId="1683E0FA" w14:textId="39F6E36A" w:rsidR="003857B8" w:rsidRPr="008331D3" w:rsidRDefault="00B00425" w:rsidP="003857B8">
      <w:pPr>
        <w:pStyle w:val="Testo1"/>
        <w:spacing w:line="240" w:lineRule="exact"/>
        <w:rPr>
          <w:lang w:val="en-GB"/>
        </w:rPr>
      </w:pPr>
      <w:r w:rsidRPr="00B00425">
        <w:rPr>
          <w:lang w:val="en-GB"/>
        </w:rPr>
        <w:t>In-depth articles on specific topics (one of your choice</w:t>
      </w:r>
      <w:r w:rsidR="003857B8" w:rsidRPr="008331D3">
        <w:rPr>
          <w:lang w:val="en-GB"/>
        </w:rPr>
        <w:t>)</w:t>
      </w:r>
      <w:r w:rsidR="003857B8" w:rsidRPr="008331D3">
        <w:rPr>
          <w:rStyle w:val="Rimandonotaapidipagina"/>
          <w:lang w:val="en-GB"/>
        </w:rPr>
        <w:footnoteReference w:id="2"/>
      </w:r>
    </w:p>
    <w:p w14:paraId="5C5A9FA6" w14:textId="77777777" w:rsidR="003857B8" w:rsidRPr="004038FF" w:rsidRDefault="003857B8" w:rsidP="003857B8">
      <w:pPr>
        <w:ind w:left="284" w:hanging="284"/>
        <w:rPr>
          <w:rFonts w:cs="Times"/>
          <w:sz w:val="18"/>
          <w:szCs w:val="18"/>
        </w:rPr>
      </w:pPr>
      <w:r w:rsidRPr="004038FF">
        <w:rPr>
          <w:smallCaps/>
          <w:noProof/>
          <w:spacing w:val="-5"/>
          <w:sz w:val="16"/>
          <w:szCs w:val="16"/>
        </w:rPr>
        <w:t>Bellotti, E.</w:t>
      </w:r>
      <w:r w:rsidRPr="004038FF">
        <w:rPr>
          <w:rFonts w:cs="Times"/>
          <w:sz w:val="16"/>
          <w:szCs w:val="16"/>
        </w:rPr>
        <w:t xml:space="preserve"> (2008). </w:t>
      </w:r>
      <w:r w:rsidRPr="004038FF">
        <w:rPr>
          <w:rFonts w:cs="Times"/>
          <w:i/>
          <w:sz w:val="18"/>
          <w:szCs w:val="18"/>
        </w:rPr>
        <w:t>Forme e risorse delle reti amicali per i giovani single</w:t>
      </w:r>
      <w:r w:rsidRPr="004038FF">
        <w:rPr>
          <w:rFonts w:cs="Times"/>
          <w:sz w:val="18"/>
          <w:szCs w:val="18"/>
        </w:rPr>
        <w:t>. Rassegna italiana di sociologia, 49(4), pp. 607-638.</w:t>
      </w:r>
    </w:p>
    <w:p w14:paraId="1BAB926D" w14:textId="77777777" w:rsidR="003857B8" w:rsidRPr="004038FF" w:rsidRDefault="003857B8" w:rsidP="003857B8">
      <w:pPr>
        <w:ind w:left="284" w:hanging="284"/>
        <w:rPr>
          <w:rFonts w:cs="Times"/>
          <w:sz w:val="18"/>
          <w:szCs w:val="18"/>
        </w:rPr>
      </w:pPr>
      <w:r w:rsidRPr="004038FF">
        <w:rPr>
          <w:smallCaps/>
          <w:noProof/>
          <w:spacing w:val="-5"/>
          <w:sz w:val="16"/>
          <w:szCs w:val="16"/>
        </w:rPr>
        <w:lastRenderedPageBreak/>
        <w:t>Bramanti, D., &amp; Garavaglia, E.</w:t>
      </w:r>
      <w:r w:rsidRPr="004038FF">
        <w:rPr>
          <w:rFonts w:cs="Times"/>
          <w:sz w:val="16"/>
          <w:szCs w:val="16"/>
        </w:rPr>
        <w:t xml:space="preserve"> (2016)</w:t>
      </w:r>
      <w:r w:rsidRPr="004038FF">
        <w:rPr>
          <w:rFonts w:cs="Times"/>
          <w:sz w:val="18"/>
          <w:szCs w:val="18"/>
        </w:rPr>
        <w:t xml:space="preserve">. </w:t>
      </w:r>
      <w:r w:rsidRPr="004038FF">
        <w:rPr>
          <w:rFonts w:cs="Times"/>
          <w:i/>
          <w:sz w:val="18"/>
          <w:szCs w:val="18"/>
        </w:rPr>
        <w:t>Reti e scambi tra generazioni nell'età anziana. Evidenze italiane ed europee.</w:t>
      </w:r>
      <w:r w:rsidRPr="004038FF">
        <w:rPr>
          <w:rFonts w:cs="Times"/>
          <w:sz w:val="18"/>
          <w:szCs w:val="18"/>
        </w:rPr>
        <w:t xml:space="preserve"> Studi di Sociologia, 54(2), pp. 153–167.</w:t>
      </w:r>
    </w:p>
    <w:p w14:paraId="201D2163" w14:textId="2AC5033F" w:rsidR="003857B8" w:rsidRPr="004038FF" w:rsidRDefault="003857B8" w:rsidP="003857B8">
      <w:pPr>
        <w:ind w:left="284" w:hanging="284"/>
        <w:rPr>
          <w:smallCaps/>
          <w:noProof/>
          <w:spacing w:val="-5"/>
          <w:sz w:val="18"/>
          <w:szCs w:val="18"/>
        </w:rPr>
      </w:pPr>
      <w:r w:rsidRPr="004038FF">
        <w:rPr>
          <w:smallCaps/>
          <w:noProof/>
          <w:spacing w:val="-5"/>
          <w:sz w:val="16"/>
          <w:szCs w:val="16"/>
        </w:rPr>
        <w:t>Mesa, D. (2023).</w:t>
      </w:r>
      <w:r w:rsidRPr="004038FF">
        <w:rPr>
          <w:smallCaps/>
          <w:noProof/>
          <w:spacing w:val="-5"/>
          <w:sz w:val="18"/>
          <w:szCs w:val="18"/>
        </w:rPr>
        <w:t xml:space="preserve"> </w:t>
      </w:r>
      <w:r w:rsidRPr="004038FF">
        <w:rPr>
          <w:rFonts w:cs="Times"/>
          <w:i/>
          <w:sz w:val="18"/>
          <w:szCs w:val="18"/>
        </w:rPr>
        <w:t>Il Parental involvement in chiave interculturale. Un confronto europeo sul rapporto tra famiglie immigrate e scuola</w:t>
      </w:r>
      <w:r w:rsidRPr="004038FF">
        <w:rPr>
          <w:rFonts w:cs="Times"/>
          <w:sz w:val="18"/>
          <w:szCs w:val="18"/>
        </w:rPr>
        <w:t>, (</w:t>
      </w:r>
      <w:r w:rsidR="00B00425" w:rsidRPr="004038FF">
        <w:rPr>
          <w:rFonts w:cs="Times"/>
          <w:sz w:val="18"/>
          <w:szCs w:val="18"/>
        </w:rPr>
        <w:t>being published</w:t>
      </w:r>
      <w:r w:rsidRPr="004038FF">
        <w:rPr>
          <w:rFonts w:cs="Times"/>
          <w:sz w:val="18"/>
          <w:szCs w:val="18"/>
        </w:rPr>
        <w:t>)</w:t>
      </w:r>
    </w:p>
    <w:p w14:paraId="189698E0" w14:textId="2D2FE325" w:rsidR="003857B8" w:rsidRPr="004038FF" w:rsidRDefault="003857B8" w:rsidP="003857B8">
      <w:pPr>
        <w:ind w:left="284" w:hanging="284"/>
        <w:rPr>
          <w:rFonts w:cs="Times"/>
          <w:sz w:val="18"/>
          <w:szCs w:val="18"/>
        </w:rPr>
      </w:pPr>
      <w:r w:rsidRPr="004038FF">
        <w:rPr>
          <w:smallCaps/>
          <w:noProof/>
          <w:spacing w:val="-5"/>
          <w:sz w:val="16"/>
          <w:szCs w:val="16"/>
        </w:rPr>
        <w:t>Micheli, M. (2015</w:t>
      </w:r>
      <w:r w:rsidRPr="004038FF">
        <w:rPr>
          <w:rFonts w:cs="Times"/>
          <w:i/>
          <w:sz w:val="18"/>
          <w:szCs w:val="18"/>
        </w:rPr>
        <w:t>). L'appropriazione di Internet da parte degli adolescenti: tra riproduzione sociale e mutamento culturale</w:t>
      </w:r>
      <w:r w:rsidRPr="004038FF">
        <w:rPr>
          <w:rFonts w:cs="Times"/>
          <w:sz w:val="18"/>
          <w:szCs w:val="18"/>
        </w:rPr>
        <w:t xml:space="preserve">. Quaderni di Sociologia, 69, online </w:t>
      </w:r>
      <w:r w:rsidR="00B00425" w:rsidRPr="004038FF">
        <w:rPr>
          <w:rFonts w:cs="Times"/>
          <w:sz w:val="18"/>
          <w:szCs w:val="18"/>
        </w:rPr>
        <w:t>from</w:t>
      </w:r>
      <w:r w:rsidRPr="004038FF">
        <w:rPr>
          <w:rFonts w:cs="Times"/>
          <w:sz w:val="18"/>
          <w:szCs w:val="18"/>
        </w:rPr>
        <w:t xml:space="preserve"> 01 </w:t>
      </w:r>
      <w:r w:rsidR="00B00425" w:rsidRPr="004038FF">
        <w:rPr>
          <w:rFonts w:cs="Times"/>
          <w:sz w:val="18"/>
          <w:szCs w:val="18"/>
        </w:rPr>
        <w:t>December</w:t>
      </w:r>
      <w:r w:rsidRPr="004038FF">
        <w:rPr>
          <w:rFonts w:cs="Times"/>
          <w:sz w:val="18"/>
          <w:szCs w:val="18"/>
        </w:rPr>
        <w:t xml:space="preserve"> 2015, pp.1-20.</w:t>
      </w:r>
    </w:p>
    <w:p w14:paraId="64738EE8" w14:textId="77777777" w:rsidR="003857B8" w:rsidRPr="004038FF" w:rsidRDefault="003857B8" w:rsidP="003857B8">
      <w:pPr>
        <w:ind w:left="284" w:hanging="284"/>
        <w:rPr>
          <w:rFonts w:cs="Times"/>
          <w:sz w:val="18"/>
          <w:szCs w:val="18"/>
        </w:rPr>
      </w:pPr>
      <w:r w:rsidRPr="004038FF">
        <w:rPr>
          <w:smallCaps/>
          <w:noProof/>
          <w:spacing w:val="-5"/>
          <w:sz w:val="16"/>
          <w:szCs w:val="16"/>
        </w:rPr>
        <w:t>Sabatinelli, S., &amp; Pavolini, E. (2021).</w:t>
      </w:r>
      <w:r w:rsidRPr="004038FF">
        <w:rPr>
          <w:rFonts w:cs="Times"/>
          <w:sz w:val="18"/>
          <w:szCs w:val="18"/>
        </w:rPr>
        <w:t xml:space="preserve"> </w:t>
      </w:r>
      <w:r w:rsidRPr="004038FF">
        <w:rPr>
          <w:rFonts w:cs="Times"/>
          <w:i/>
          <w:sz w:val="18"/>
          <w:szCs w:val="18"/>
        </w:rPr>
        <w:t>Le politiche familiari fra servizi all'infanzia e conciliazione famiglia-lavoro ai tempi del Covid-19</w:t>
      </w:r>
      <w:r w:rsidRPr="004038FF">
        <w:rPr>
          <w:rFonts w:cs="Times"/>
          <w:sz w:val="18"/>
          <w:szCs w:val="18"/>
        </w:rPr>
        <w:t>. Politiche Sociali, Social Policies, 2/2021, pp. 305-326.</w:t>
      </w:r>
    </w:p>
    <w:p w14:paraId="403E49B3" w14:textId="77777777" w:rsidR="003857B8" w:rsidRPr="004038FF" w:rsidRDefault="003857B8" w:rsidP="003857B8">
      <w:pPr>
        <w:ind w:left="284" w:hanging="284"/>
        <w:rPr>
          <w:rFonts w:cs="Times"/>
          <w:sz w:val="18"/>
          <w:szCs w:val="18"/>
        </w:rPr>
      </w:pPr>
      <w:r w:rsidRPr="004038FF">
        <w:rPr>
          <w:smallCaps/>
          <w:noProof/>
          <w:spacing w:val="-5"/>
          <w:sz w:val="16"/>
          <w:szCs w:val="16"/>
        </w:rPr>
        <w:t>Satta, C. (2017)</w:t>
      </w:r>
      <w:r w:rsidRPr="004038FF">
        <w:rPr>
          <w:rFonts w:cs="Times"/>
          <w:sz w:val="18"/>
          <w:szCs w:val="18"/>
        </w:rPr>
        <w:t xml:space="preserve">. </w:t>
      </w:r>
      <w:r w:rsidRPr="004038FF">
        <w:rPr>
          <w:rFonts w:cs="Times"/>
          <w:i/>
          <w:sz w:val="18"/>
          <w:szCs w:val="18"/>
        </w:rPr>
        <w:t>L'ossessione della genitorialità. Infanzia e famiglia nella società dell'insicurezza</w:t>
      </w:r>
      <w:r w:rsidRPr="004038FF">
        <w:rPr>
          <w:rFonts w:cs="Times"/>
          <w:sz w:val="18"/>
          <w:szCs w:val="18"/>
        </w:rPr>
        <w:t>. Rassegna Italiana di Sociologia, Rivista trimestrale fondata da Camillo Pellizzi, 2/2017, pp. 449-458.</w:t>
      </w:r>
    </w:p>
    <w:p w14:paraId="309E35B0" w14:textId="4F7F1C7E" w:rsidR="003857B8" w:rsidRPr="004038FF" w:rsidRDefault="003857B8" w:rsidP="003857B8">
      <w:pPr>
        <w:ind w:left="284" w:hanging="284"/>
        <w:rPr>
          <w:rFonts w:cs="Times"/>
          <w:sz w:val="18"/>
          <w:szCs w:val="18"/>
        </w:rPr>
      </w:pPr>
      <w:r w:rsidRPr="004038FF">
        <w:rPr>
          <w:smallCaps/>
          <w:noProof/>
          <w:spacing w:val="-5"/>
          <w:sz w:val="16"/>
          <w:szCs w:val="16"/>
        </w:rPr>
        <w:t>Valtolina, G.G., &amp; Pavesi, N. (2023).</w:t>
      </w:r>
      <w:r w:rsidRPr="004038FF">
        <w:rPr>
          <w:rFonts w:cs="Times"/>
          <w:sz w:val="18"/>
          <w:szCs w:val="18"/>
        </w:rPr>
        <w:t xml:space="preserve"> </w:t>
      </w:r>
      <w:r w:rsidRPr="004038FF">
        <w:rPr>
          <w:rFonts w:cs="Times"/>
          <w:i/>
          <w:sz w:val="18"/>
          <w:szCs w:val="18"/>
        </w:rPr>
        <w:t>Famiglie e minori ucraini in fuga dalla guerra</w:t>
      </w:r>
      <w:r w:rsidRPr="004038FF">
        <w:rPr>
          <w:rFonts w:cs="Times"/>
          <w:sz w:val="18"/>
          <w:szCs w:val="18"/>
        </w:rPr>
        <w:t>, in Fondazione, I.S.M.U. "Ventottesimo Rapporto sulle migrazioni 2022." Milan (2023), pp. 265-275.</w:t>
      </w:r>
    </w:p>
    <w:p w14:paraId="407E7CBA" w14:textId="77777777" w:rsidR="003857B8" w:rsidRPr="004038FF" w:rsidRDefault="003857B8" w:rsidP="003857B8">
      <w:pPr>
        <w:pStyle w:val="Testo1"/>
        <w:spacing w:line="240" w:lineRule="exact"/>
        <w:rPr>
          <w:rFonts w:cs="Times"/>
          <w:color w:val="222222"/>
          <w:szCs w:val="18"/>
          <w:shd w:val="clear" w:color="auto" w:fill="FFFFFF"/>
        </w:rPr>
      </w:pPr>
      <w:r w:rsidRPr="004038FF">
        <w:rPr>
          <w:smallCaps/>
          <w:spacing w:val="-5"/>
          <w:sz w:val="16"/>
          <w:szCs w:val="16"/>
        </w:rPr>
        <w:t>Valtolina, G.G., &amp; Pavesi, N. (2022)</w:t>
      </w:r>
      <w:r w:rsidRPr="004038FF">
        <w:rPr>
          <w:rFonts w:cs="Times"/>
          <w:color w:val="222222"/>
          <w:szCs w:val="18"/>
          <w:shd w:val="clear" w:color="auto" w:fill="FFFFFF"/>
        </w:rPr>
        <w:t xml:space="preserve">. </w:t>
      </w:r>
      <w:r w:rsidRPr="004038FF">
        <w:rPr>
          <w:rFonts w:cs="Times"/>
          <w:i/>
          <w:color w:val="222222"/>
          <w:szCs w:val="18"/>
          <w:shd w:val="clear" w:color="auto" w:fill="FFFFFF"/>
        </w:rPr>
        <w:t>Famiglie migranti e minori con disabilità. Problematiche e prospettive della presa in carico</w:t>
      </w:r>
      <w:r w:rsidRPr="004038FF">
        <w:rPr>
          <w:rFonts w:cs="Times"/>
          <w:color w:val="222222"/>
          <w:szCs w:val="18"/>
          <w:shd w:val="clear" w:color="auto" w:fill="FFFFFF"/>
        </w:rPr>
        <w:t>. </w:t>
      </w:r>
      <w:r w:rsidRPr="004038FF">
        <w:rPr>
          <w:rFonts w:cs="Times"/>
          <w:iCs/>
          <w:color w:val="222222"/>
          <w:szCs w:val="18"/>
          <w:shd w:val="clear" w:color="auto" w:fill="FFFFFF"/>
        </w:rPr>
        <w:t>MONDI MIGRANTI</w:t>
      </w:r>
      <w:r w:rsidRPr="004038FF">
        <w:rPr>
          <w:rFonts w:cs="Times"/>
          <w:color w:val="222222"/>
          <w:szCs w:val="18"/>
          <w:shd w:val="clear" w:color="auto" w:fill="FFFFFF"/>
        </w:rPr>
        <w:t>, (3), pp. 61-75.</w:t>
      </w:r>
    </w:p>
    <w:p w14:paraId="4F83B29A" w14:textId="77777777" w:rsidR="003857B8" w:rsidRPr="004038FF" w:rsidRDefault="003857B8" w:rsidP="003857B8">
      <w:pPr>
        <w:pStyle w:val="Testo1"/>
        <w:spacing w:line="240" w:lineRule="atLeast"/>
        <w:rPr>
          <w:strike/>
        </w:rPr>
      </w:pPr>
    </w:p>
    <w:p w14:paraId="0A679F48" w14:textId="13CC7253" w:rsidR="003857B8" w:rsidRPr="008331D3" w:rsidRDefault="007D0457" w:rsidP="003857B8">
      <w:pPr>
        <w:tabs>
          <w:tab w:val="clear" w:pos="284"/>
        </w:tabs>
        <w:ind w:left="284" w:hanging="284"/>
        <w:rPr>
          <w:noProof/>
          <w:sz w:val="18"/>
          <w:lang w:val="en-GB"/>
        </w:rPr>
      </w:pPr>
      <w:r w:rsidRPr="007D0457">
        <w:rPr>
          <w:noProof/>
          <w:sz w:val="18"/>
          <w:lang w:val="en-GB"/>
        </w:rPr>
        <w:t xml:space="preserve">The lesson slides and the </w:t>
      </w:r>
      <w:r>
        <w:rPr>
          <w:noProof/>
          <w:sz w:val="18"/>
          <w:lang w:val="en-GB"/>
        </w:rPr>
        <w:t>coursepack</w:t>
      </w:r>
      <w:r w:rsidRPr="007D0457">
        <w:rPr>
          <w:noProof/>
          <w:sz w:val="18"/>
          <w:lang w:val="en-GB"/>
        </w:rPr>
        <w:t xml:space="preserve"> containing some coding and variable analysis exercises are also a fundamental part of the course. The aforementioned materials will be available on the </w:t>
      </w:r>
      <w:r w:rsidRPr="007D0457">
        <w:rPr>
          <w:i/>
          <w:iCs/>
          <w:noProof/>
          <w:sz w:val="18"/>
          <w:lang w:val="en-GB"/>
        </w:rPr>
        <w:t>Blackboard</w:t>
      </w:r>
      <w:r w:rsidRPr="007D0457">
        <w:rPr>
          <w:noProof/>
          <w:sz w:val="18"/>
          <w:lang w:val="en-GB"/>
        </w:rPr>
        <w:t xml:space="preserve"> platform</w:t>
      </w:r>
      <w:r w:rsidR="003857B8" w:rsidRPr="008331D3">
        <w:rPr>
          <w:noProof/>
          <w:sz w:val="18"/>
          <w:lang w:val="en-GB"/>
        </w:rPr>
        <w:t>.</w:t>
      </w:r>
    </w:p>
    <w:p w14:paraId="59391239" w14:textId="77777777" w:rsidR="00FD4B15" w:rsidRPr="008331D3" w:rsidRDefault="00FD4B15" w:rsidP="00FD4B15">
      <w:pPr>
        <w:tabs>
          <w:tab w:val="clear" w:pos="284"/>
        </w:tabs>
        <w:spacing w:before="240" w:after="120"/>
        <w:rPr>
          <w:rFonts w:ascii="Times New Roman" w:eastAsia="MS Mincho" w:hAnsi="Times New Roman"/>
          <w:b/>
          <w:i/>
          <w:sz w:val="18"/>
          <w:szCs w:val="24"/>
          <w:lang w:val="en-GB"/>
        </w:rPr>
      </w:pPr>
      <w:r w:rsidRPr="008331D3">
        <w:rPr>
          <w:b/>
          <w:i/>
          <w:sz w:val="18"/>
          <w:szCs w:val="18"/>
          <w:lang w:val="en-GB"/>
        </w:rPr>
        <w:t>TEACHING METHOD</w:t>
      </w:r>
    </w:p>
    <w:p w14:paraId="3B666D24" w14:textId="73EFD755" w:rsidR="003857B8" w:rsidRPr="008331D3" w:rsidRDefault="007D0457" w:rsidP="003857B8">
      <w:pPr>
        <w:pStyle w:val="Testo2"/>
        <w:spacing w:line="240" w:lineRule="exact"/>
        <w:rPr>
          <w:lang w:val="en-GB"/>
        </w:rPr>
      </w:pPr>
      <w:r w:rsidRPr="007D0457">
        <w:rPr>
          <w:szCs w:val="18"/>
          <w:lang w:val="en-GB"/>
        </w:rPr>
        <w:t>Classroom lessons, group and individual activities in the classroom and online (analysis of texts and audio-video documents, short presentations and analysis of statistical data, discussion forums on specific topics). Some exercises in small groups regarding the use of the interview and the questionnaire will be proposed during the semester. Information on how to participate in sociology seminars promoted by the Laris and Cirmib university research centers will also be provided</w:t>
      </w:r>
      <w:r w:rsidR="003857B8" w:rsidRPr="008331D3">
        <w:rPr>
          <w:szCs w:val="18"/>
          <w:lang w:val="en-GB"/>
        </w:rPr>
        <w:t>.</w:t>
      </w:r>
    </w:p>
    <w:p w14:paraId="6375C017" w14:textId="2557B099" w:rsidR="003857B8" w:rsidRPr="008331D3" w:rsidRDefault="000A2419" w:rsidP="003857B8">
      <w:pPr>
        <w:pStyle w:val="Testo2"/>
        <w:spacing w:line="240" w:lineRule="exact"/>
        <w:rPr>
          <w:szCs w:val="18"/>
          <w:lang w:val="en-GB"/>
        </w:rPr>
      </w:pPr>
      <w:r w:rsidRPr="000A2419">
        <w:rPr>
          <w:szCs w:val="18"/>
          <w:lang w:val="en-GB"/>
        </w:rPr>
        <w:t xml:space="preserve">The materials used will be made available </w:t>
      </w:r>
      <w:r w:rsidRPr="000A2419">
        <w:rPr>
          <w:i/>
          <w:iCs/>
          <w:szCs w:val="18"/>
          <w:lang w:val="en-GB"/>
        </w:rPr>
        <w:t>online</w:t>
      </w:r>
      <w:r w:rsidRPr="000A2419">
        <w:rPr>
          <w:szCs w:val="18"/>
          <w:lang w:val="en-GB"/>
        </w:rPr>
        <w:t xml:space="preserve"> via the </w:t>
      </w:r>
      <w:r w:rsidRPr="000A2419">
        <w:rPr>
          <w:i/>
          <w:iCs/>
          <w:szCs w:val="18"/>
          <w:lang w:val="en-GB"/>
        </w:rPr>
        <w:t>Blackboard</w:t>
      </w:r>
      <w:r w:rsidRPr="000A2419">
        <w:rPr>
          <w:szCs w:val="18"/>
          <w:lang w:val="en-GB"/>
        </w:rPr>
        <w:t xml:space="preserve"> platform</w:t>
      </w:r>
      <w:r>
        <w:rPr>
          <w:szCs w:val="18"/>
          <w:lang w:val="en-GB"/>
        </w:rPr>
        <w:t>.</w:t>
      </w:r>
    </w:p>
    <w:p w14:paraId="4C4BD5B3" w14:textId="77777777" w:rsidR="00FD4B15" w:rsidRPr="008331D3" w:rsidRDefault="00FD4B15" w:rsidP="00FD4B15">
      <w:pPr>
        <w:tabs>
          <w:tab w:val="clear" w:pos="284"/>
        </w:tabs>
        <w:spacing w:before="240" w:after="120"/>
        <w:rPr>
          <w:rFonts w:ascii="Times New Roman" w:eastAsia="MS Mincho" w:hAnsi="Times New Roman"/>
          <w:b/>
          <w:i/>
          <w:sz w:val="18"/>
          <w:szCs w:val="24"/>
          <w:lang w:val="en-GB"/>
        </w:rPr>
      </w:pPr>
      <w:r w:rsidRPr="008331D3">
        <w:rPr>
          <w:b/>
          <w:i/>
          <w:sz w:val="18"/>
          <w:szCs w:val="18"/>
          <w:lang w:val="en-GB"/>
        </w:rPr>
        <w:t>ASSESSMENT METHOD AND CRITERIA</w:t>
      </w:r>
    </w:p>
    <w:p w14:paraId="14770F14" w14:textId="2201785B" w:rsidR="003857B8" w:rsidRPr="008331D3" w:rsidRDefault="000A2419" w:rsidP="003857B8">
      <w:pPr>
        <w:pStyle w:val="Testo2"/>
        <w:spacing w:line="240" w:lineRule="exact"/>
        <w:rPr>
          <w:szCs w:val="18"/>
          <w:lang w:val="en-GB"/>
        </w:rPr>
      </w:pPr>
      <w:r w:rsidRPr="000A2419">
        <w:rPr>
          <w:szCs w:val="18"/>
          <w:lang w:val="en-GB"/>
        </w:rPr>
        <w:t xml:space="preserve">The exam </w:t>
      </w:r>
      <w:r>
        <w:rPr>
          <w:szCs w:val="18"/>
          <w:lang w:val="en-GB"/>
        </w:rPr>
        <w:t>is</w:t>
      </w:r>
      <w:r w:rsidRPr="000A2419">
        <w:rPr>
          <w:szCs w:val="18"/>
          <w:lang w:val="en-GB"/>
        </w:rPr>
        <w:t xml:space="preserve"> oral. Students can divide it into two parts with an inter</w:t>
      </w:r>
      <w:r>
        <w:rPr>
          <w:szCs w:val="18"/>
          <w:lang w:val="en-GB"/>
        </w:rPr>
        <w:t>im</w:t>
      </w:r>
      <w:r w:rsidRPr="000A2419">
        <w:rPr>
          <w:szCs w:val="18"/>
          <w:lang w:val="en-GB"/>
        </w:rPr>
        <w:t xml:space="preserve"> written test (optional) which will take place during the January-February 2024 break. The inter</w:t>
      </w:r>
      <w:r>
        <w:rPr>
          <w:szCs w:val="18"/>
          <w:lang w:val="en-GB"/>
        </w:rPr>
        <w:t>im</w:t>
      </w:r>
      <w:r w:rsidRPr="000A2419">
        <w:rPr>
          <w:szCs w:val="18"/>
          <w:lang w:val="en-GB"/>
        </w:rPr>
        <w:t xml:space="preserve"> test, structured with multiple choice questions and open</w:t>
      </w:r>
      <w:r>
        <w:rPr>
          <w:szCs w:val="18"/>
          <w:lang w:val="en-GB"/>
        </w:rPr>
        <w:t>-ended</w:t>
      </w:r>
      <w:r w:rsidRPr="000A2419">
        <w:rPr>
          <w:szCs w:val="18"/>
          <w:lang w:val="en-GB"/>
        </w:rPr>
        <w:t xml:space="preserve"> questions, will focus on the topics covered in the first semester. </w:t>
      </w:r>
      <w:r>
        <w:rPr>
          <w:szCs w:val="18"/>
          <w:lang w:val="en-GB"/>
        </w:rPr>
        <w:t xml:space="preserve">Registration is </w:t>
      </w:r>
      <w:r w:rsidRPr="000A2419">
        <w:rPr>
          <w:szCs w:val="18"/>
          <w:lang w:val="en-GB"/>
        </w:rPr>
        <w:t xml:space="preserve">possible via the </w:t>
      </w:r>
      <w:r>
        <w:rPr>
          <w:szCs w:val="18"/>
          <w:lang w:val="en-GB"/>
        </w:rPr>
        <w:t>B</w:t>
      </w:r>
      <w:r w:rsidRPr="000A2419">
        <w:rPr>
          <w:szCs w:val="18"/>
          <w:lang w:val="en-GB"/>
        </w:rPr>
        <w:t>lackboard platform</w:t>
      </w:r>
      <w:r w:rsidR="003857B8" w:rsidRPr="008331D3">
        <w:rPr>
          <w:szCs w:val="18"/>
          <w:lang w:val="en-GB"/>
        </w:rPr>
        <w:t>.</w:t>
      </w:r>
    </w:p>
    <w:p w14:paraId="368A3EFE" w14:textId="77777777" w:rsidR="003857B8" w:rsidRPr="008331D3" w:rsidRDefault="003857B8" w:rsidP="003857B8">
      <w:pPr>
        <w:pStyle w:val="Testo2"/>
        <w:spacing w:line="240" w:lineRule="exact"/>
        <w:rPr>
          <w:szCs w:val="18"/>
          <w:lang w:val="en-GB"/>
        </w:rPr>
      </w:pPr>
    </w:p>
    <w:p w14:paraId="709F701C" w14:textId="1037795F" w:rsidR="003857B8" w:rsidRPr="008331D3" w:rsidRDefault="000A2419" w:rsidP="003857B8">
      <w:pPr>
        <w:pStyle w:val="Testo2"/>
        <w:spacing w:line="240" w:lineRule="exact"/>
        <w:rPr>
          <w:szCs w:val="18"/>
          <w:lang w:val="en-GB"/>
        </w:rPr>
      </w:pPr>
      <w:r w:rsidRPr="000A2419">
        <w:rPr>
          <w:szCs w:val="18"/>
          <w:lang w:val="en-GB"/>
        </w:rPr>
        <w:lastRenderedPageBreak/>
        <w:t xml:space="preserve">The aspects that will be considered for the </w:t>
      </w:r>
      <w:r>
        <w:rPr>
          <w:szCs w:val="18"/>
          <w:lang w:val="en-GB"/>
        </w:rPr>
        <w:t>assessment</w:t>
      </w:r>
      <w:r w:rsidRPr="000A2419">
        <w:rPr>
          <w:szCs w:val="18"/>
          <w:lang w:val="en-GB"/>
        </w:rPr>
        <w:t xml:space="preserve"> are: knowledge of the concepts, theories and methodology of social research, the ability to recogni</w:t>
      </w:r>
      <w:r>
        <w:rPr>
          <w:szCs w:val="18"/>
          <w:lang w:val="en-GB"/>
        </w:rPr>
        <w:t>s</w:t>
      </w:r>
      <w:r w:rsidRPr="000A2419">
        <w:rPr>
          <w:szCs w:val="18"/>
          <w:lang w:val="en-GB"/>
        </w:rPr>
        <w:t>e the different types of variables and interpret matrices and statistical tables, the understanding of the main questions taken into consideration from sociological studies on the family, the mastery of sociological vocabulary</w:t>
      </w:r>
      <w:r>
        <w:rPr>
          <w:szCs w:val="18"/>
          <w:lang w:val="en-GB"/>
        </w:rPr>
        <w:t>.</w:t>
      </w:r>
    </w:p>
    <w:p w14:paraId="56B607A8" w14:textId="77777777" w:rsidR="00FD4B15" w:rsidRPr="008331D3" w:rsidRDefault="00FD4B15" w:rsidP="00FD4B15">
      <w:pPr>
        <w:tabs>
          <w:tab w:val="clear" w:pos="284"/>
        </w:tabs>
        <w:spacing w:before="240" w:after="120"/>
        <w:rPr>
          <w:rFonts w:ascii="Times New Roman" w:eastAsia="MS Mincho" w:hAnsi="Times New Roman"/>
          <w:b/>
          <w:i/>
          <w:sz w:val="18"/>
          <w:szCs w:val="24"/>
          <w:lang w:val="en-GB"/>
        </w:rPr>
      </w:pPr>
      <w:r w:rsidRPr="008331D3">
        <w:rPr>
          <w:b/>
          <w:i/>
          <w:sz w:val="18"/>
          <w:szCs w:val="18"/>
          <w:lang w:val="en-GB"/>
        </w:rPr>
        <w:t>NOTES AND PREREQUISITES</w:t>
      </w:r>
    </w:p>
    <w:p w14:paraId="5693DDE5" w14:textId="26BB90FC" w:rsidR="008955C9" w:rsidRPr="008331D3" w:rsidRDefault="00BD6986" w:rsidP="008955C9">
      <w:pPr>
        <w:tabs>
          <w:tab w:val="clear" w:pos="284"/>
        </w:tabs>
        <w:autoSpaceDE w:val="0"/>
        <w:autoSpaceDN w:val="0"/>
        <w:adjustRightInd w:val="0"/>
        <w:spacing w:line="240" w:lineRule="auto"/>
        <w:jc w:val="left"/>
        <w:rPr>
          <w:sz w:val="18"/>
          <w:szCs w:val="18"/>
          <w:lang w:val="en-GB"/>
        </w:rPr>
      </w:pPr>
      <w:r w:rsidRPr="008331D3">
        <w:rPr>
          <w:sz w:val="18"/>
          <w:szCs w:val="18"/>
          <w:lang w:val="en-GB"/>
        </w:rPr>
        <w:t>Prerequisites for the course is a basic knowledge of the fundamental concepts of sociology</w:t>
      </w:r>
      <w:r w:rsidR="008955C9" w:rsidRPr="008331D3">
        <w:rPr>
          <w:sz w:val="18"/>
          <w:szCs w:val="18"/>
          <w:lang w:val="en-GB"/>
        </w:rPr>
        <w:t>.</w:t>
      </w:r>
    </w:p>
    <w:p w14:paraId="01B48F9C" w14:textId="77777777" w:rsidR="008955C9" w:rsidRPr="008331D3" w:rsidRDefault="008955C9" w:rsidP="008955C9">
      <w:pPr>
        <w:spacing w:line="240" w:lineRule="auto"/>
        <w:rPr>
          <w:b/>
          <w:i/>
          <w:sz w:val="18"/>
          <w:lang w:val="en-GB"/>
        </w:rPr>
      </w:pPr>
    </w:p>
    <w:p w14:paraId="6D3D70C8" w14:textId="77777777" w:rsidR="00BD6986" w:rsidRPr="008331D3" w:rsidRDefault="00BD6986" w:rsidP="00BD6986">
      <w:pPr>
        <w:pStyle w:val="Testo2"/>
        <w:rPr>
          <w:lang w:val="en-GB"/>
        </w:rPr>
      </w:pPr>
      <w:bookmarkStart w:id="0" w:name="_Hlk77762819"/>
      <w:r w:rsidRPr="008331D3">
        <w:rPr>
          <w:lang w:val="en-GB"/>
        </w:rPr>
        <w:t>Further information can be found on the lecturer's webpage at </w:t>
      </w:r>
      <w:hyperlink r:id="rId7" w:tgtFrame="_blank" w:history="1">
        <w:r w:rsidRPr="008331D3">
          <w:rPr>
            <w:lang w:val="en-GB"/>
          </w:rPr>
          <w:t>http://docenti.unicatt.it/web/searchByName.do?language=ENG</w:t>
        </w:r>
      </w:hyperlink>
      <w:r w:rsidRPr="008331D3">
        <w:rPr>
          <w:lang w:val="en-GB"/>
        </w:rPr>
        <w:t> or on the Faculty notice board.</w:t>
      </w:r>
    </w:p>
    <w:bookmarkEnd w:id="0"/>
    <w:p w14:paraId="255DC6EC" w14:textId="362CBC38" w:rsidR="008955C9" w:rsidRPr="00FE5895" w:rsidRDefault="008955C9" w:rsidP="004D315A">
      <w:pPr>
        <w:pStyle w:val="Testo2"/>
        <w:spacing w:line="240" w:lineRule="exact"/>
        <w:ind w:firstLine="0"/>
        <w:rPr>
          <w:szCs w:val="18"/>
          <w:lang w:val="en-GB"/>
        </w:rPr>
      </w:pPr>
    </w:p>
    <w:p w14:paraId="19A5215F" w14:textId="77777777" w:rsidR="00712D23" w:rsidRPr="00FE5895" w:rsidRDefault="00712D23">
      <w:pPr>
        <w:rPr>
          <w:lang w:val="en-GB"/>
        </w:rPr>
      </w:pPr>
    </w:p>
    <w:sectPr w:rsidR="00712D23" w:rsidRPr="00FE5895">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DE423" w14:textId="77777777" w:rsidR="00AB34A9" w:rsidRDefault="00AB34A9" w:rsidP="003857B8">
      <w:pPr>
        <w:spacing w:line="240" w:lineRule="auto"/>
      </w:pPr>
      <w:r>
        <w:separator/>
      </w:r>
    </w:p>
  </w:endnote>
  <w:endnote w:type="continuationSeparator" w:id="0">
    <w:p w14:paraId="4F06AFF4" w14:textId="77777777" w:rsidR="00AB34A9" w:rsidRDefault="00AB34A9" w:rsidP="003857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08146" w14:textId="77777777" w:rsidR="00AB34A9" w:rsidRDefault="00AB34A9" w:rsidP="003857B8">
      <w:pPr>
        <w:spacing w:line="240" w:lineRule="auto"/>
      </w:pPr>
      <w:r>
        <w:separator/>
      </w:r>
    </w:p>
  </w:footnote>
  <w:footnote w:type="continuationSeparator" w:id="0">
    <w:p w14:paraId="68A25131" w14:textId="77777777" w:rsidR="00AB34A9" w:rsidRDefault="00AB34A9" w:rsidP="003857B8">
      <w:pPr>
        <w:spacing w:line="240" w:lineRule="auto"/>
      </w:pPr>
      <w:r>
        <w:continuationSeparator/>
      </w:r>
    </w:p>
  </w:footnote>
  <w:footnote w:id="1">
    <w:p w14:paraId="44563EC2" w14:textId="310033BF" w:rsidR="003857B8" w:rsidRPr="004038FF" w:rsidRDefault="003857B8" w:rsidP="003857B8">
      <w:pPr>
        <w:pStyle w:val="Testonotaapidipagina"/>
        <w:rPr>
          <w:rFonts w:cs="Times"/>
          <w:sz w:val="16"/>
          <w:szCs w:val="16"/>
          <w:lang w:val="en-GB"/>
        </w:rPr>
      </w:pPr>
      <w:r w:rsidRPr="00472C25">
        <w:rPr>
          <w:rStyle w:val="Rimandonotaapidipagina"/>
          <w:rFonts w:cs="Times"/>
          <w:sz w:val="16"/>
          <w:szCs w:val="16"/>
        </w:rPr>
        <w:footnoteRef/>
      </w:r>
      <w:r w:rsidRPr="004038FF">
        <w:rPr>
          <w:rFonts w:cs="Times"/>
          <w:sz w:val="16"/>
          <w:szCs w:val="16"/>
          <w:lang w:val="en-GB"/>
        </w:rPr>
        <w:t xml:space="preserve"> </w:t>
      </w:r>
      <w:r w:rsidR="00B00425" w:rsidRPr="004038FF">
        <w:rPr>
          <w:rFonts w:cs="Times"/>
          <w:sz w:val="16"/>
          <w:szCs w:val="16"/>
          <w:lang w:val="en-GB"/>
        </w:rPr>
        <w:t>All the texts of the articles can be downloaded for free in the e-journals section of https://opac.unicatt.it/.</w:t>
      </w:r>
    </w:p>
  </w:footnote>
  <w:footnote w:id="2">
    <w:p w14:paraId="3BB27BC2" w14:textId="0EC938DD" w:rsidR="003857B8" w:rsidRPr="004038FF" w:rsidRDefault="003857B8" w:rsidP="003857B8">
      <w:pPr>
        <w:pStyle w:val="Testonotaapidipagina"/>
        <w:rPr>
          <w:lang w:val="en-GB"/>
        </w:rPr>
      </w:pPr>
      <w:r w:rsidRPr="00472C25">
        <w:rPr>
          <w:rStyle w:val="Rimandonotaapidipagina"/>
          <w:rFonts w:cs="Times"/>
          <w:sz w:val="16"/>
          <w:szCs w:val="16"/>
        </w:rPr>
        <w:footnoteRef/>
      </w:r>
      <w:r w:rsidRPr="004038FF">
        <w:rPr>
          <w:rFonts w:cs="Times"/>
          <w:sz w:val="16"/>
          <w:szCs w:val="16"/>
          <w:lang w:val="en-GB"/>
        </w:rPr>
        <w:t xml:space="preserve"> </w:t>
      </w:r>
      <w:r w:rsidR="00B00425" w:rsidRPr="004038FF">
        <w:rPr>
          <w:rFonts w:cs="Times"/>
          <w:sz w:val="16"/>
          <w:szCs w:val="16"/>
          <w:lang w:val="en-GB"/>
        </w:rPr>
        <w:t>All the texts of the articles can be downloaded for free in the e-journals section of https://opac.unicatt.it/.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130E8"/>
    <w:multiLevelType w:val="hybridMultilevel"/>
    <w:tmpl w:val="00A40B9A"/>
    <w:lvl w:ilvl="0" w:tplc="BFC205D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4546A5"/>
    <w:multiLevelType w:val="hybridMultilevel"/>
    <w:tmpl w:val="C0749BD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04365EE"/>
    <w:multiLevelType w:val="hybridMultilevel"/>
    <w:tmpl w:val="42147510"/>
    <w:lvl w:ilvl="0" w:tplc="43F69AD0">
      <w:start w:val="1"/>
      <w:numFmt w:val="bullet"/>
      <w:lvlText w:val="-"/>
      <w:lvlJc w:val="left"/>
      <w:pPr>
        <w:ind w:left="149" w:hanging="110"/>
      </w:pPr>
      <w:rPr>
        <w:rFonts w:ascii="Arial" w:eastAsia="Arial" w:hAnsi="Arial" w:cs="Times New Roman" w:hint="default"/>
        <w:sz w:val="18"/>
        <w:szCs w:val="18"/>
      </w:rPr>
    </w:lvl>
    <w:lvl w:ilvl="1" w:tplc="AA0401A8">
      <w:start w:val="1"/>
      <w:numFmt w:val="bullet"/>
      <w:lvlText w:val="•"/>
      <w:lvlJc w:val="left"/>
      <w:pPr>
        <w:ind w:left="1166" w:hanging="110"/>
      </w:pPr>
    </w:lvl>
    <w:lvl w:ilvl="2" w:tplc="E98AF2AE">
      <w:start w:val="1"/>
      <w:numFmt w:val="bullet"/>
      <w:lvlText w:val="•"/>
      <w:lvlJc w:val="left"/>
      <w:pPr>
        <w:ind w:left="2183" w:hanging="110"/>
      </w:pPr>
    </w:lvl>
    <w:lvl w:ilvl="3" w:tplc="86FA95BE">
      <w:start w:val="1"/>
      <w:numFmt w:val="bullet"/>
      <w:lvlText w:val="•"/>
      <w:lvlJc w:val="left"/>
      <w:pPr>
        <w:ind w:left="3200" w:hanging="110"/>
      </w:pPr>
    </w:lvl>
    <w:lvl w:ilvl="4" w:tplc="11CC37B4">
      <w:start w:val="1"/>
      <w:numFmt w:val="bullet"/>
      <w:lvlText w:val="•"/>
      <w:lvlJc w:val="left"/>
      <w:pPr>
        <w:ind w:left="4217" w:hanging="110"/>
      </w:pPr>
    </w:lvl>
    <w:lvl w:ilvl="5" w:tplc="65FA9D7A">
      <w:start w:val="1"/>
      <w:numFmt w:val="bullet"/>
      <w:lvlText w:val="•"/>
      <w:lvlJc w:val="left"/>
      <w:pPr>
        <w:ind w:left="5234" w:hanging="110"/>
      </w:pPr>
    </w:lvl>
    <w:lvl w:ilvl="6" w:tplc="009EF01E">
      <w:start w:val="1"/>
      <w:numFmt w:val="bullet"/>
      <w:lvlText w:val="•"/>
      <w:lvlJc w:val="left"/>
      <w:pPr>
        <w:ind w:left="6251" w:hanging="110"/>
      </w:pPr>
    </w:lvl>
    <w:lvl w:ilvl="7" w:tplc="720CB5E8">
      <w:start w:val="1"/>
      <w:numFmt w:val="bullet"/>
      <w:lvlText w:val="•"/>
      <w:lvlJc w:val="left"/>
      <w:pPr>
        <w:ind w:left="7268" w:hanging="110"/>
      </w:pPr>
    </w:lvl>
    <w:lvl w:ilvl="8" w:tplc="302C703A">
      <w:start w:val="1"/>
      <w:numFmt w:val="bullet"/>
      <w:lvlText w:val="•"/>
      <w:lvlJc w:val="left"/>
      <w:pPr>
        <w:ind w:left="8285" w:hanging="110"/>
      </w:pPr>
    </w:lvl>
  </w:abstractNum>
  <w:abstractNum w:abstractNumId="3" w15:restartNumberingAfterBreak="0">
    <w:nsid w:val="3A0E6755"/>
    <w:multiLevelType w:val="hybridMultilevel"/>
    <w:tmpl w:val="54C68D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33C37B2"/>
    <w:multiLevelType w:val="hybridMultilevel"/>
    <w:tmpl w:val="DE6EAD04"/>
    <w:lvl w:ilvl="0" w:tplc="BFC205D8">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90001248">
    <w:abstractNumId w:val="3"/>
  </w:num>
  <w:num w:numId="2" w16cid:durableId="888296795">
    <w:abstractNumId w:val="2"/>
  </w:num>
  <w:num w:numId="3" w16cid:durableId="406656765">
    <w:abstractNumId w:val="1"/>
  </w:num>
  <w:num w:numId="4" w16cid:durableId="42102958">
    <w:abstractNumId w:val="4"/>
  </w:num>
  <w:num w:numId="5" w16cid:durableId="1550454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87E"/>
    <w:rsid w:val="00007DCC"/>
    <w:rsid w:val="000477D5"/>
    <w:rsid w:val="00065757"/>
    <w:rsid w:val="000A2419"/>
    <w:rsid w:val="000D0F58"/>
    <w:rsid w:val="00104834"/>
    <w:rsid w:val="001834D6"/>
    <w:rsid w:val="001D610B"/>
    <w:rsid w:val="00207DF2"/>
    <w:rsid w:val="00252833"/>
    <w:rsid w:val="00367FC5"/>
    <w:rsid w:val="003761CF"/>
    <w:rsid w:val="003857B8"/>
    <w:rsid w:val="00394443"/>
    <w:rsid w:val="003A1FA5"/>
    <w:rsid w:val="004038FF"/>
    <w:rsid w:val="004120C8"/>
    <w:rsid w:val="004506AA"/>
    <w:rsid w:val="0048103C"/>
    <w:rsid w:val="00490858"/>
    <w:rsid w:val="004A0231"/>
    <w:rsid w:val="004A36C7"/>
    <w:rsid w:val="004D315A"/>
    <w:rsid w:val="004F29AA"/>
    <w:rsid w:val="00503AAE"/>
    <w:rsid w:val="0053338C"/>
    <w:rsid w:val="005C0E6E"/>
    <w:rsid w:val="005E2257"/>
    <w:rsid w:val="006117EA"/>
    <w:rsid w:val="00662243"/>
    <w:rsid w:val="006A1E55"/>
    <w:rsid w:val="006F0D37"/>
    <w:rsid w:val="00702EFA"/>
    <w:rsid w:val="00712D23"/>
    <w:rsid w:val="007403EA"/>
    <w:rsid w:val="00745AC3"/>
    <w:rsid w:val="00745D6E"/>
    <w:rsid w:val="007B35E7"/>
    <w:rsid w:val="007B46D4"/>
    <w:rsid w:val="007C28D9"/>
    <w:rsid w:val="007D0457"/>
    <w:rsid w:val="007E121E"/>
    <w:rsid w:val="008331D3"/>
    <w:rsid w:val="008955C9"/>
    <w:rsid w:val="009A3A4C"/>
    <w:rsid w:val="009B4204"/>
    <w:rsid w:val="00A0206A"/>
    <w:rsid w:val="00AB34A9"/>
    <w:rsid w:val="00B00425"/>
    <w:rsid w:val="00B35923"/>
    <w:rsid w:val="00B62A0C"/>
    <w:rsid w:val="00BD1FB4"/>
    <w:rsid w:val="00BD6986"/>
    <w:rsid w:val="00C0787E"/>
    <w:rsid w:val="00C13D2C"/>
    <w:rsid w:val="00C4410E"/>
    <w:rsid w:val="00CC78F2"/>
    <w:rsid w:val="00CF5710"/>
    <w:rsid w:val="00DA7FDC"/>
    <w:rsid w:val="00DE075D"/>
    <w:rsid w:val="00E026C2"/>
    <w:rsid w:val="00E10E89"/>
    <w:rsid w:val="00E14531"/>
    <w:rsid w:val="00EB5502"/>
    <w:rsid w:val="00ED49E8"/>
    <w:rsid w:val="00F019AF"/>
    <w:rsid w:val="00F706F8"/>
    <w:rsid w:val="00FD4B15"/>
    <w:rsid w:val="00FE58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9F92A"/>
  <w15:chartTrackingRefBased/>
  <w15:docId w15:val="{FB4EB7DB-3C06-4B69-BE46-FC7049E5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55C9"/>
    <w:pPr>
      <w:tabs>
        <w:tab w:val="left" w:pos="284"/>
      </w:tabs>
      <w:spacing w:after="0" w:line="240" w:lineRule="exact"/>
      <w:jc w:val="both"/>
    </w:pPr>
    <w:rPr>
      <w:rFonts w:ascii="Times" w:eastAsia="Times New Roman" w:hAnsi="Times" w:cs="Times New Roman"/>
      <w:sz w:val="20"/>
      <w:szCs w:val="20"/>
      <w:lang w:eastAsia="it-IT"/>
    </w:rPr>
  </w:style>
  <w:style w:type="paragraph" w:styleId="Titolo1">
    <w:name w:val="heading 1"/>
    <w:next w:val="Titolo2"/>
    <w:link w:val="Titolo1Carattere"/>
    <w:qFormat/>
    <w:rsid w:val="008955C9"/>
    <w:pPr>
      <w:spacing w:before="480" w:after="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8955C9"/>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8955C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955C9"/>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8955C9"/>
    <w:rPr>
      <w:rFonts w:ascii="Times" w:eastAsia="Times New Roman" w:hAnsi="Times" w:cs="Times New Roman"/>
      <w:smallCaps/>
      <w:noProof/>
      <w:sz w:val="18"/>
      <w:szCs w:val="20"/>
      <w:lang w:eastAsia="it-IT"/>
    </w:rPr>
  </w:style>
  <w:style w:type="paragraph" w:customStyle="1" w:styleId="Testo1">
    <w:name w:val="Testo 1"/>
    <w:qFormat/>
    <w:rsid w:val="008955C9"/>
    <w:pPr>
      <w:spacing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uiPriority w:val="99"/>
    <w:rsid w:val="008955C9"/>
    <w:pPr>
      <w:spacing w:after="0" w:line="220" w:lineRule="exact"/>
      <w:ind w:firstLine="284"/>
      <w:jc w:val="both"/>
    </w:pPr>
    <w:rPr>
      <w:rFonts w:ascii="Times" w:eastAsia="Times New Roman" w:hAnsi="Times" w:cs="Times New Roman"/>
      <w:noProof/>
      <w:sz w:val="18"/>
      <w:szCs w:val="20"/>
      <w:lang w:eastAsia="it-IT"/>
    </w:rPr>
  </w:style>
  <w:style w:type="paragraph" w:styleId="Paragrafoelenco">
    <w:name w:val="List Paragraph"/>
    <w:basedOn w:val="Normale"/>
    <w:uiPriority w:val="1"/>
    <w:qFormat/>
    <w:rsid w:val="008955C9"/>
    <w:pPr>
      <w:ind w:left="720"/>
      <w:contextualSpacing/>
    </w:pPr>
  </w:style>
  <w:style w:type="character" w:customStyle="1" w:styleId="Titolo3Carattere">
    <w:name w:val="Titolo 3 Carattere"/>
    <w:basedOn w:val="Carpredefinitoparagrafo"/>
    <w:link w:val="Titolo3"/>
    <w:uiPriority w:val="9"/>
    <w:semiHidden/>
    <w:rsid w:val="008955C9"/>
    <w:rPr>
      <w:rFonts w:asciiTheme="majorHAnsi" w:eastAsiaTheme="majorEastAsia" w:hAnsiTheme="majorHAnsi" w:cstheme="majorBidi"/>
      <w:color w:val="1F4D78" w:themeColor="accent1" w:themeShade="7F"/>
      <w:sz w:val="24"/>
      <w:szCs w:val="24"/>
      <w:lang w:eastAsia="it-IT"/>
    </w:rPr>
  </w:style>
  <w:style w:type="character" w:styleId="Collegamentoipertestuale">
    <w:name w:val="Hyperlink"/>
    <w:basedOn w:val="Carpredefinitoparagrafo"/>
    <w:uiPriority w:val="99"/>
    <w:unhideWhenUsed/>
    <w:rsid w:val="00BD6986"/>
    <w:rPr>
      <w:color w:val="0563C1" w:themeColor="hyperlink"/>
      <w:u w:val="single"/>
    </w:rPr>
  </w:style>
  <w:style w:type="character" w:styleId="Menzionenonrisolta">
    <w:name w:val="Unresolved Mention"/>
    <w:basedOn w:val="Carpredefinitoparagrafo"/>
    <w:uiPriority w:val="99"/>
    <w:semiHidden/>
    <w:unhideWhenUsed/>
    <w:rsid w:val="00BD6986"/>
    <w:rPr>
      <w:color w:val="605E5C"/>
      <w:shd w:val="clear" w:color="auto" w:fill="E1DFDD"/>
    </w:rPr>
  </w:style>
  <w:style w:type="paragraph" w:styleId="Testonotaapidipagina">
    <w:name w:val="footnote text"/>
    <w:basedOn w:val="Normale"/>
    <w:link w:val="TestonotaapidipaginaCarattere"/>
    <w:uiPriority w:val="99"/>
    <w:semiHidden/>
    <w:unhideWhenUsed/>
    <w:rsid w:val="003857B8"/>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3857B8"/>
    <w:rPr>
      <w:rFonts w:ascii="Times" w:eastAsia="Times New Roman" w:hAnsi="Times" w:cs="Times New Roman"/>
      <w:sz w:val="20"/>
      <w:szCs w:val="20"/>
      <w:lang w:eastAsia="it-IT"/>
    </w:rPr>
  </w:style>
  <w:style w:type="character" w:styleId="Rimandonotaapidipagina">
    <w:name w:val="footnote reference"/>
    <w:basedOn w:val="Carpredefinitoparagrafo"/>
    <w:uiPriority w:val="99"/>
    <w:semiHidden/>
    <w:unhideWhenUsed/>
    <w:rsid w:val="003857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919506">
      <w:bodyDiv w:val="1"/>
      <w:marLeft w:val="0"/>
      <w:marRight w:val="0"/>
      <w:marTop w:val="0"/>
      <w:marBottom w:val="0"/>
      <w:divBdr>
        <w:top w:val="none" w:sz="0" w:space="0" w:color="auto"/>
        <w:left w:val="none" w:sz="0" w:space="0" w:color="auto"/>
        <w:bottom w:val="none" w:sz="0" w:space="0" w:color="auto"/>
        <w:right w:val="none" w:sz="0" w:space="0" w:color="auto"/>
      </w:divBdr>
    </w:div>
    <w:div w:id="1324309164">
      <w:bodyDiv w:val="1"/>
      <w:marLeft w:val="0"/>
      <w:marRight w:val="0"/>
      <w:marTop w:val="0"/>
      <w:marBottom w:val="0"/>
      <w:divBdr>
        <w:top w:val="none" w:sz="0" w:space="0" w:color="auto"/>
        <w:left w:val="none" w:sz="0" w:space="0" w:color="auto"/>
        <w:bottom w:val="none" w:sz="0" w:space="0" w:color="auto"/>
        <w:right w:val="none" w:sz="0" w:space="0" w:color="auto"/>
      </w:divBdr>
    </w:div>
    <w:div w:id="167942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enti.unicatt.it/web/searchByName.do?language=E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6106</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Diego</dc:creator>
  <cp:keywords/>
  <dc:description/>
  <cp:lastModifiedBy>Mensi Rossella</cp:lastModifiedBy>
  <cp:revision>3</cp:revision>
  <dcterms:created xsi:type="dcterms:W3CDTF">2023-12-19T11:18:00Z</dcterms:created>
  <dcterms:modified xsi:type="dcterms:W3CDTF">2024-03-01T09:26:00Z</dcterms:modified>
</cp:coreProperties>
</file>