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AE83" w14:textId="77777777" w:rsidR="00D21066" w:rsidRPr="00324EE9" w:rsidRDefault="00D21066" w:rsidP="00ED591B">
      <w:pPr>
        <w:rPr>
          <w:b/>
          <w:bCs/>
          <w:color w:val="FF0000"/>
          <w:lang w:val="en-GB"/>
        </w:rPr>
      </w:pPr>
      <w:r w:rsidRPr="00324EE9">
        <w:rPr>
          <w:b/>
          <w:bCs/>
          <w:lang w:val="en-GB"/>
        </w:rPr>
        <w:t xml:space="preserve">. – Earth </w:t>
      </w:r>
      <w:r w:rsidR="00661C62" w:rsidRPr="00324EE9">
        <w:rPr>
          <w:b/>
          <w:bCs/>
          <w:lang w:val="en-GB"/>
        </w:rPr>
        <w:t>S</w:t>
      </w:r>
      <w:r w:rsidRPr="00324EE9">
        <w:rPr>
          <w:b/>
          <w:bCs/>
          <w:lang w:val="en-GB"/>
        </w:rPr>
        <w:t xml:space="preserve">ciences and </w:t>
      </w:r>
      <w:r w:rsidR="00661C62" w:rsidRPr="00324EE9">
        <w:rPr>
          <w:b/>
          <w:bCs/>
          <w:lang w:val="en-GB"/>
        </w:rPr>
        <w:t>N</w:t>
      </w:r>
      <w:r w:rsidRPr="00324EE9">
        <w:rPr>
          <w:b/>
          <w:bCs/>
          <w:lang w:val="en-GB"/>
        </w:rPr>
        <w:t xml:space="preserve">utrition </w:t>
      </w:r>
      <w:r w:rsidR="00007DB4" w:rsidRPr="00324EE9">
        <w:rPr>
          <w:b/>
          <w:bCs/>
          <w:lang w:val="en-GB"/>
        </w:rPr>
        <w:t>(</w:t>
      </w:r>
      <w:r w:rsidR="00E23B5C" w:rsidRPr="00324EE9">
        <w:rPr>
          <w:b/>
          <w:bCs/>
          <w:lang w:val="en-GB"/>
        </w:rPr>
        <w:t xml:space="preserve">with Healthy Eating Education and Earth Science </w:t>
      </w:r>
      <w:r w:rsidR="00324EE9" w:rsidRPr="00324EE9">
        <w:rPr>
          <w:b/>
          <w:bCs/>
          <w:lang w:val="en-GB"/>
        </w:rPr>
        <w:t>W</w:t>
      </w:r>
      <w:r w:rsidR="00E23B5C" w:rsidRPr="00324EE9">
        <w:rPr>
          <w:b/>
          <w:bCs/>
          <w:lang w:val="en-GB"/>
        </w:rPr>
        <w:t>orkshop</w:t>
      </w:r>
      <w:r w:rsidR="00007DB4" w:rsidRPr="00324EE9">
        <w:rPr>
          <w:b/>
          <w:bCs/>
          <w:lang w:val="en-GB"/>
        </w:rPr>
        <w:t xml:space="preserve">) </w:t>
      </w:r>
    </w:p>
    <w:p w14:paraId="358497CE" w14:textId="6567E269" w:rsidR="00E91D1D" w:rsidRDefault="00E91D1D" w:rsidP="00E91D1D">
      <w:pPr>
        <w:pStyle w:val="Titolo2"/>
        <w:rPr>
          <w:szCs w:val="18"/>
          <w:lang w:val="en-GB"/>
        </w:rPr>
      </w:pPr>
      <w:r w:rsidRPr="00AA3D59">
        <w:rPr>
          <w:szCs w:val="18"/>
          <w:lang w:val="en-GB"/>
        </w:rPr>
        <w:t>Prof. Renzo Rozzini</w:t>
      </w:r>
    </w:p>
    <w:p w14:paraId="07029BA3" w14:textId="77777777" w:rsidR="00E91D1D" w:rsidRPr="00324EE9" w:rsidRDefault="00D21066" w:rsidP="00E91D1D">
      <w:pPr>
        <w:spacing w:before="240" w:after="120"/>
        <w:rPr>
          <w:b/>
          <w:sz w:val="18"/>
          <w:szCs w:val="18"/>
          <w:lang w:val="en-GB"/>
        </w:rPr>
      </w:pPr>
      <w:r w:rsidRPr="00324EE9">
        <w:rPr>
          <w:b/>
          <w:i/>
          <w:sz w:val="18"/>
          <w:szCs w:val="18"/>
          <w:lang w:val="en-GB"/>
        </w:rPr>
        <w:t>COURSE AIMS AND INTENDED LEARNING CONTENT</w:t>
      </w:r>
    </w:p>
    <w:p w14:paraId="0A197D68" w14:textId="77777777" w:rsidR="00E91D1D" w:rsidRPr="00324EE9" w:rsidRDefault="00041364" w:rsidP="00773604">
      <w:pPr>
        <w:rPr>
          <w:lang w:val="en-GB"/>
        </w:rPr>
      </w:pPr>
      <w:r w:rsidRPr="00324EE9">
        <w:rPr>
          <w:lang w:val="en-GB"/>
        </w:rPr>
        <w:t>The course aims to provide students with knowledge related to diet, nutrition and ecology, with a view to understanding the impact these areas have on people’s health</w:t>
      </w:r>
      <w:r w:rsidR="00993F5F" w:rsidRPr="00324EE9">
        <w:rPr>
          <w:lang w:val="en-GB"/>
        </w:rPr>
        <w:t>,</w:t>
      </w:r>
      <w:r w:rsidRPr="00324EE9">
        <w:rPr>
          <w:lang w:val="en-GB"/>
        </w:rPr>
        <w:t xml:space="preserve"> and the most suitable and suitable tools for promoting their maintenance.</w:t>
      </w:r>
    </w:p>
    <w:p w14:paraId="0EECB34F" w14:textId="77777777" w:rsidR="00E91D1D" w:rsidRPr="00324EE9" w:rsidRDefault="00041364" w:rsidP="00773604">
      <w:pPr>
        <w:rPr>
          <w:lang w:val="en-GB"/>
        </w:rPr>
      </w:pPr>
      <w:r w:rsidRPr="00324EE9">
        <w:rPr>
          <w:lang w:val="en-GB"/>
        </w:rPr>
        <w:t xml:space="preserve">Students will learn the value of </w:t>
      </w:r>
      <w:r w:rsidR="00606604" w:rsidRPr="00324EE9">
        <w:rPr>
          <w:lang w:val="en-GB"/>
        </w:rPr>
        <w:t>lifestyles to promote for improving individual and collective health</w:t>
      </w:r>
      <w:r w:rsidR="00E91D1D" w:rsidRPr="00324EE9">
        <w:rPr>
          <w:lang w:val="en-GB"/>
        </w:rPr>
        <w:t xml:space="preserve">. </w:t>
      </w:r>
      <w:r w:rsidR="00606604" w:rsidRPr="00324EE9">
        <w:rPr>
          <w:lang w:val="en-GB"/>
        </w:rPr>
        <w:t>At the end of the course, students will be able to understand and subsequently apply, using suitable modalities, the indications learned and give sustainable information about the subject</w:t>
      </w:r>
      <w:r w:rsidR="00E91D1D" w:rsidRPr="00324EE9">
        <w:rPr>
          <w:lang w:val="en-GB"/>
        </w:rPr>
        <w:t xml:space="preserve">. </w:t>
      </w:r>
    </w:p>
    <w:p w14:paraId="29A79DD7" w14:textId="77777777" w:rsidR="00E91D1D" w:rsidRPr="00324EE9" w:rsidRDefault="00D21066" w:rsidP="00E91D1D">
      <w:pPr>
        <w:spacing w:before="240" w:after="120"/>
        <w:rPr>
          <w:b/>
          <w:sz w:val="18"/>
          <w:szCs w:val="18"/>
          <w:lang w:val="en-GB"/>
        </w:rPr>
      </w:pPr>
      <w:r w:rsidRPr="00324EE9">
        <w:rPr>
          <w:b/>
          <w:i/>
          <w:sz w:val="18"/>
          <w:szCs w:val="18"/>
          <w:lang w:val="en-GB"/>
        </w:rPr>
        <w:t>COURSE CONTENT</w:t>
      </w:r>
    </w:p>
    <w:p w14:paraId="1E5F072A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Promotion of health</w:t>
      </w:r>
    </w:p>
    <w:p w14:paraId="3EA2A9BA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Preventing diseases with and within a healthy environment</w:t>
      </w:r>
    </w:p>
    <w:p w14:paraId="01562BC0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Assessment of the environmental burden of diseases</w:t>
      </w:r>
    </w:p>
    <w:p w14:paraId="61D91CCB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The environment: the contextual determiners of health</w:t>
      </w:r>
    </w:p>
    <w:p w14:paraId="613292DA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The link with social determiners of health</w:t>
      </w:r>
    </w:p>
    <w:p w14:paraId="6C38AB34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Environment and demography</w:t>
      </w:r>
    </w:p>
    <w:p w14:paraId="550CED50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Environmental fragility and health</w:t>
      </w:r>
    </w:p>
    <w:p w14:paraId="6BF906FA" w14:textId="77777777" w:rsidR="00E91D1D" w:rsidRPr="00324EE9" w:rsidRDefault="00E42C57" w:rsidP="00773604">
      <w:pPr>
        <w:ind w:firstLine="708"/>
        <w:rPr>
          <w:lang w:val="en-GB"/>
        </w:rPr>
      </w:pPr>
      <w:r w:rsidRPr="00324EE9">
        <w:rPr>
          <w:lang w:val="en-GB"/>
        </w:rPr>
        <w:t>The new diseases and medicine of migration</w:t>
      </w:r>
      <w:r w:rsidR="00E91D1D" w:rsidRPr="00324EE9">
        <w:rPr>
          <w:lang w:val="en-GB"/>
        </w:rPr>
        <w:t xml:space="preserve"> </w:t>
      </w:r>
    </w:p>
    <w:p w14:paraId="4B8D9AC2" w14:textId="77777777" w:rsidR="00E91D1D" w:rsidRPr="00324EE9" w:rsidRDefault="00073338" w:rsidP="00773604">
      <w:pPr>
        <w:ind w:firstLine="708"/>
        <w:rPr>
          <w:rFonts w:cs="Calibri"/>
          <w:bCs/>
          <w:iCs/>
          <w:lang w:val="en-GB"/>
        </w:rPr>
      </w:pPr>
      <w:r w:rsidRPr="00324EE9">
        <w:rPr>
          <w:rFonts w:cs="Calibri"/>
          <w:bCs/>
          <w:iCs/>
          <w:lang w:val="en-GB"/>
        </w:rPr>
        <w:t>Communicable diseases</w:t>
      </w:r>
      <w:r w:rsidR="00E42C57" w:rsidRPr="00324EE9">
        <w:rPr>
          <w:rFonts w:cs="Calibri"/>
          <w:bCs/>
          <w:iCs/>
          <w:lang w:val="en-GB"/>
        </w:rPr>
        <w:t xml:space="preserve"> linked to the environment</w:t>
      </w:r>
    </w:p>
    <w:p w14:paraId="1276DAB9" w14:textId="77777777" w:rsidR="00E91D1D" w:rsidRPr="00324EE9" w:rsidRDefault="00E42C57" w:rsidP="00773604">
      <w:pPr>
        <w:ind w:firstLine="708"/>
        <w:rPr>
          <w:lang w:val="en-GB"/>
        </w:rPr>
      </w:pPr>
      <w:r w:rsidRPr="00324EE9">
        <w:rPr>
          <w:lang w:val="en-GB"/>
        </w:rPr>
        <w:t>Vaccinations</w:t>
      </w:r>
    </w:p>
    <w:p w14:paraId="74B1A14D" w14:textId="77777777" w:rsidR="00E91D1D" w:rsidRPr="00324EE9" w:rsidRDefault="00E42C57" w:rsidP="00773604">
      <w:pPr>
        <w:ind w:firstLine="708"/>
        <w:rPr>
          <w:rFonts w:cs="Calibri"/>
          <w:bCs/>
          <w:iCs/>
          <w:lang w:val="en-GB"/>
        </w:rPr>
      </w:pPr>
      <w:r w:rsidRPr="00324EE9">
        <w:rPr>
          <w:rFonts w:cs="Calibri"/>
          <w:bCs/>
          <w:iCs/>
          <w:lang w:val="en-GB"/>
        </w:rPr>
        <w:t>Infectious diseases</w:t>
      </w:r>
    </w:p>
    <w:p w14:paraId="5D860CB8" w14:textId="5AC40C75" w:rsidR="00007DB4" w:rsidRPr="00324EE9" w:rsidRDefault="00AA3D59" w:rsidP="00AA3D59">
      <w:pPr>
        <w:rPr>
          <w:rFonts w:cs="Calibri"/>
          <w:bCs/>
          <w:iCs/>
          <w:lang w:val="en-GB"/>
        </w:rPr>
      </w:pPr>
      <w:r>
        <w:rPr>
          <w:rFonts w:cs="Calibri"/>
          <w:bCs/>
          <w:iCs/>
          <w:lang w:val="en-GB"/>
        </w:rPr>
        <w:t xml:space="preserve">The </w:t>
      </w:r>
      <w:r w:rsidR="00007DB4" w:rsidRPr="00324EE9">
        <w:rPr>
          <w:rFonts w:cs="Calibri"/>
          <w:bCs/>
          <w:iCs/>
          <w:lang w:val="en-GB"/>
        </w:rPr>
        <w:t>COVID-19</w:t>
      </w:r>
      <w:r>
        <w:rPr>
          <w:rFonts w:cs="Calibri"/>
          <w:bCs/>
          <w:iCs/>
          <w:lang w:val="en-GB"/>
        </w:rPr>
        <w:t xml:space="preserve"> lessons</w:t>
      </w:r>
      <w:r w:rsidR="00AE06B3">
        <w:rPr>
          <w:rFonts w:cs="Calibri"/>
          <w:bCs/>
          <w:iCs/>
          <w:lang w:val="en-GB"/>
        </w:rPr>
        <w:t xml:space="preserve"> </w:t>
      </w:r>
      <w:r w:rsidR="00AE06B3" w:rsidRPr="00AE06B3">
        <w:rPr>
          <w:rFonts w:cs="Calibri"/>
          <w:bCs/>
          <w:iCs/>
          <w:lang w:val="en-GB"/>
        </w:rPr>
        <w:t>for global health</w:t>
      </w:r>
    </w:p>
    <w:p w14:paraId="7AA2D185" w14:textId="77777777" w:rsidR="00E91D1D" w:rsidRPr="00324EE9" w:rsidRDefault="00E91D1D" w:rsidP="00773604">
      <w:pPr>
        <w:rPr>
          <w:lang w:val="en-GB"/>
        </w:rPr>
      </w:pPr>
      <w:r w:rsidRPr="00324EE9">
        <w:rPr>
          <w:lang w:val="en-GB"/>
        </w:rPr>
        <w:t>QALY</w:t>
      </w:r>
      <w:r w:rsidR="00DE6A4E" w:rsidRPr="00324EE9">
        <w:rPr>
          <w:lang w:val="en-GB"/>
        </w:rPr>
        <w:t xml:space="preserve"> assessment</w:t>
      </w:r>
    </w:p>
    <w:p w14:paraId="534CE3FC" w14:textId="77777777" w:rsidR="00E91D1D" w:rsidRPr="00324EE9" w:rsidRDefault="00073338" w:rsidP="00773604">
      <w:pPr>
        <w:rPr>
          <w:lang w:val="en-GB"/>
        </w:rPr>
      </w:pPr>
      <w:r w:rsidRPr="00324EE9">
        <w:rPr>
          <w:lang w:val="en-GB"/>
        </w:rPr>
        <w:t>Non-communicable environmental diseases</w:t>
      </w:r>
      <w:r w:rsidR="00E91D1D" w:rsidRPr="00324EE9">
        <w:rPr>
          <w:lang w:val="en-GB"/>
        </w:rPr>
        <w:t xml:space="preserve"> </w:t>
      </w:r>
    </w:p>
    <w:p w14:paraId="47D32060" w14:textId="77777777" w:rsidR="00E91D1D" w:rsidRPr="00324EE9" w:rsidRDefault="00073338" w:rsidP="00773604">
      <w:pPr>
        <w:rPr>
          <w:lang w:val="en-GB"/>
        </w:rPr>
      </w:pPr>
      <w:r w:rsidRPr="00324EE9">
        <w:rPr>
          <w:lang w:val="en-GB"/>
        </w:rPr>
        <w:t>Atmospheric pollution</w:t>
      </w:r>
    </w:p>
    <w:p w14:paraId="098DD6F3" w14:textId="2E1ED26D" w:rsidR="00E91D1D" w:rsidRDefault="00E42C57" w:rsidP="00773604">
      <w:pPr>
        <w:rPr>
          <w:lang w:val="en-GB"/>
        </w:rPr>
      </w:pPr>
      <w:r w:rsidRPr="00324EE9">
        <w:rPr>
          <w:lang w:val="en-GB"/>
        </w:rPr>
        <w:t>G</w:t>
      </w:r>
      <w:r w:rsidR="00E91D1D" w:rsidRPr="00324EE9">
        <w:rPr>
          <w:lang w:val="en-GB"/>
        </w:rPr>
        <w:t>lobal warming</w:t>
      </w:r>
    </w:p>
    <w:p w14:paraId="6F7B64FB" w14:textId="0E9F5EEF" w:rsidR="00AE06B3" w:rsidRPr="00324EE9" w:rsidRDefault="00AE06B3" w:rsidP="00773604">
      <w:pPr>
        <w:rPr>
          <w:lang w:val="en-GB"/>
        </w:rPr>
      </w:pPr>
      <w:r>
        <w:rPr>
          <w:lang w:val="en-GB"/>
        </w:rPr>
        <w:t>GMO</w:t>
      </w:r>
    </w:p>
    <w:p w14:paraId="217BD41D" w14:textId="77777777" w:rsidR="00E91D1D" w:rsidRPr="00324EE9" w:rsidRDefault="00E42C57" w:rsidP="00773604">
      <w:pPr>
        <w:rPr>
          <w:lang w:val="en-GB"/>
        </w:rPr>
      </w:pPr>
      <w:r w:rsidRPr="00324EE9">
        <w:rPr>
          <w:lang w:val="en-GB"/>
        </w:rPr>
        <w:t>Diet and health</w:t>
      </w:r>
      <w:r w:rsidR="00E91D1D" w:rsidRPr="00324EE9">
        <w:rPr>
          <w:lang w:val="en-GB"/>
        </w:rPr>
        <w:t xml:space="preserve"> </w:t>
      </w:r>
    </w:p>
    <w:p w14:paraId="268519FA" w14:textId="77777777" w:rsidR="00E91D1D" w:rsidRPr="00324EE9" w:rsidRDefault="00DE6A4E" w:rsidP="00773604">
      <w:pPr>
        <w:rPr>
          <w:lang w:val="en-GB"/>
        </w:rPr>
      </w:pPr>
      <w:r w:rsidRPr="00324EE9">
        <w:rPr>
          <w:lang w:val="en-GB"/>
        </w:rPr>
        <w:t>Nutritional status during stages of life</w:t>
      </w:r>
    </w:p>
    <w:p w14:paraId="5B42638F" w14:textId="77777777" w:rsidR="00E91D1D" w:rsidRPr="00324EE9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>Diet during different stages of life: general principles</w:t>
      </w:r>
      <w:r w:rsidR="00E91D1D" w:rsidRPr="00324EE9">
        <w:rPr>
          <w:lang w:val="en-GB"/>
        </w:rPr>
        <w:t xml:space="preserve">. </w:t>
      </w:r>
    </w:p>
    <w:p w14:paraId="1CF259B1" w14:textId="77777777" w:rsidR="00E91D1D" w:rsidRPr="00324EE9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>The daily requirement of carbohydrates, proteins</w:t>
      </w:r>
      <w:r w:rsidR="00E91D1D" w:rsidRPr="00324EE9">
        <w:rPr>
          <w:lang w:val="en-GB"/>
        </w:rPr>
        <w:t xml:space="preserve">, </w:t>
      </w:r>
      <w:r w:rsidRPr="00324EE9">
        <w:rPr>
          <w:lang w:val="en-GB"/>
        </w:rPr>
        <w:t>lipids</w:t>
      </w:r>
      <w:r w:rsidR="00E91D1D" w:rsidRPr="00324EE9">
        <w:rPr>
          <w:lang w:val="en-GB"/>
        </w:rPr>
        <w:t xml:space="preserve">, </w:t>
      </w:r>
      <w:r w:rsidRPr="00324EE9">
        <w:rPr>
          <w:lang w:val="en-GB"/>
        </w:rPr>
        <w:t>minerals</w:t>
      </w:r>
      <w:r w:rsidR="00E91D1D" w:rsidRPr="00324EE9">
        <w:rPr>
          <w:lang w:val="en-GB"/>
        </w:rPr>
        <w:t xml:space="preserve">, </w:t>
      </w:r>
      <w:r w:rsidRPr="00324EE9">
        <w:rPr>
          <w:lang w:val="en-GB"/>
        </w:rPr>
        <w:t>vitamins</w:t>
      </w:r>
      <w:r w:rsidR="00E91D1D" w:rsidRPr="00324EE9">
        <w:rPr>
          <w:lang w:val="en-GB"/>
        </w:rPr>
        <w:t xml:space="preserve">. </w:t>
      </w:r>
    </w:p>
    <w:p w14:paraId="18678EA1" w14:textId="77777777" w:rsidR="00E91D1D" w:rsidRPr="00324EE9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>Liquids in the diet</w:t>
      </w:r>
      <w:r w:rsidR="00E91D1D" w:rsidRPr="00324EE9">
        <w:rPr>
          <w:lang w:val="en-GB"/>
        </w:rPr>
        <w:t xml:space="preserve">. </w:t>
      </w:r>
    </w:p>
    <w:p w14:paraId="57D77A39" w14:textId="77777777" w:rsidR="00E91D1D" w:rsidRPr="00324EE9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>Assessment of the nutritional status and malnutrition</w:t>
      </w:r>
      <w:r w:rsidR="00E91D1D" w:rsidRPr="00324EE9">
        <w:rPr>
          <w:lang w:val="en-GB"/>
        </w:rPr>
        <w:t xml:space="preserve"> </w:t>
      </w:r>
    </w:p>
    <w:p w14:paraId="0E70416E" w14:textId="1309C068" w:rsidR="00E91D1D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>Dietary fibre</w:t>
      </w:r>
      <w:r w:rsidR="00E91D1D" w:rsidRPr="00324EE9">
        <w:rPr>
          <w:lang w:val="en-GB"/>
        </w:rPr>
        <w:t xml:space="preserve">. </w:t>
      </w:r>
    </w:p>
    <w:p w14:paraId="7827177E" w14:textId="77777777" w:rsidR="00AE06B3" w:rsidRPr="00324EE9" w:rsidRDefault="00AE06B3" w:rsidP="00773604">
      <w:pPr>
        <w:ind w:firstLine="708"/>
        <w:rPr>
          <w:lang w:val="en-GB"/>
        </w:rPr>
      </w:pPr>
    </w:p>
    <w:p w14:paraId="08D122ED" w14:textId="1FA8C8BC" w:rsidR="00AE06B3" w:rsidRDefault="00AE06B3" w:rsidP="00773604">
      <w:pPr>
        <w:ind w:firstLine="708"/>
        <w:rPr>
          <w:lang w:val="en-GB"/>
        </w:rPr>
      </w:pPr>
      <w:r>
        <w:rPr>
          <w:lang w:val="en-GB"/>
        </w:rPr>
        <w:lastRenderedPageBreak/>
        <w:t>A</w:t>
      </w:r>
      <w:r w:rsidRPr="00AE06B3">
        <w:rPr>
          <w:lang w:val="en-GB"/>
        </w:rPr>
        <w:t>lcohol</w:t>
      </w:r>
    </w:p>
    <w:p w14:paraId="038ACCED" w14:textId="4112DCEF" w:rsidR="00E91D1D" w:rsidRPr="00324EE9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 xml:space="preserve">Diet and </w:t>
      </w:r>
      <w:r w:rsidR="00AE06B3" w:rsidRPr="00AE06B3">
        <w:rPr>
          <w:lang w:val="en-GB"/>
        </w:rPr>
        <w:t>religions</w:t>
      </w:r>
      <w:r w:rsidR="00E91D1D" w:rsidRPr="00324EE9">
        <w:rPr>
          <w:lang w:val="en-GB"/>
        </w:rPr>
        <w:t xml:space="preserve">. </w:t>
      </w:r>
    </w:p>
    <w:p w14:paraId="7EE46584" w14:textId="77777777" w:rsidR="00E91D1D" w:rsidRPr="00324EE9" w:rsidRDefault="0000709E" w:rsidP="00773604">
      <w:pPr>
        <w:ind w:firstLine="708"/>
        <w:rPr>
          <w:lang w:val="en-GB"/>
        </w:rPr>
      </w:pPr>
      <w:r w:rsidRPr="00324EE9">
        <w:rPr>
          <w:lang w:val="en-GB"/>
        </w:rPr>
        <w:t>Diet in different environmental situations</w:t>
      </w:r>
      <w:r w:rsidR="00E91D1D" w:rsidRPr="00324EE9">
        <w:rPr>
          <w:lang w:val="en-GB"/>
        </w:rPr>
        <w:t>.</w:t>
      </w:r>
    </w:p>
    <w:p w14:paraId="1B17711A" w14:textId="77777777" w:rsidR="00E91D1D" w:rsidRPr="00324EE9" w:rsidRDefault="0000709E" w:rsidP="00773604">
      <w:pPr>
        <w:rPr>
          <w:lang w:val="en-GB"/>
        </w:rPr>
      </w:pPr>
      <w:r w:rsidRPr="00324EE9">
        <w:rPr>
          <w:lang w:val="en-GB"/>
        </w:rPr>
        <w:t xml:space="preserve">Obesity and </w:t>
      </w:r>
      <w:r w:rsidR="002D651E" w:rsidRPr="00324EE9">
        <w:rPr>
          <w:lang w:val="en-GB"/>
        </w:rPr>
        <w:t>overweight</w:t>
      </w:r>
    </w:p>
    <w:p w14:paraId="6D5AC324" w14:textId="77777777" w:rsidR="00E91D1D" w:rsidRDefault="002D651E" w:rsidP="00773604">
      <w:pPr>
        <w:rPr>
          <w:lang w:val="en-GB"/>
        </w:rPr>
      </w:pPr>
      <w:r w:rsidRPr="00324EE9">
        <w:rPr>
          <w:lang w:val="en-GB"/>
        </w:rPr>
        <w:t>Physical inactivity</w:t>
      </w:r>
    </w:p>
    <w:p w14:paraId="4DFD2DF8" w14:textId="77777777" w:rsidR="00AC389F" w:rsidRPr="00324EE9" w:rsidRDefault="00AC389F" w:rsidP="00AC389F">
      <w:pPr>
        <w:spacing w:before="120"/>
        <w:rPr>
          <w:lang w:val="en-GB"/>
        </w:rPr>
      </w:pPr>
      <w:r w:rsidRPr="00744751">
        <w:rPr>
          <w:rFonts w:ascii="Times New Roman" w:hAnsi="Times New Roman"/>
          <w:lang w:val="en-GB"/>
        </w:rPr>
        <w:t>The course is supplemented by didactic-workshop activities entrusted to expert conductors, and characterised by specific themes and methodologies agreed upon</w:t>
      </w:r>
      <w:r w:rsidRPr="00744751">
        <w:rPr>
          <w:rFonts w:ascii="Times New Roman" w:hAnsi="Times New Roman"/>
          <w:lang w:val="en-US"/>
        </w:rPr>
        <w:t xml:space="preserve"> 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</w:t>
      </w:r>
      <w:r w:rsidR="00730EF6">
        <w:rPr>
          <w:rFonts w:ascii="Times New Roman" w:hAnsi="Times New Roman"/>
          <w:lang w:val="en-US"/>
        </w:rPr>
        <w:t>.</w:t>
      </w:r>
    </w:p>
    <w:p w14:paraId="04D96089" w14:textId="77777777" w:rsidR="00E91D1D" w:rsidRPr="00F7104C" w:rsidRDefault="00D21066" w:rsidP="00E91D1D">
      <w:pPr>
        <w:keepNext/>
        <w:spacing w:before="240" w:after="120"/>
        <w:rPr>
          <w:b/>
          <w:sz w:val="18"/>
          <w:szCs w:val="18"/>
        </w:rPr>
      </w:pPr>
      <w:r w:rsidRPr="00F7104C">
        <w:rPr>
          <w:b/>
          <w:i/>
          <w:sz w:val="18"/>
          <w:szCs w:val="18"/>
        </w:rPr>
        <w:t>READING LIST</w:t>
      </w:r>
    </w:p>
    <w:p w14:paraId="2259084A" w14:textId="77777777" w:rsidR="00E91D1D" w:rsidRPr="00324EE9" w:rsidRDefault="00E91D1D" w:rsidP="00E91D1D">
      <w:pPr>
        <w:spacing w:line="240" w:lineRule="auto"/>
        <w:rPr>
          <w:sz w:val="18"/>
          <w:szCs w:val="18"/>
        </w:rPr>
      </w:pPr>
      <w:r w:rsidRPr="00324EE9">
        <w:rPr>
          <w:smallCaps/>
          <w:sz w:val="16"/>
          <w:szCs w:val="16"/>
        </w:rPr>
        <w:t>Renzo Rozzini, Angelo Bianchetti, Marco Trabucchi</w:t>
      </w:r>
      <w:r w:rsidRPr="00324EE9">
        <w:rPr>
          <w:i/>
          <w:sz w:val="16"/>
          <w:szCs w:val="16"/>
        </w:rPr>
        <w:t>.</w:t>
      </w:r>
      <w:r w:rsidRPr="00324EE9">
        <w:rPr>
          <w:i/>
          <w:sz w:val="18"/>
          <w:szCs w:val="18"/>
        </w:rPr>
        <w:t xml:space="preserve"> Medicina della fragilità: manuale di lavoro</w:t>
      </w:r>
      <w:r w:rsidR="005323AB" w:rsidRPr="00324EE9">
        <w:rPr>
          <w:sz w:val="18"/>
          <w:szCs w:val="18"/>
        </w:rPr>
        <w:t xml:space="preserve"> (Vita e Pensiero, Milan</w:t>
      </w:r>
      <w:r w:rsidRPr="00324EE9">
        <w:rPr>
          <w:sz w:val="18"/>
          <w:szCs w:val="18"/>
        </w:rPr>
        <w:t>, 2014)</w:t>
      </w:r>
    </w:p>
    <w:p w14:paraId="4C9FD247" w14:textId="77777777" w:rsidR="00E91D1D" w:rsidRPr="00324EE9" w:rsidRDefault="00D21066" w:rsidP="00E91D1D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324EE9">
        <w:rPr>
          <w:b/>
          <w:i/>
          <w:sz w:val="18"/>
          <w:szCs w:val="18"/>
          <w:lang w:val="en-GB"/>
        </w:rPr>
        <w:t>TEACHING METHOD</w:t>
      </w:r>
    </w:p>
    <w:p w14:paraId="2A52CE01" w14:textId="77777777" w:rsidR="00E91D1D" w:rsidRPr="00324EE9" w:rsidRDefault="005323AB" w:rsidP="00E91D1D">
      <w:pPr>
        <w:pStyle w:val="Testo2"/>
        <w:rPr>
          <w:szCs w:val="18"/>
          <w:lang w:val="en-GB"/>
        </w:rPr>
      </w:pPr>
      <w:r w:rsidRPr="00324EE9">
        <w:rPr>
          <w:szCs w:val="18"/>
          <w:lang w:val="en-GB"/>
        </w:rPr>
        <w:t>Lectures, laboratory work</w:t>
      </w:r>
      <w:r w:rsidR="00993F5F" w:rsidRPr="00324EE9">
        <w:rPr>
          <w:szCs w:val="18"/>
          <w:lang w:val="en-GB"/>
        </w:rPr>
        <w:t>.</w:t>
      </w:r>
    </w:p>
    <w:p w14:paraId="45B5B888" w14:textId="77777777" w:rsidR="00E91D1D" w:rsidRPr="00324EE9" w:rsidRDefault="00D21066" w:rsidP="00E91D1D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324EE9">
        <w:rPr>
          <w:b/>
          <w:i/>
          <w:sz w:val="18"/>
          <w:szCs w:val="18"/>
          <w:lang w:val="en-GB"/>
        </w:rPr>
        <w:t>ASSESSMENT METHOD AND CRITERIA</w:t>
      </w:r>
    </w:p>
    <w:p w14:paraId="67750DC6" w14:textId="77777777" w:rsidR="00E91D1D" w:rsidRPr="00324EE9" w:rsidRDefault="002D651E" w:rsidP="00773604">
      <w:pPr>
        <w:rPr>
          <w:sz w:val="18"/>
          <w:szCs w:val="18"/>
          <w:lang w:val="en-GB"/>
        </w:rPr>
      </w:pPr>
      <w:r w:rsidRPr="00324EE9">
        <w:rPr>
          <w:sz w:val="18"/>
          <w:szCs w:val="18"/>
          <w:lang w:val="en-GB"/>
        </w:rPr>
        <w:t>The examination is in two parts</w:t>
      </w:r>
      <w:r w:rsidR="00E91D1D" w:rsidRPr="00324EE9">
        <w:rPr>
          <w:sz w:val="18"/>
          <w:szCs w:val="18"/>
          <w:lang w:val="en-GB"/>
        </w:rPr>
        <w:t xml:space="preserve">: a) </w:t>
      </w:r>
      <w:r w:rsidRPr="00324EE9">
        <w:rPr>
          <w:sz w:val="18"/>
          <w:szCs w:val="18"/>
          <w:lang w:val="en-GB"/>
        </w:rPr>
        <w:t>written and oral examinations (the written examination refers to a test consisting of</w:t>
      </w:r>
      <w:r w:rsidR="00E91D1D" w:rsidRPr="00324EE9">
        <w:rPr>
          <w:sz w:val="18"/>
          <w:szCs w:val="18"/>
          <w:lang w:val="en-GB"/>
        </w:rPr>
        <w:t xml:space="preserve"> 30 </w:t>
      </w:r>
      <w:r w:rsidRPr="00324EE9">
        <w:rPr>
          <w:sz w:val="18"/>
          <w:szCs w:val="18"/>
          <w:lang w:val="en-GB"/>
        </w:rPr>
        <w:t>questions with a single answer) integrated with an oral test</w:t>
      </w:r>
      <w:r w:rsidR="00E91D1D" w:rsidRPr="00324EE9">
        <w:rPr>
          <w:sz w:val="18"/>
          <w:szCs w:val="18"/>
          <w:lang w:val="en-GB"/>
        </w:rPr>
        <w:t xml:space="preserve"> b) </w:t>
      </w:r>
      <w:r w:rsidRPr="00324EE9">
        <w:rPr>
          <w:sz w:val="18"/>
          <w:szCs w:val="18"/>
          <w:lang w:val="en-GB"/>
        </w:rPr>
        <w:t>an oral examination only for students who do not wish to sit the written test</w:t>
      </w:r>
      <w:r w:rsidR="00E91D1D" w:rsidRPr="00324EE9">
        <w:rPr>
          <w:sz w:val="18"/>
          <w:szCs w:val="18"/>
          <w:lang w:val="en-GB"/>
        </w:rPr>
        <w:t>.</w:t>
      </w:r>
    </w:p>
    <w:p w14:paraId="109E5301" w14:textId="77777777" w:rsidR="00865784" w:rsidRPr="00324EE9" w:rsidRDefault="002D651E" w:rsidP="00773604">
      <w:pPr>
        <w:rPr>
          <w:sz w:val="18"/>
          <w:szCs w:val="18"/>
          <w:lang w:val="en-GB"/>
        </w:rPr>
      </w:pPr>
      <w:r w:rsidRPr="00324EE9">
        <w:rPr>
          <w:sz w:val="18"/>
          <w:szCs w:val="18"/>
          <w:lang w:val="en-GB"/>
        </w:rPr>
        <w:t xml:space="preserve">The date of the written test will be posted on the </w:t>
      </w:r>
      <w:r w:rsidR="00993F5F" w:rsidRPr="00324EE9">
        <w:rPr>
          <w:sz w:val="18"/>
          <w:szCs w:val="18"/>
          <w:lang w:val="en-GB"/>
        </w:rPr>
        <w:t>lecturer’s</w:t>
      </w:r>
      <w:r w:rsidRPr="00324EE9">
        <w:rPr>
          <w:sz w:val="18"/>
          <w:szCs w:val="18"/>
          <w:lang w:val="en-GB"/>
        </w:rPr>
        <w:t xml:space="preserve"> webpage</w:t>
      </w:r>
      <w:r w:rsidR="00865784" w:rsidRPr="00324EE9">
        <w:rPr>
          <w:sz w:val="18"/>
          <w:szCs w:val="18"/>
          <w:lang w:val="en-GB"/>
        </w:rPr>
        <w:t xml:space="preserve">. </w:t>
      </w:r>
      <w:r w:rsidRPr="00324EE9">
        <w:rPr>
          <w:sz w:val="18"/>
          <w:szCs w:val="18"/>
          <w:lang w:val="en-GB"/>
        </w:rPr>
        <w:t>Students must successfully complete the workshop in order to be eligible to sit the examinatio</w:t>
      </w:r>
      <w:r w:rsidR="00041364" w:rsidRPr="00324EE9">
        <w:rPr>
          <w:sz w:val="18"/>
          <w:szCs w:val="18"/>
          <w:lang w:val="en-GB"/>
        </w:rPr>
        <w:t>n.</w:t>
      </w:r>
    </w:p>
    <w:p w14:paraId="24E2FA52" w14:textId="77777777" w:rsidR="00442017" w:rsidRPr="00324EE9" w:rsidRDefault="00041364" w:rsidP="00773604">
      <w:pPr>
        <w:tabs>
          <w:tab w:val="clear" w:pos="284"/>
        </w:tabs>
        <w:rPr>
          <w:noProof/>
          <w:color w:val="FF0000"/>
          <w:sz w:val="18"/>
          <w:szCs w:val="18"/>
          <w:lang w:val="en-GB"/>
        </w:rPr>
      </w:pPr>
      <w:r w:rsidRPr="00324EE9">
        <w:rPr>
          <w:noProof/>
          <w:sz w:val="18"/>
          <w:szCs w:val="18"/>
          <w:lang w:val="en-GB"/>
        </w:rPr>
        <w:t xml:space="preserve">The examination for the attainment of ECTS will involve the critical analysis and processing of content with the </w:t>
      </w:r>
      <w:r w:rsidR="00993F5F" w:rsidRPr="00324EE9">
        <w:rPr>
          <w:noProof/>
          <w:sz w:val="18"/>
          <w:szCs w:val="18"/>
          <w:lang w:val="en-GB"/>
        </w:rPr>
        <w:t>lecturer</w:t>
      </w:r>
      <w:r w:rsidRPr="00324EE9">
        <w:rPr>
          <w:noProof/>
          <w:sz w:val="18"/>
          <w:szCs w:val="18"/>
          <w:lang w:val="en-GB"/>
        </w:rPr>
        <w:t xml:space="preserve"> and assessment of laboratory work from the course</w:t>
      </w:r>
      <w:r w:rsidR="00442017" w:rsidRPr="00324EE9">
        <w:rPr>
          <w:noProof/>
          <w:color w:val="FF0000"/>
          <w:sz w:val="18"/>
          <w:szCs w:val="18"/>
          <w:lang w:val="en-GB"/>
        </w:rPr>
        <w:t>.</w:t>
      </w:r>
    </w:p>
    <w:p w14:paraId="32A9F508" w14:textId="77777777" w:rsidR="00007DB4" w:rsidRPr="00324EE9" w:rsidRDefault="00E23B5C" w:rsidP="00007DB4">
      <w:pPr>
        <w:tabs>
          <w:tab w:val="clear" w:pos="284"/>
        </w:tabs>
        <w:rPr>
          <w:rFonts w:cs="Calibri"/>
          <w:color w:val="000000" w:themeColor="text1"/>
          <w:sz w:val="18"/>
          <w:szCs w:val="18"/>
          <w:bdr w:val="none" w:sz="0" w:space="0" w:color="auto" w:frame="1"/>
          <w:lang w:val="en-GB"/>
        </w:rPr>
      </w:pPr>
      <w:r w:rsidRPr="00324EE9">
        <w:rPr>
          <w:rFonts w:ascii="Times New Roman" w:hAnsi="Times New Roman"/>
          <w:noProof/>
          <w:sz w:val="18"/>
          <w:szCs w:val="18"/>
          <w:lang w:val="en-GB"/>
        </w:rPr>
        <w:t xml:space="preserve">During the final exam, students will be tested on accuracy of answers, use of appropriate terminology, ability to use argumentation </w:t>
      </w:r>
      <w:r w:rsidR="00324EE9" w:rsidRPr="00324EE9">
        <w:rPr>
          <w:rFonts w:ascii="Times New Roman" w:hAnsi="Times New Roman"/>
          <w:noProof/>
          <w:sz w:val="18"/>
          <w:szCs w:val="18"/>
          <w:lang w:val="en-GB"/>
        </w:rPr>
        <w:t xml:space="preserve">in a </w:t>
      </w:r>
      <w:r w:rsidRPr="00324EE9">
        <w:rPr>
          <w:rFonts w:ascii="Times New Roman" w:hAnsi="Times New Roman"/>
          <w:noProof/>
          <w:sz w:val="18"/>
          <w:szCs w:val="18"/>
          <w:lang w:val="en-GB"/>
        </w:rPr>
        <w:t xml:space="preserve">structured and coherent </w:t>
      </w:r>
      <w:r w:rsidR="00324EE9" w:rsidRPr="00324EE9">
        <w:rPr>
          <w:rFonts w:ascii="Times New Roman" w:hAnsi="Times New Roman"/>
          <w:noProof/>
          <w:sz w:val="18"/>
          <w:szCs w:val="18"/>
          <w:lang w:val="en-GB"/>
        </w:rPr>
        <w:t>manner</w:t>
      </w:r>
      <w:r w:rsidRPr="00324EE9">
        <w:rPr>
          <w:rFonts w:ascii="Times New Roman" w:hAnsi="Times New Roman"/>
          <w:noProof/>
          <w:sz w:val="18"/>
          <w:szCs w:val="18"/>
          <w:lang w:val="en-GB"/>
        </w:rPr>
        <w:t xml:space="preserve">, and </w:t>
      </w:r>
      <w:r w:rsidR="00324EE9" w:rsidRPr="00324EE9">
        <w:rPr>
          <w:rFonts w:ascii="Times New Roman" w:hAnsi="Times New Roman"/>
          <w:noProof/>
          <w:sz w:val="18"/>
          <w:szCs w:val="18"/>
          <w:lang w:val="en-GB"/>
        </w:rPr>
        <w:t>ability to</w:t>
      </w:r>
      <w:r w:rsidRPr="00324EE9">
        <w:rPr>
          <w:rFonts w:ascii="Times New Roman" w:hAnsi="Times New Roman"/>
          <w:noProof/>
          <w:sz w:val="18"/>
          <w:szCs w:val="18"/>
          <w:lang w:val="en-GB"/>
        </w:rPr>
        <w:t xml:space="preserve"> identify conceptual connections and open issues.</w:t>
      </w:r>
    </w:p>
    <w:p w14:paraId="3D29F432" w14:textId="77777777" w:rsidR="00007DB4" w:rsidRPr="00324EE9" w:rsidRDefault="00E23B5C" w:rsidP="00007DB4">
      <w:pPr>
        <w:tabs>
          <w:tab w:val="clear" w:pos="284"/>
        </w:tabs>
        <w:rPr>
          <w:rFonts w:ascii="Times New Roman" w:hAnsi="Times New Roman"/>
          <w:sz w:val="18"/>
          <w:szCs w:val="18"/>
          <w:lang w:val="en-GB"/>
        </w:rPr>
      </w:pPr>
      <w:r w:rsidRPr="00324EE9">
        <w:rPr>
          <w:sz w:val="18"/>
          <w:szCs w:val="18"/>
          <w:lang w:val="en-GB"/>
        </w:rPr>
        <w:t>In order to be admitted to the final exam, students will have to attend the workshop regularly and pass its final test.</w:t>
      </w:r>
    </w:p>
    <w:p w14:paraId="0D89F629" w14:textId="77777777" w:rsidR="00E91D1D" w:rsidRPr="00324EE9" w:rsidRDefault="00D21066" w:rsidP="00187315">
      <w:pPr>
        <w:spacing w:before="240" w:after="120"/>
        <w:rPr>
          <w:b/>
          <w:i/>
          <w:sz w:val="18"/>
          <w:szCs w:val="18"/>
          <w:lang w:val="en-GB"/>
        </w:rPr>
      </w:pPr>
      <w:r w:rsidRPr="00324EE9">
        <w:rPr>
          <w:b/>
          <w:i/>
          <w:sz w:val="18"/>
          <w:szCs w:val="18"/>
          <w:lang w:val="en-GB"/>
        </w:rPr>
        <w:t>NOTES AND PREREQUISITES</w:t>
      </w:r>
    </w:p>
    <w:p w14:paraId="00B54E20" w14:textId="77777777" w:rsidR="00865784" w:rsidRPr="00324EE9" w:rsidRDefault="005323AB" w:rsidP="00187315">
      <w:pPr>
        <w:spacing w:before="240" w:after="120"/>
        <w:rPr>
          <w:sz w:val="18"/>
          <w:szCs w:val="18"/>
          <w:lang w:val="en-GB"/>
        </w:rPr>
      </w:pPr>
      <w:r w:rsidRPr="00324EE9">
        <w:rPr>
          <w:sz w:val="18"/>
          <w:szCs w:val="18"/>
          <w:lang w:val="en-GB"/>
        </w:rPr>
        <w:t>There are no prerequisites for attending the course</w:t>
      </w:r>
      <w:r w:rsidR="00865784" w:rsidRPr="00324EE9">
        <w:rPr>
          <w:sz w:val="18"/>
          <w:szCs w:val="18"/>
          <w:lang w:val="en-GB"/>
        </w:rPr>
        <w:t>.</w:t>
      </w:r>
    </w:p>
    <w:p w14:paraId="37686771" w14:textId="64CF39C0" w:rsidR="00E91D1D" w:rsidRPr="00E23B5C" w:rsidRDefault="005323AB" w:rsidP="000A024D">
      <w:pPr>
        <w:pStyle w:val="Testo2"/>
        <w:rPr>
          <w:szCs w:val="18"/>
          <w:lang w:val="en-GB"/>
        </w:rPr>
      </w:pPr>
      <w:r w:rsidRPr="00324EE9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E91D1D" w:rsidRPr="00E23B5C" w:rsidSect="007620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5366" w14:textId="77777777" w:rsidR="001F60EA" w:rsidRDefault="001F60EA" w:rsidP="00773604">
      <w:pPr>
        <w:spacing w:line="240" w:lineRule="auto"/>
      </w:pPr>
      <w:r>
        <w:separator/>
      </w:r>
    </w:p>
  </w:endnote>
  <w:endnote w:type="continuationSeparator" w:id="0">
    <w:p w14:paraId="6F3F14B8" w14:textId="77777777" w:rsidR="001F60EA" w:rsidRDefault="001F60EA" w:rsidP="0077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3191" w14:textId="77777777" w:rsidR="001F60EA" w:rsidRDefault="001F60EA" w:rsidP="00773604">
      <w:pPr>
        <w:spacing w:line="240" w:lineRule="auto"/>
      </w:pPr>
      <w:r>
        <w:separator/>
      </w:r>
    </w:p>
  </w:footnote>
  <w:footnote w:type="continuationSeparator" w:id="0">
    <w:p w14:paraId="239ECC48" w14:textId="77777777" w:rsidR="001F60EA" w:rsidRDefault="001F60EA" w:rsidP="00773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1D"/>
    <w:rsid w:val="0000709E"/>
    <w:rsid w:val="00007DB4"/>
    <w:rsid w:val="00027801"/>
    <w:rsid w:val="00041364"/>
    <w:rsid w:val="000628B5"/>
    <w:rsid w:val="00073338"/>
    <w:rsid w:val="000A024D"/>
    <w:rsid w:val="000D0A10"/>
    <w:rsid w:val="000D1F1E"/>
    <w:rsid w:val="000F03B7"/>
    <w:rsid w:val="00187315"/>
    <w:rsid w:val="001F60EA"/>
    <w:rsid w:val="002604A7"/>
    <w:rsid w:val="002D651E"/>
    <w:rsid w:val="002E5F60"/>
    <w:rsid w:val="00324EE9"/>
    <w:rsid w:val="003A06BC"/>
    <w:rsid w:val="003D0845"/>
    <w:rsid w:val="00427201"/>
    <w:rsid w:val="00442017"/>
    <w:rsid w:val="004E5EDD"/>
    <w:rsid w:val="00507E45"/>
    <w:rsid w:val="005323AB"/>
    <w:rsid w:val="005F2D3E"/>
    <w:rsid w:val="00606604"/>
    <w:rsid w:val="00657091"/>
    <w:rsid w:val="00661C62"/>
    <w:rsid w:val="00696EF4"/>
    <w:rsid w:val="00730EF6"/>
    <w:rsid w:val="00762022"/>
    <w:rsid w:val="00773604"/>
    <w:rsid w:val="007742B7"/>
    <w:rsid w:val="00865784"/>
    <w:rsid w:val="008D5D3F"/>
    <w:rsid w:val="008F0373"/>
    <w:rsid w:val="009364D4"/>
    <w:rsid w:val="00993F5F"/>
    <w:rsid w:val="009C29C6"/>
    <w:rsid w:val="00A855A2"/>
    <w:rsid w:val="00AA3D59"/>
    <w:rsid w:val="00AC389F"/>
    <w:rsid w:val="00AE06B3"/>
    <w:rsid w:val="00B22B0B"/>
    <w:rsid w:val="00BC2959"/>
    <w:rsid w:val="00BE7A94"/>
    <w:rsid w:val="00C148DC"/>
    <w:rsid w:val="00C346D1"/>
    <w:rsid w:val="00CA6486"/>
    <w:rsid w:val="00D21066"/>
    <w:rsid w:val="00DC10F8"/>
    <w:rsid w:val="00DE6A4E"/>
    <w:rsid w:val="00E23B5C"/>
    <w:rsid w:val="00E42C57"/>
    <w:rsid w:val="00E91D1D"/>
    <w:rsid w:val="00ED591B"/>
    <w:rsid w:val="00F7104C"/>
    <w:rsid w:val="00F83CF9"/>
    <w:rsid w:val="00F8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A20E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02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76202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6202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6202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6202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76202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04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D21066"/>
    <w:rPr>
      <w:rFonts w:ascii="Times" w:hAnsi="Times"/>
      <w:b/>
      <w:noProof/>
    </w:rPr>
  </w:style>
  <w:style w:type="character" w:customStyle="1" w:styleId="Titolo3Carattere">
    <w:name w:val="Titolo 3 Carattere"/>
    <w:basedOn w:val="Carpredefinitoparagrafo"/>
    <w:link w:val="Titolo3"/>
    <w:rsid w:val="00661C62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D0A1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0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2022-11-04T09:07:00Z</dcterms:created>
  <dcterms:modified xsi:type="dcterms:W3CDTF">2022-11-14T13:29:00Z</dcterms:modified>
</cp:coreProperties>
</file>