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F752" w14:textId="1C6D3C45" w:rsidR="00260C15" w:rsidRPr="00225B0F" w:rsidRDefault="00260C15" w:rsidP="0075525E">
      <w:pPr>
        <w:pStyle w:val="Titolo2"/>
        <w:rPr>
          <w:b/>
          <w:smallCaps w:val="0"/>
          <w:sz w:val="20"/>
          <w:lang w:val="en-GB"/>
        </w:rPr>
      </w:pPr>
      <w:r w:rsidRPr="00225B0F">
        <w:rPr>
          <w:b/>
          <w:smallCaps w:val="0"/>
          <w:sz w:val="20"/>
          <w:lang w:val="en-GB"/>
        </w:rPr>
        <w:t>E</w:t>
      </w:r>
      <w:r w:rsidR="00F26994" w:rsidRPr="00225B0F">
        <w:rPr>
          <w:b/>
          <w:smallCaps w:val="0"/>
          <w:sz w:val="20"/>
          <w:lang w:val="en-GB"/>
        </w:rPr>
        <w:t>ducation</w:t>
      </w:r>
      <w:r w:rsidRPr="00225B0F">
        <w:rPr>
          <w:b/>
          <w:smallCaps w:val="0"/>
          <w:sz w:val="20"/>
          <w:lang w:val="en-GB"/>
        </w:rPr>
        <w:t xml:space="preserve"> </w:t>
      </w:r>
      <w:r w:rsidR="00F26994" w:rsidRPr="00225B0F">
        <w:rPr>
          <w:b/>
          <w:smallCaps w:val="0"/>
          <w:sz w:val="20"/>
          <w:lang w:val="en-GB"/>
        </w:rPr>
        <w:t>and</w:t>
      </w:r>
      <w:r w:rsidRPr="00225B0F">
        <w:rPr>
          <w:b/>
          <w:smallCaps w:val="0"/>
          <w:sz w:val="20"/>
          <w:lang w:val="en-GB"/>
        </w:rPr>
        <w:t xml:space="preserve"> T</w:t>
      </w:r>
      <w:r w:rsidR="00F26994" w:rsidRPr="00225B0F">
        <w:rPr>
          <w:b/>
          <w:smallCaps w:val="0"/>
          <w:sz w:val="20"/>
          <w:lang w:val="en-GB"/>
        </w:rPr>
        <w:t>raining</w:t>
      </w:r>
      <w:r w:rsidRPr="00225B0F">
        <w:rPr>
          <w:b/>
          <w:smallCaps w:val="0"/>
          <w:sz w:val="20"/>
          <w:lang w:val="en-GB"/>
        </w:rPr>
        <w:t xml:space="preserve"> F</w:t>
      </w:r>
      <w:r w:rsidR="00F26994" w:rsidRPr="00225B0F">
        <w:rPr>
          <w:b/>
          <w:smallCaps w:val="0"/>
          <w:sz w:val="20"/>
          <w:lang w:val="en-GB"/>
        </w:rPr>
        <w:t>or</w:t>
      </w:r>
      <w:r w:rsidRPr="00225B0F">
        <w:rPr>
          <w:b/>
          <w:smallCaps w:val="0"/>
          <w:sz w:val="20"/>
          <w:lang w:val="en-GB"/>
        </w:rPr>
        <w:t xml:space="preserve"> E</w:t>
      </w:r>
      <w:r w:rsidR="00F26994" w:rsidRPr="00225B0F">
        <w:rPr>
          <w:b/>
          <w:smallCaps w:val="0"/>
          <w:sz w:val="20"/>
          <w:lang w:val="en-GB"/>
        </w:rPr>
        <w:t>cological</w:t>
      </w:r>
      <w:r w:rsidRPr="00225B0F">
        <w:rPr>
          <w:b/>
          <w:smallCaps w:val="0"/>
          <w:sz w:val="20"/>
          <w:lang w:val="en-GB"/>
        </w:rPr>
        <w:t xml:space="preserve"> T</w:t>
      </w:r>
      <w:r w:rsidR="00F26994" w:rsidRPr="00225B0F">
        <w:rPr>
          <w:b/>
          <w:smallCaps w:val="0"/>
          <w:sz w:val="20"/>
          <w:lang w:val="en-GB"/>
        </w:rPr>
        <w:t>ransition</w:t>
      </w:r>
    </w:p>
    <w:p w14:paraId="6E6EF0E6" w14:textId="72381A3C" w:rsidR="00FA683C" w:rsidRPr="00705C38" w:rsidRDefault="00C91500" w:rsidP="00FA683C">
      <w:pPr>
        <w:pStyle w:val="Titolo2"/>
      </w:pPr>
      <w:r w:rsidRPr="00705C38">
        <w:t>Prof.</w:t>
      </w:r>
      <w:r w:rsidR="0038481C" w:rsidRPr="00705C38">
        <w:t xml:space="preserve"> Pierluigi Malavasi</w:t>
      </w:r>
    </w:p>
    <w:p w14:paraId="5D2556EF" w14:textId="77777777" w:rsidR="00F26994" w:rsidRPr="00225B0F" w:rsidRDefault="00F26994" w:rsidP="00F26994">
      <w:pPr>
        <w:spacing w:before="240" w:after="120"/>
        <w:rPr>
          <w:b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COURSE AIMS AND INTENDED LEARNING OUTCOMES</w:t>
      </w:r>
    </w:p>
    <w:p w14:paraId="18D753B6" w14:textId="3EB5F32C" w:rsidR="00DA4184" w:rsidRPr="00225B0F" w:rsidRDefault="00225B0F" w:rsidP="00DA4184">
      <w:pPr>
        <w:rPr>
          <w:b/>
          <w:i/>
          <w:lang w:val="en-GB"/>
        </w:rPr>
      </w:pPr>
      <w:r w:rsidRPr="00225B0F">
        <w:rPr>
          <w:lang w:val="en-GB"/>
        </w:rPr>
        <w:t xml:space="preserve">The course aims to offer some fundamental training elements for ecological transition, with reference to the area of sustainability skills in pedagogical planning, also </w:t>
      </w:r>
      <w:r>
        <w:rPr>
          <w:lang w:val="en-GB"/>
        </w:rPr>
        <w:t>according to</w:t>
      </w:r>
      <w:r w:rsidRPr="00225B0F">
        <w:rPr>
          <w:lang w:val="en-GB"/>
        </w:rPr>
        <w:t xml:space="preserve"> the National Recovery and Resilience Plan (NRRP). </w:t>
      </w:r>
    </w:p>
    <w:p w14:paraId="7372B1AD" w14:textId="77777777" w:rsidR="00F26994" w:rsidRPr="00225B0F" w:rsidRDefault="00F26994" w:rsidP="00F26994">
      <w:pPr>
        <w:spacing w:before="240" w:after="120"/>
        <w:rPr>
          <w:b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COURSE CONTENT</w:t>
      </w:r>
    </w:p>
    <w:p w14:paraId="3B4757CA" w14:textId="407F3D1F" w:rsidR="00DA4184" w:rsidRPr="00225B0F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1. </w:t>
      </w:r>
      <w:r w:rsidR="00225B0F" w:rsidRPr="00225B0F">
        <w:rPr>
          <w:lang w:val="en-GB"/>
        </w:rPr>
        <w:t>The pedagogue and</w:t>
      </w:r>
      <w:r w:rsidR="004920D8">
        <w:rPr>
          <w:lang w:val="en-GB"/>
        </w:rPr>
        <w:t xml:space="preserve"> the</w:t>
      </w:r>
      <w:r w:rsidR="00225B0F" w:rsidRPr="00225B0F">
        <w:rPr>
          <w:lang w:val="en-GB"/>
        </w:rPr>
        <w:t xml:space="preserve"> </w:t>
      </w:r>
      <w:r w:rsidR="00225B0F" w:rsidRPr="00225B0F">
        <w:rPr>
          <w:i/>
          <w:iCs/>
          <w:lang w:val="en-GB"/>
        </w:rPr>
        <w:t>green skills</w:t>
      </w:r>
      <w:r w:rsidR="00225B0F" w:rsidRPr="00225B0F">
        <w:rPr>
          <w:lang w:val="en-GB"/>
        </w:rPr>
        <w:t>. Scenarios and areas of pedagogical planning in the era of ecological transition</w:t>
      </w:r>
      <w:r w:rsidRPr="00225B0F">
        <w:rPr>
          <w:lang w:val="en-GB"/>
        </w:rPr>
        <w:t xml:space="preserve">. </w:t>
      </w:r>
    </w:p>
    <w:p w14:paraId="3AFFAE75" w14:textId="496888B0" w:rsidR="00DA4184" w:rsidRPr="00225B0F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2. </w:t>
      </w:r>
      <w:r w:rsidR="00225B0F" w:rsidRPr="00225B0F">
        <w:rPr>
          <w:lang w:val="en-GB"/>
        </w:rPr>
        <w:t>Culture, awareness, education on environmental issues. An educational pact for integral ecology</w:t>
      </w:r>
      <w:r w:rsidRPr="00225B0F">
        <w:rPr>
          <w:lang w:val="en-GB"/>
        </w:rPr>
        <w:t>.</w:t>
      </w:r>
    </w:p>
    <w:p w14:paraId="7DD4A2AE" w14:textId="746F51F9" w:rsidR="00DA4184" w:rsidRPr="00225B0F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3. </w:t>
      </w:r>
      <w:r w:rsidR="00225B0F" w:rsidRPr="00225B0F">
        <w:rPr>
          <w:lang w:val="en-GB"/>
        </w:rPr>
        <w:t>The National Recovery and Resilience Plan (NRR</w:t>
      </w:r>
      <w:r w:rsidR="00225B0F">
        <w:rPr>
          <w:lang w:val="en-GB"/>
        </w:rPr>
        <w:t>P</w:t>
      </w:r>
      <w:r w:rsidR="00225B0F" w:rsidRPr="00225B0F">
        <w:rPr>
          <w:lang w:val="en-GB"/>
        </w:rPr>
        <w:t>) and training. Enhanc</w:t>
      </w:r>
      <w:r w:rsidR="004920D8">
        <w:rPr>
          <w:lang w:val="en-GB"/>
        </w:rPr>
        <w:t>ing</w:t>
      </w:r>
      <w:r w:rsidR="00225B0F" w:rsidRPr="00225B0F">
        <w:rPr>
          <w:lang w:val="en-GB"/>
        </w:rPr>
        <w:t xml:space="preserve"> generational, territorial and gender potential</w:t>
      </w:r>
      <w:r w:rsidRPr="00225B0F">
        <w:rPr>
          <w:lang w:val="en-GB"/>
        </w:rPr>
        <w:t>.</w:t>
      </w:r>
    </w:p>
    <w:p w14:paraId="6171E7CB" w14:textId="66F5E74A" w:rsidR="00DA4184" w:rsidRPr="00882F39" w:rsidRDefault="00DA4184" w:rsidP="00DA4184">
      <w:pPr>
        <w:tabs>
          <w:tab w:val="left" w:pos="8640"/>
          <w:tab w:val="left" w:pos="9356"/>
        </w:tabs>
        <w:spacing w:before="240" w:after="120"/>
        <w:ind w:right="140"/>
        <w:rPr>
          <w:lang w:val="en-GB"/>
        </w:rPr>
      </w:pPr>
      <w:r w:rsidRPr="00225B0F">
        <w:rPr>
          <w:lang w:val="en-GB"/>
        </w:rPr>
        <w:t xml:space="preserve">4. </w:t>
      </w:r>
      <w:r w:rsidR="00B823C5" w:rsidRPr="00B823C5">
        <w:rPr>
          <w:lang w:val="en-GB"/>
        </w:rPr>
        <w:t>Education, research</w:t>
      </w:r>
      <w:r w:rsidR="00B823C5">
        <w:rPr>
          <w:lang w:val="en-GB"/>
        </w:rPr>
        <w:t>,</w:t>
      </w:r>
      <w:r w:rsidR="00B823C5" w:rsidRPr="00B823C5">
        <w:rPr>
          <w:lang w:val="en-GB"/>
        </w:rPr>
        <w:t xml:space="preserve"> and business. People and </w:t>
      </w:r>
      <w:r w:rsidR="00882F39">
        <w:rPr>
          <w:lang w:val="en-GB"/>
        </w:rPr>
        <w:t xml:space="preserve">green </w:t>
      </w:r>
      <w:r w:rsidR="00B823C5" w:rsidRPr="00B823C5">
        <w:rPr>
          <w:lang w:val="en-GB"/>
        </w:rPr>
        <w:t xml:space="preserve">skills development in some areas of the ecological transition: </w:t>
      </w:r>
      <w:r w:rsidR="00B823C5" w:rsidRPr="00B823C5">
        <w:rPr>
          <w:i/>
          <w:iCs/>
          <w:lang w:val="en-GB"/>
        </w:rPr>
        <w:t>green industry, sustainable food and agriculture</w:t>
      </w:r>
      <w:r w:rsidR="00B823C5" w:rsidRPr="00B823C5">
        <w:rPr>
          <w:lang w:val="en-GB"/>
        </w:rPr>
        <w:t>; safeguarding biodiversity and sustainable educational planning; sustainable and responsible tourism; ecology and infosphere, infrastructure and sustainable mobility</w:t>
      </w:r>
      <w:r w:rsidRPr="00225B0F">
        <w:rPr>
          <w:lang w:val="en-GB"/>
        </w:rPr>
        <w:t>.</w:t>
      </w:r>
      <w:r w:rsidR="00882F39">
        <w:rPr>
          <w:lang w:val="en-GB"/>
        </w:rPr>
        <w:t xml:space="preserve"> </w:t>
      </w:r>
      <w:r w:rsidR="00882F39" w:rsidRPr="00882F39">
        <w:rPr>
          <w:i/>
          <w:iCs/>
          <w:lang w:val="en-GB"/>
        </w:rPr>
        <w:t>Green Comp</w:t>
      </w:r>
      <w:r w:rsidR="00882F39">
        <w:rPr>
          <w:i/>
          <w:iCs/>
          <w:lang w:val="en-GB"/>
        </w:rPr>
        <w:t>.</w:t>
      </w:r>
      <w:r w:rsidR="00882F39" w:rsidRPr="00882F39">
        <w:t xml:space="preserve"> </w:t>
      </w:r>
      <w:r w:rsidR="00882F39">
        <w:rPr>
          <w:lang w:val="en-GB"/>
        </w:rPr>
        <w:t>E</w:t>
      </w:r>
      <w:r w:rsidR="00882F39" w:rsidRPr="00882F39">
        <w:rPr>
          <w:lang w:val="en-GB"/>
        </w:rPr>
        <w:t>uropean sustainability skills framework</w:t>
      </w:r>
      <w:r w:rsidR="00882F39">
        <w:rPr>
          <w:lang w:val="en-GB"/>
        </w:rPr>
        <w:t>.</w:t>
      </w:r>
    </w:p>
    <w:p w14:paraId="20889E15" w14:textId="285D5CC6" w:rsidR="00B36B86" w:rsidRPr="00225B0F" w:rsidRDefault="00DA4184" w:rsidP="00DA4184">
      <w:pPr>
        <w:rPr>
          <w:lang w:val="en-GB" w:eastAsia="en-US"/>
        </w:rPr>
      </w:pPr>
      <w:r w:rsidRPr="00225B0F">
        <w:rPr>
          <w:lang w:val="en-GB"/>
        </w:rPr>
        <w:t xml:space="preserve">5. </w:t>
      </w:r>
      <w:r w:rsidR="00B9613F" w:rsidRPr="00B9613F">
        <w:rPr>
          <w:i/>
          <w:iCs/>
          <w:lang w:val="en-GB"/>
        </w:rPr>
        <w:t>UN</w:t>
      </w:r>
      <w:r w:rsidR="00B9613F">
        <w:rPr>
          <w:i/>
          <w:iCs/>
          <w:lang w:val="en-GB"/>
        </w:rPr>
        <w:t xml:space="preserve"> </w:t>
      </w:r>
      <w:r w:rsidR="00B9613F" w:rsidRPr="00B9613F">
        <w:rPr>
          <w:i/>
          <w:iCs/>
          <w:lang w:val="en-GB"/>
        </w:rPr>
        <w:t>2030</w:t>
      </w:r>
      <w:r w:rsidR="00B9613F">
        <w:rPr>
          <w:i/>
          <w:iCs/>
          <w:lang w:val="en-GB"/>
        </w:rPr>
        <w:t xml:space="preserve"> </w:t>
      </w:r>
      <w:r w:rsidR="00B9613F" w:rsidRPr="00B9613F">
        <w:rPr>
          <w:i/>
          <w:iCs/>
          <w:lang w:val="en-GB"/>
        </w:rPr>
        <w:t>Agenda, Next Generation EU</w:t>
      </w:r>
      <w:r w:rsidR="00B9613F" w:rsidRPr="00B9613F">
        <w:rPr>
          <w:lang w:val="en-GB"/>
        </w:rPr>
        <w:t>. Narrating ecological transitions. Recognition and discussion of case studies and emblematic practices starting with some projects underway as part of the National Recovery and Resilience Plan</w:t>
      </w:r>
      <w:r w:rsidRPr="00225B0F">
        <w:rPr>
          <w:lang w:val="en-GB"/>
        </w:rPr>
        <w:t>.</w:t>
      </w:r>
    </w:p>
    <w:p w14:paraId="0F52F7AC" w14:textId="77777777" w:rsidR="00F26994" w:rsidRPr="00705C38" w:rsidRDefault="00F26994" w:rsidP="00F26994">
      <w:pPr>
        <w:keepNext/>
        <w:spacing w:before="240" w:after="120"/>
        <w:rPr>
          <w:b/>
          <w:sz w:val="18"/>
          <w:szCs w:val="18"/>
        </w:rPr>
      </w:pPr>
      <w:r w:rsidRPr="00705C38">
        <w:rPr>
          <w:b/>
          <w:i/>
          <w:sz w:val="18"/>
          <w:szCs w:val="18"/>
        </w:rPr>
        <w:t>READING LIST</w:t>
      </w:r>
    </w:p>
    <w:p w14:paraId="408B80E1" w14:textId="1A6F3EA8" w:rsidR="00882F39" w:rsidRDefault="00DA4184" w:rsidP="00882F39">
      <w:pPr>
        <w:pStyle w:val="Testo1"/>
        <w:tabs>
          <w:tab w:val="left" w:pos="8640"/>
          <w:tab w:val="left" w:pos="9000"/>
        </w:tabs>
        <w:spacing w:line="240" w:lineRule="exact"/>
        <w:rPr>
          <w:rFonts w:ascii="Times New Roman" w:hAnsi="Times New Roman"/>
          <w:szCs w:val="18"/>
        </w:rPr>
      </w:pPr>
      <w:r w:rsidRPr="00705C38">
        <w:rPr>
          <w:rFonts w:ascii="Times New Roman" w:hAnsi="Times New Roman"/>
          <w:smallCaps/>
          <w:spacing w:val="-5"/>
          <w:szCs w:val="18"/>
        </w:rPr>
        <w:t xml:space="preserve"> </w:t>
      </w:r>
      <w:r w:rsidR="00882F39" w:rsidRPr="00330830">
        <w:rPr>
          <w:rFonts w:ascii="Times New Roman" w:eastAsia="MS Mincho" w:hAnsi="Times New Roman"/>
          <w:smallCaps/>
          <w:noProof w:val="0"/>
          <w:sz w:val="16"/>
          <w:szCs w:val="16"/>
        </w:rPr>
        <w:t>Papa Francesco</w:t>
      </w:r>
      <w:r w:rsidR="00882F39" w:rsidRPr="00BB4031">
        <w:rPr>
          <w:rFonts w:ascii="Times New Roman" w:eastAsia="MS Mincho" w:hAnsi="Times New Roman"/>
          <w:smallCaps/>
        </w:rPr>
        <w:t xml:space="preserve">, </w:t>
      </w:r>
      <w:r w:rsidR="00882F39" w:rsidRPr="004E24E1">
        <w:rPr>
          <w:rFonts w:ascii="Times New Roman" w:hAnsi="Times New Roman"/>
          <w:i/>
          <w:szCs w:val="18"/>
        </w:rPr>
        <w:t>Lettera Enciclica</w:t>
      </w:r>
      <w:r w:rsidR="00882F39" w:rsidRPr="004E24E1">
        <w:rPr>
          <w:rFonts w:ascii="Times New Roman" w:hAnsi="Times New Roman"/>
          <w:szCs w:val="18"/>
        </w:rPr>
        <w:t xml:space="preserve"> </w:t>
      </w:r>
      <w:r w:rsidR="00882F39" w:rsidRPr="004E24E1">
        <w:rPr>
          <w:rFonts w:ascii="Times New Roman" w:hAnsi="Times New Roman"/>
          <w:i/>
          <w:szCs w:val="18"/>
        </w:rPr>
        <w:t>Laudato si’ per la cura della casa comune</w:t>
      </w:r>
      <w:r w:rsidR="00882F39" w:rsidRPr="004E24E1">
        <w:rPr>
          <w:rFonts w:ascii="Times New Roman" w:hAnsi="Times New Roman"/>
          <w:szCs w:val="18"/>
        </w:rPr>
        <w:t>, 2015.</w:t>
      </w:r>
    </w:p>
    <w:p w14:paraId="42DC1E51" w14:textId="77777777" w:rsidR="00882F39" w:rsidRDefault="00882F39" w:rsidP="00882F39">
      <w:pPr>
        <w:pStyle w:val="Testo1"/>
        <w:tabs>
          <w:tab w:val="left" w:pos="8640"/>
          <w:tab w:val="left" w:pos="9000"/>
        </w:tabs>
        <w:spacing w:line="240" w:lineRule="exact"/>
        <w:rPr>
          <w:rFonts w:ascii="Times New Roman" w:eastAsia="MS Mincho" w:hAnsi="Times New Roman"/>
          <w:noProof w:val="0"/>
          <w:szCs w:val="18"/>
        </w:rPr>
      </w:pPr>
      <w:r w:rsidRPr="00330830">
        <w:rPr>
          <w:rFonts w:ascii="Times New Roman" w:eastAsia="MS Mincho" w:hAnsi="Times New Roman"/>
          <w:smallCaps/>
          <w:noProof w:val="0"/>
          <w:sz w:val="16"/>
          <w:szCs w:val="16"/>
        </w:rPr>
        <w:t>S. Sandrini</w:t>
      </w:r>
      <w:r w:rsidRPr="004E24E1">
        <w:rPr>
          <w:rFonts w:ascii="Times New Roman" w:eastAsia="MS Mincho" w:hAnsi="Times New Roman"/>
          <w:noProof w:val="0"/>
          <w:szCs w:val="18"/>
        </w:rPr>
        <w:t xml:space="preserve">, </w:t>
      </w:r>
      <w:r w:rsidRPr="004E24E1">
        <w:rPr>
          <w:rFonts w:ascii="Times New Roman" w:eastAsia="MS Mincho" w:hAnsi="Times New Roman"/>
          <w:i/>
          <w:iCs/>
          <w:noProof w:val="0"/>
          <w:szCs w:val="18"/>
        </w:rPr>
        <w:t>Pedagogia e formazione alla transizione ecologica</w:t>
      </w:r>
      <w:r w:rsidRPr="004E24E1">
        <w:rPr>
          <w:rFonts w:ascii="Times New Roman" w:eastAsia="MS Mincho" w:hAnsi="Times New Roman"/>
          <w:noProof w:val="0"/>
          <w:szCs w:val="18"/>
        </w:rPr>
        <w:t xml:space="preserve">. Tracce, </w:t>
      </w:r>
      <w:r>
        <w:rPr>
          <w:rFonts w:ascii="Times New Roman" w:eastAsia="MS Mincho" w:hAnsi="Times New Roman"/>
          <w:noProof w:val="0"/>
          <w:szCs w:val="18"/>
        </w:rPr>
        <w:t>Pensa Multimedia</w:t>
      </w:r>
      <w:r w:rsidRPr="004E24E1">
        <w:rPr>
          <w:rFonts w:ascii="Times New Roman" w:eastAsia="MS Mincho" w:hAnsi="Times New Roman"/>
          <w:noProof w:val="0"/>
          <w:szCs w:val="18"/>
        </w:rPr>
        <w:t xml:space="preserve">, </w:t>
      </w:r>
      <w:r>
        <w:rPr>
          <w:rFonts w:ascii="Times New Roman" w:eastAsia="MS Mincho" w:hAnsi="Times New Roman"/>
          <w:noProof w:val="0"/>
          <w:szCs w:val="18"/>
        </w:rPr>
        <w:t>Lecce</w:t>
      </w:r>
      <w:r w:rsidRPr="004E24E1">
        <w:rPr>
          <w:rFonts w:ascii="Times New Roman" w:eastAsia="MS Mincho" w:hAnsi="Times New Roman"/>
          <w:noProof w:val="0"/>
          <w:szCs w:val="18"/>
        </w:rPr>
        <w:t xml:space="preserve"> 2022.</w:t>
      </w:r>
    </w:p>
    <w:p w14:paraId="1183D675" w14:textId="77777777" w:rsidR="00882F39" w:rsidRDefault="00882F39" w:rsidP="00882F39">
      <w:pPr>
        <w:pStyle w:val="Testo1"/>
        <w:tabs>
          <w:tab w:val="left" w:pos="8640"/>
          <w:tab w:val="left" w:pos="9000"/>
        </w:tabs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330830">
        <w:rPr>
          <w:rFonts w:ascii="Times New Roman" w:eastAsia="MS Mincho" w:hAnsi="Times New Roman"/>
          <w:smallCaps/>
          <w:noProof w:val="0"/>
          <w:sz w:val="16"/>
          <w:szCs w:val="16"/>
        </w:rPr>
        <w:t xml:space="preserve">G. Bianchi, U. Pisiotis, </w:t>
      </w:r>
      <w:r w:rsidRPr="00330830">
        <w:rPr>
          <w:rFonts w:ascii="Times New Roman" w:hAnsi="Times New Roman"/>
          <w:sz w:val="16"/>
          <w:szCs w:val="16"/>
        </w:rPr>
        <w:t xml:space="preserve">M. </w:t>
      </w:r>
      <w:r w:rsidRPr="00330830">
        <w:rPr>
          <w:rFonts w:ascii="Times New Roman" w:eastAsia="MS Mincho" w:hAnsi="Times New Roman"/>
          <w:smallCaps/>
          <w:noProof w:val="0"/>
          <w:sz w:val="16"/>
          <w:szCs w:val="16"/>
        </w:rPr>
        <w:t>Cabrera Giraldez</w:t>
      </w:r>
      <w:r w:rsidRPr="004E24E1">
        <w:rPr>
          <w:rFonts w:ascii="Times New Roman" w:eastAsia="MS Mincho" w:hAnsi="Times New Roman"/>
          <w:smallCaps/>
          <w:noProof w:val="0"/>
          <w:szCs w:val="18"/>
        </w:rPr>
        <w:t>,</w:t>
      </w:r>
      <w:r w:rsidRPr="004E24E1">
        <w:rPr>
          <w:szCs w:val="18"/>
        </w:rPr>
        <w:t xml:space="preserve"> </w:t>
      </w:r>
      <w:r w:rsidRPr="004E24E1">
        <w:rPr>
          <w:i/>
          <w:iCs/>
          <w:szCs w:val="18"/>
        </w:rPr>
        <w:t xml:space="preserve">GreenComp </w:t>
      </w:r>
      <w:r w:rsidRPr="004E24E1">
        <w:rPr>
          <w:szCs w:val="18"/>
        </w:rPr>
        <w:t>– Il quadro europeo delle competenze in materia di sostenibilità</w:t>
      </w:r>
      <w:r>
        <w:rPr>
          <w:szCs w:val="18"/>
        </w:rPr>
        <w:t xml:space="preserve">, 2022. </w:t>
      </w:r>
      <w:r w:rsidRPr="004E24E1">
        <w:rPr>
          <w:rFonts w:ascii="Times New Roman" w:hAnsi="Times New Roman"/>
          <w:smallCaps/>
          <w:spacing w:val="-5"/>
          <w:szCs w:val="18"/>
        </w:rPr>
        <w:t xml:space="preserve"> </w:t>
      </w:r>
    </w:p>
    <w:p w14:paraId="09C6EF7E" w14:textId="77777777" w:rsidR="00882F39" w:rsidRPr="00BB4031" w:rsidRDefault="00882F39" w:rsidP="00882F39">
      <w:pPr>
        <w:pStyle w:val="Testo1"/>
        <w:tabs>
          <w:tab w:val="left" w:pos="8640"/>
          <w:tab w:val="left" w:pos="9000"/>
        </w:tabs>
        <w:spacing w:line="276" w:lineRule="auto"/>
      </w:pPr>
      <w:r w:rsidRPr="00330830">
        <w:rPr>
          <w:rFonts w:ascii="Times New Roman" w:eastAsia="MS Mincho" w:hAnsi="Times New Roman"/>
          <w:smallCaps/>
          <w:noProof w:val="0"/>
          <w:sz w:val="16"/>
          <w:szCs w:val="16"/>
        </w:rPr>
        <w:t>P. Malavasi</w:t>
      </w:r>
      <w:r w:rsidRPr="004E24E1">
        <w:rPr>
          <w:rFonts w:ascii="Times New Roman" w:eastAsia="MS Mincho" w:hAnsi="Times New Roman"/>
          <w:noProof w:val="0"/>
          <w:szCs w:val="18"/>
        </w:rPr>
        <w:t xml:space="preserve">, </w:t>
      </w:r>
      <w:r w:rsidRPr="004E24E1">
        <w:rPr>
          <w:rFonts w:ascii="Times New Roman" w:eastAsia="MS Mincho" w:hAnsi="Times New Roman"/>
          <w:i/>
          <w:iCs/>
          <w:noProof w:val="0"/>
          <w:szCs w:val="18"/>
        </w:rPr>
        <w:t>PNRR e formazione. La via della transizione ecologica</w:t>
      </w:r>
      <w:r w:rsidRPr="004E24E1">
        <w:rPr>
          <w:rFonts w:ascii="Times New Roman" w:eastAsia="MS Mincho" w:hAnsi="Times New Roman"/>
          <w:noProof w:val="0"/>
          <w:szCs w:val="18"/>
        </w:rPr>
        <w:t xml:space="preserve">, Vita e Pensiero, Milano 2022. </w:t>
      </w:r>
    </w:p>
    <w:p w14:paraId="236FCD90" w14:textId="2FDE75F6" w:rsidR="00DA4184" w:rsidRPr="00705C38" w:rsidRDefault="00DA4184" w:rsidP="00882F39">
      <w:pPr>
        <w:pStyle w:val="Testo1"/>
        <w:tabs>
          <w:tab w:val="left" w:pos="8640"/>
          <w:tab w:val="left" w:pos="9000"/>
        </w:tabs>
        <w:spacing w:line="276" w:lineRule="auto"/>
        <w:ind w:left="142"/>
        <w:rPr>
          <w:rFonts w:ascii="Times New Roman" w:hAnsi="Times New Roman"/>
          <w:smallCaps/>
          <w:spacing w:val="-5"/>
          <w:szCs w:val="18"/>
        </w:rPr>
      </w:pPr>
    </w:p>
    <w:p w14:paraId="7E582607" w14:textId="77777777" w:rsidR="00882F39" w:rsidRPr="00882F39" w:rsidRDefault="00DA4184" w:rsidP="00882F39">
      <w:pPr>
        <w:pStyle w:val="Testo1"/>
        <w:tabs>
          <w:tab w:val="left" w:pos="8640"/>
          <w:tab w:val="left" w:pos="9000"/>
        </w:tabs>
        <w:spacing w:line="276" w:lineRule="auto"/>
        <w:ind w:left="142" w:hanging="578"/>
        <w:rPr>
          <w:rFonts w:ascii="Times New Roman" w:hAnsi="Times New Roman"/>
          <w:szCs w:val="18"/>
          <w:lang w:val="en-GB"/>
        </w:rPr>
      </w:pPr>
      <w:r w:rsidRPr="00882F39">
        <w:rPr>
          <w:rFonts w:ascii="Times New Roman" w:hAnsi="Times New Roman"/>
          <w:szCs w:val="18"/>
          <w:lang w:val="en-GB"/>
        </w:rPr>
        <w:t xml:space="preserve">          </w:t>
      </w:r>
      <w:r w:rsidR="00B9613F" w:rsidRPr="00882F39">
        <w:rPr>
          <w:rFonts w:ascii="Times New Roman" w:hAnsi="Times New Roman"/>
          <w:szCs w:val="18"/>
          <w:lang w:val="en-GB"/>
        </w:rPr>
        <w:t>Reccommended readings</w:t>
      </w:r>
      <w:r w:rsidRPr="00882F39">
        <w:rPr>
          <w:rFonts w:ascii="Times New Roman" w:hAnsi="Times New Roman"/>
          <w:szCs w:val="18"/>
          <w:lang w:val="en-GB"/>
        </w:rPr>
        <w:t>:</w:t>
      </w:r>
    </w:p>
    <w:p w14:paraId="599B3749" w14:textId="18DD56D0" w:rsidR="00DA4184" w:rsidRDefault="00DA4184" w:rsidP="00882F39">
      <w:pPr>
        <w:pStyle w:val="Testo1"/>
        <w:tabs>
          <w:tab w:val="left" w:pos="8640"/>
          <w:tab w:val="left" w:pos="9000"/>
        </w:tabs>
        <w:spacing w:line="276" w:lineRule="auto"/>
        <w:ind w:left="142" w:hanging="578"/>
        <w:rPr>
          <w:rFonts w:ascii="Times New Roman" w:hAnsi="Times New Roman"/>
          <w:szCs w:val="18"/>
        </w:rPr>
      </w:pPr>
      <w:r w:rsidRPr="00882F39">
        <w:rPr>
          <w:rFonts w:ascii="Times New Roman" w:eastAsia="MS Mincho" w:hAnsi="Times New Roman"/>
          <w:smallCaps/>
          <w:noProof w:val="0"/>
          <w:sz w:val="16"/>
          <w:szCs w:val="18"/>
          <w:lang w:val="en-GB"/>
        </w:rPr>
        <w:lastRenderedPageBreak/>
        <w:t>C. B</w:t>
      </w:r>
      <w:r w:rsidR="00B67B81" w:rsidRPr="00882F39">
        <w:rPr>
          <w:rFonts w:ascii="Times New Roman" w:eastAsia="MS Mincho" w:hAnsi="Times New Roman"/>
          <w:smallCaps/>
          <w:noProof w:val="0"/>
          <w:sz w:val="16"/>
          <w:szCs w:val="18"/>
          <w:lang w:val="en-GB"/>
        </w:rPr>
        <w:t>irbes</w:t>
      </w:r>
      <w:r w:rsidRPr="00882F39">
        <w:rPr>
          <w:rFonts w:ascii="Times New Roman" w:eastAsia="MS Mincho" w:hAnsi="Times New Roman"/>
          <w:smallCaps/>
          <w:noProof w:val="0"/>
          <w:sz w:val="16"/>
          <w:szCs w:val="18"/>
          <w:lang w:val="en-GB"/>
        </w:rPr>
        <w:t>, S. B</w:t>
      </w:r>
      <w:r w:rsidR="00B67B81" w:rsidRPr="00882F39">
        <w:rPr>
          <w:rFonts w:ascii="Times New Roman" w:eastAsia="MS Mincho" w:hAnsi="Times New Roman"/>
          <w:smallCaps/>
          <w:noProof w:val="0"/>
          <w:sz w:val="16"/>
          <w:szCs w:val="18"/>
          <w:lang w:val="en-GB"/>
        </w:rPr>
        <w:t>ornatici</w:t>
      </w:r>
      <w:r w:rsidRPr="00882F39">
        <w:rPr>
          <w:rFonts w:ascii="Times New Roman" w:eastAsia="MS Mincho" w:hAnsi="Times New Roman"/>
          <w:smallCaps/>
          <w:noProof w:val="0"/>
          <w:sz w:val="16"/>
          <w:szCs w:val="18"/>
          <w:lang w:val="en-GB"/>
        </w:rPr>
        <w:t xml:space="preserve"> </w:t>
      </w:r>
      <w:r w:rsidRPr="00882F39">
        <w:rPr>
          <w:rFonts w:ascii="Times New Roman" w:eastAsia="MS Mincho" w:hAnsi="Times New Roman"/>
          <w:noProof w:val="0"/>
          <w:sz w:val="16"/>
          <w:szCs w:val="18"/>
          <w:lang w:val="en-GB"/>
        </w:rPr>
        <w:t>(</w:t>
      </w:r>
      <w:r w:rsidR="00B9613F" w:rsidRPr="00882F39">
        <w:rPr>
          <w:rFonts w:ascii="Times New Roman" w:eastAsia="MS Mincho" w:hAnsi="Times New Roman"/>
          <w:noProof w:val="0"/>
          <w:sz w:val="16"/>
          <w:szCs w:val="18"/>
          <w:lang w:val="en-GB"/>
        </w:rPr>
        <w:t>edited by</w:t>
      </w:r>
      <w:r w:rsidRPr="00882F39">
        <w:rPr>
          <w:rFonts w:ascii="Times New Roman" w:eastAsia="MS Mincho" w:hAnsi="Times New Roman"/>
          <w:noProof w:val="0"/>
          <w:sz w:val="16"/>
          <w:szCs w:val="18"/>
          <w:lang w:val="en-GB"/>
        </w:rPr>
        <w:t>),</w:t>
      </w:r>
      <w:r w:rsidRPr="00882F39">
        <w:rPr>
          <w:rFonts w:ascii="Times New Roman" w:hAnsi="Times New Roman"/>
          <w:szCs w:val="18"/>
          <w:lang w:val="en-GB"/>
        </w:rPr>
        <w:t xml:space="preserve"> </w:t>
      </w:r>
      <w:r w:rsidRPr="00882F39">
        <w:rPr>
          <w:rFonts w:ascii="Times New Roman" w:hAnsi="Times New Roman"/>
          <w:i/>
          <w:iCs/>
          <w:szCs w:val="18"/>
          <w:lang w:val="en-GB"/>
        </w:rPr>
        <w:t xml:space="preserve">Pedagogia dell’ambiente. </w:t>
      </w:r>
      <w:r w:rsidRPr="00705C38">
        <w:rPr>
          <w:rFonts w:ascii="Times New Roman" w:hAnsi="Times New Roman"/>
          <w:i/>
          <w:iCs/>
          <w:szCs w:val="18"/>
        </w:rPr>
        <w:t>Fondamenti, competenze, orizzonti progettuali</w:t>
      </w:r>
      <w:r w:rsidRPr="00705C38">
        <w:rPr>
          <w:rFonts w:ascii="Times New Roman" w:hAnsi="Times New Roman"/>
          <w:szCs w:val="18"/>
        </w:rPr>
        <w:t xml:space="preserve">, Mondadori Università, Milan, </w:t>
      </w:r>
      <w:r w:rsidR="00B9613F" w:rsidRPr="00705C38">
        <w:rPr>
          <w:rFonts w:ascii="Times New Roman" w:hAnsi="Times New Roman"/>
          <w:szCs w:val="18"/>
        </w:rPr>
        <w:t>in course of publication</w:t>
      </w:r>
      <w:r w:rsidRPr="00705C38">
        <w:rPr>
          <w:rFonts w:ascii="Times New Roman" w:hAnsi="Times New Roman"/>
          <w:szCs w:val="18"/>
        </w:rPr>
        <w:t>.</w:t>
      </w:r>
    </w:p>
    <w:p w14:paraId="67B621A7" w14:textId="77777777" w:rsidR="00882F39" w:rsidRDefault="00882F39" w:rsidP="00882F39">
      <w:pPr>
        <w:pStyle w:val="Testo1"/>
        <w:tabs>
          <w:tab w:val="left" w:pos="8640"/>
          <w:tab w:val="left" w:pos="9000"/>
        </w:tabs>
        <w:spacing w:line="276" w:lineRule="auto"/>
        <w:ind w:left="142" w:hanging="578"/>
        <w:rPr>
          <w:rFonts w:ascii="Times New Roman" w:hAnsi="Times New Roman"/>
          <w:szCs w:val="18"/>
        </w:rPr>
      </w:pPr>
    </w:p>
    <w:p w14:paraId="203F53B0" w14:textId="78B9F17E" w:rsidR="00882F39" w:rsidRPr="00882F39" w:rsidRDefault="00882F39" w:rsidP="00882F39">
      <w:pPr>
        <w:pStyle w:val="Testo1"/>
        <w:tabs>
          <w:tab w:val="left" w:pos="8640"/>
          <w:tab w:val="left" w:pos="9000"/>
        </w:tabs>
        <w:spacing w:line="240" w:lineRule="exact"/>
        <w:ind w:left="142" w:hanging="578"/>
        <w:rPr>
          <w:rFonts w:ascii="Times New Roman" w:hAnsi="Times New Roman"/>
          <w:szCs w:val="18"/>
          <w:lang w:val="en-GB"/>
        </w:rPr>
      </w:pPr>
      <w:r w:rsidRPr="00882F39">
        <w:rPr>
          <w:rFonts w:ascii="Times New Roman" w:hAnsi="Times New Roman"/>
          <w:szCs w:val="18"/>
          <w:lang w:val="en-GB"/>
        </w:rPr>
        <w:t xml:space="preserve">         </w:t>
      </w:r>
      <w:r>
        <w:rPr>
          <w:rFonts w:ascii="Times New Roman" w:hAnsi="Times New Roman"/>
          <w:szCs w:val="18"/>
          <w:lang w:val="en-GB"/>
        </w:rPr>
        <w:t>For</w:t>
      </w:r>
      <w:r w:rsidRPr="00B9613F">
        <w:rPr>
          <w:rFonts w:ascii="Times New Roman" w:hAnsi="Times New Roman"/>
          <w:szCs w:val="18"/>
          <w:lang w:val="en-GB"/>
        </w:rPr>
        <w:t xml:space="preserve"> consultation, we recommend viewing supplementary teaching materials presented in class and available on the teaching Blackboard platform</w:t>
      </w:r>
      <w:r>
        <w:rPr>
          <w:rFonts w:ascii="Times New Roman" w:hAnsi="Times New Roman"/>
          <w:szCs w:val="18"/>
          <w:lang w:val="en-GB"/>
        </w:rPr>
        <w:t>.</w:t>
      </w:r>
    </w:p>
    <w:p w14:paraId="4BBDD77B" w14:textId="77777777" w:rsidR="00F26994" w:rsidRPr="00225B0F" w:rsidRDefault="00F26994" w:rsidP="00F26994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TEACHING METHOD</w:t>
      </w:r>
    </w:p>
    <w:p w14:paraId="7CB32F22" w14:textId="4992173E" w:rsidR="00DA4184" w:rsidRPr="00225B0F" w:rsidRDefault="00B9613F" w:rsidP="00DA4184">
      <w:pPr>
        <w:pStyle w:val="Testo2"/>
        <w:spacing w:line="240" w:lineRule="exact"/>
        <w:rPr>
          <w:lang w:val="en-GB"/>
        </w:rPr>
      </w:pPr>
      <w:r w:rsidRPr="00B9613F">
        <w:rPr>
          <w:lang w:val="en-GB"/>
        </w:rPr>
        <w:t xml:space="preserve">The </w:t>
      </w:r>
      <w:r>
        <w:rPr>
          <w:lang w:val="en-GB"/>
        </w:rPr>
        <w:t xml:space="preserve">teaching </w:t>
      </w:r>
      <w:r w:rsidRPr="00B9613F">
        <w:rPr>
          <w:lang w:val="en-GB"/>
        </w:rPr>
        <w:t>method includes lectures, seminars, qualified professional</w:t>
      </w:r>
      <w:r w:rsidR="00BB7A75" w:rsidRPr="00BB7A75">
        <w:rPr>
          <w:lang w:val="en-GB"/>
        </w:rPr>
        <w:t xml:space="preserve"> </w:t>
      </w:r>
      <w:r w:rsidR="00BB7A75" w:rsidRPr="00B9613F">
        <w:rPr>
          <w:lang w:val="en-GB"/>
        </w:rPr>
        <w:t>testimoni</w:t>
      </w:r>
      <w:r w:rsidR="00BB7A75">
        <w:rPr>
          <w:lang w:val="en-GB"/>
        </w:rPr>
        <w:t>als</w:t>
      </w:r>
      <w:r w:rsidRPr="00B9613F">
        <w:rPr>
          <w:lang w:val="en-GB"/>
        </w:rPr>
        <w:t>. The teaching material used in class will be made available to students through the Blackboard platform</w:t>
      </w:r>
      <w:r w:rsidR="00DA4184" w:rsidRPr="00225B0F">
        <w:rPr>
          <w:lang w:val="en-GB"/>
        </w:rPr>
        <w:t>.</w:t>
      </w:r>
    </w:p>
    <w:p w14:paraId="43CD8B90" w14:textId="77777777" w:rsidR="004276CB" w:rsidRPr="00225B0F" w:rsidRDefault="004276CB" w:rsidP="004276CB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ASSESSMENT METHOD AND CRITERIA</w:t>
      </w:r>
    </w:p>
    <w:p w14:paraId="6F916C59" w14:textId="20A1310E" w:rsidR="00905945" w:rsidRPr="00225B0F" w:rsidRDefault="00BB7A75" w:rsidP="00FB5F31">
      <w:pPr>
        <w:pStyle w:val="Testo2"/>
        <w:spacing w:line="240" w:lineRule="exact"/>
        <w:rPr>
          <w:lang w:val="en-GB"/>
        </w:rPr>
      </w:pPr>
      <w:r w:rsidRPr="00BB7A75">
        <w:rPr>
          <w:lang w:val="en-GB"/>
        </w:rPr>
        <w:t xml:space="preserve">The learning assessment </w:t>
      </w:r>
      <w:r>
        <w:rPr>
          <w:lang w:val="en-GB"/>
        </w:rPr>
        <w:t xml:space="preserve">consists </w:t>
      </w:r>
      <w:r w:rsidR="00F9221A">
        <w:rPr>
          <w:lang w:val="en-GB"/>
        </w:rPr>
        <w:t>of</w:t>
      </w:r>
      <w:r w:rsidRPr="00BB7A75">
        <w:rPr>
          <w:lang w:val="en-GB"/>
        </w:rPr>
        <w:t xml:space="preserve"> an oral exam at the end of the course, </w:t>
      </w:r>
      <w:r>
        <w:rPr>
          <w:lang w:val="en-GB"/>
        </w:rPr>
        <w:t>covering</w:t>
      </w:r>
      <w:r w:rsidRPr="00BB7A75">
        <w:rPr>
          <w:lang w:val="en-GB"/>
        </w:rPr>
        <w:t xml:space="preserve"> the fundamental elements of the </w:t>
      </w:r>
      <w:r>
        <w:rPr>
          <w:lang w:val="en-GB"/>
        </w:rPr>
        <w:t>specified</w:t>
      </w:r>
      <w:r w:rsidRPr="00BB7A75">
        <w:rPr>
          <w:lang w:val="en-GB"/>
        </w:rPr>
        <w:t xml:space="preserve"> program</w:t>
      </w:r>
      <w:r>
        <w:rPr>
          <w:lang w:val="en-GB"/>
        </w:rPr>
        <w:t>me</w:t>
      </w:r>
      <w:r w:rsidRPr="00BB7A75">
        <w:rPr>
          <w:lang w:val="en-GB"/>
        </w:rPr>
        <w:t xml:space="preserve">, </w:t>
      </w:r>
      <w:r>
        <w:rPr>
          <w:lang w:val="en-GB"/>
        </w:rPr>
        <w:t>including</w:t>
      </w:r>
      <w:r w:rsidRPr="00BB7A75">
        <w:rPr>
          <w:lang w:val="en-GB"/>
        </w:rPr>
        <w:t xml:space="preserve"> the study of the </w:t>
      </w:r>
      <w:r>
        <w:rPr>
          <w:lang w:val="en-GB"/>
        </w:rPr>
        <w:t>textbooks</w:t>
      </w:r>
      <w:r w:rsidRPr="00BB7A75">
        <w:rPr>
          <w:lang w:val="en-GB"/>
        </w:rPr>
        <w:t xml:space="preserve"> listed in the </w:t>
      </w:r>
      <w:r>
        <w:rPr>
          <w:lang w:val="en-GB"/>
        </w:rPr>
        <w:t>reading list</w:t>
      </w:r>
      <w:r w:rsidRPr="00BB7A75">
        <w:rPr>
          <w:lang w:val="en-GB"/>
        </w:rPr>
        <w:t xml:space="preserve">; in particular, the </w:t>
      </w:r>
      <w:r>
        <w:rPr>
          <w:lang w:val="en-GB"/>
        </w:rPr>
        <w:t>assessment</w:t>
      </w:r>
      <w:r w:rsidRPr="00BB7A75">
        <w:rPr>
          <w:lang w:val="en-GB"/>
        </w:rPr>
        <w:t xml:space="preserve"> is aimed at </w:t>
      </w:r>
      <w:r>
        <w:rPr>
          <w:lang w:val="en-GB"/>
        </w:rPr>
        <w:t>verifying</w:t>
      </w:r>
      <w:r w:rsidRPr="00BB7A75">
        <w:rPr>
          <w:lang w:val="en-GB"/>
        </w:rPr>
        <w:t xml:space="preserve">: the </w:t>
      </w:r>
      <w:r>
        <w:rPr>
          <w:lang w:val="en-GB"/>
        </w:rPr>
        <w:t xml:space="preserve">students’ </w:t>
      </w:r>
      <w:r w:rsidRPr="00BB7A75">
        <w:rPr>
          <w:lang w:val="en-GB"/>
        </w:rPr>
        <w:t xml:space="preserve">mastery of the course contents; the ability to communicate contents correctly, effectively and clearly also </w:t>
      </w:r>
      <w:r>
        <w:rPr>
          <w:lang w:val="en-GB"/>
        </w:rPr>
        <w:t>using</w:t>
      </w:r>
      <w:r w:rsidRPr="00BB7A75">
        <w:rPr>
          <w:lang w:val="en-GB"/>
        </w:rPr>
        <w:t xml:space="preserve"> specific pedagogical lexicon; the capacity for critical-reflective argumentation; the ability to recogni</w:t>
      </w:r>
      <w:r>
        <w:rPr>
          <w:lang w:val="en-GB"/>
        </w:rPr>
        <w:t>s</w:t>
      </w:r>
      <w:r w:rsidRPr="00BB7A75">
        <w:rPr>
          <w:lang w:val="en-GB"/>
        </w:rPr>
        <w:t>e categories, languages and concepts, typical of the pedagogical debate on the thematic contents addressed</w:t>
      </w:r>
      <w:r w:rsidR="00DA4184" w:rsidRPr="00225B0F">
        <w:rPr>
          <w:color w:val="000000" w:themeColor="text1"/>
          <w:lang w:val="en-GB"/>
        </w:rPr>
        <w:t>.</w:t>
      </w:r>
    </w:p>
    <w:p w14:paraId="719484A8" w14:textId="77777777" w:rsidR="004276CB" w:rsidRPr="00225B0F" w:rsidRDefault="004276CB" w:rsidP="004276CB">
      <w:pPr>
        <w:spacing w:before="240" w:after="120"/>
        <w:rPr>
          <w:b/>
          <w:i/>
          <w:sz w:val="18"/>
          <w:szCs w:val="18"/>
          <w:lang w:val="en-GB"/>
        </w:rPr>
      </w:pPr>
      <w:r w:rsidRPr="00225B0F">
        <w:rPr>
          <w:b/>
          <w:i/>
          <w:sz w:val="18"/>
          <w:szCs w:val="18"/>
          <w:lang w:val="en-GB"/>
        </w:rPr>
        <w:t>NOTES AND PREREQUISITES</w:t>
      </w:r>
    </w:p>
    <w:p w14:paraId="3A793851" w14:textId="62E3AD57" w:rsidR="00DA4184" w:rsidRPr="00225B0F" w:rsidRDefault="00B9613F" w:rsidP="00B67B81">
      <w:pPr>
        <w:pStyle w:val="Testo2"/>
        <w:spacing w:after="120" w:line="240" w:lineRule="exact"/>
        <w:ind w:firstLine="0"/>
        <w:rPr>
          <w:iCs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There are no prere</w:t>
      </w:r>
      <w:r w:rsidR="00F9221A">
        <w:rPr>
          <w:rFonts w:ascii="Times New Roman" w:hAnsi="Times New Roman"/>
          <w:szCs w:val="18"/>
          <w:lang w:val="en-GB"/>
        </w:rPr>
        <w:t>q</w:t>
      </w:r>
      <w:r>
        <w:rPr>
          <w:rFonts w:ascii="Times New Roman" w:hAnsi="Times New Roman"/>
          <w:szCs w:val="18"/>
          <w:lang w:val="en-GB"/>
        </w:rPr>
        <w:t>uisites for attending the course</w:t>
      </w:r>
      <w:r w:rsidR="00DA4184" w:rsidRPr="00225B0F">
        <w:rPr>
          <w:rFonts w:ascii="Times New Roman" w:hAnsi="Times New Roman"/>
          <w:szCs w:val="18"/>
          <w:lang w:val="en-GB"/>
        </w:rPr>
        <w:t>.</w:t>
      </w:r>
    </w:p>
    <w:p w14:paraId="41AA1852" w14:textId="1B32AD99" w:rsidR="00DA4184" w:rsidRPr="00F9221A" w:rsidRDefault="00B9613F" w:rsidP="00B9613F">
      <w:pPr>
        <w:spacing w:after="120"/>
        <w:rPr>
          <w:rFonts w:eastAsia="Times New Roman"/>
          <w:noProof/>
          <w:sz w:val="18"/>
          <w:szCs w:val="18"/>
          <w:lang w:val="en-GB"/>
        </w:rPr>
      </w:pPr>
      <w:bookmarkStart w:id="0" w:name="_Hlk120291525"/>
      <w:r w:rsidRPr="00F9221A">
        <w:rPr>
          <w:rFonts w:eastAsia="Times New Roman"/>
          <w:noProof/>
          <w:sz w:val="18"/>
          <w:szCs w:val="18"/>
          <w:lang w:val="en-GB"/>
        </w:rPr>
        <w:t xml:space="preserve">Further information can be found on the lecturer's webpage at </w:t>
      </w:r>
      <w:hyperlink r:id="rId5" w:history="1">
        <w:r w:rsidRPr="00F9221A">
          <w:rPr>
            <w:rFonts w:eastAsia="Times New Roman"/>
            <w:noProof/>
            <w:sz w:val="18"/>
            <w:szCs w:val="18"/>
            <w:lang w:val="en-GB"/>
          </w:rPr>
          <w:t>http://docenti.unicatt.it/web/searchByName.do?language=ENG</w:t>
        </w:r>
      </w:hyperlink>
      <w:r w:rsidRPr="00F9221A">
        <w:rPr>
          <w:rFonts w:eastAsia="Times New Roman"/>
          <w:noProof/>
          <w:sz w:val="18"/>
          <w:szCs w:val="18"/>
          <w:lang w:val="en-GB"/>
        </w:rPr>
        <w:t xml:space="preserve"> or on the Faculty notice board</w:t>
      </w:r>
      <w:bookmarkEnd w:id="0"/>
      <w:r w:rsidR="00DA4184" w:rsidRPr="00F9221A">
        <w:rPr>
          <w:rFonts w:eastAsia="Times New Roman"/>
          <w:noProof/>
          <w:sz w:val="18"/>
          <w:szCs w:val="18"/>
          <w:lang w:val="en-GB"/>
        </w:rPr>
        <w:t>.</w:t>
      </w:r>
    </w:p>
    <w:p w14:paraId="6A05A809" w14:textId="77777777" w:rsidR="00905945" w:rsidRPr="00225B0F" w:rsidRDefault="00905945" w:rsidP="00905945">
      <w:pPr>
        <w:pStyle w:val="Testo2"/>
        <w:rPr>
          <w:i/>
          <w:lang w:val="en-GB"/>
        </w:rPr>
      </w:pPr>
    </w:p>
    <w:p w14:paraId="5A39BBE3" w14:textId="77777777" w:rsidR="00905945" w:rsidRPr="00225B0F" w:rsidRDefault="00905945" w:rsidP="00905945">
      <w:pPr>
        <w:pStyle w:val="Testo2"/>
        <w:rPr>
          <w:i/>
          <w:lang w:val="en-GB"/>
        </w:rPr>
      </w:pPr>
    </w:p>
    <w:sectPr w:rsidR="00905945" w:rsidRPr="00225B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5501"/>
    <w:multiLevelType w:val="hybridMultilevel"/>
    <w:tmpl w:val="99166FFE"/>
    <w:lvl w:ilvl="0" w:tplc="DCC4E0E6">
      <w:start w:val="1"/>
      <w:numFmt w:val="decimal"/>
      <w:lvlText w:val="%1."/>
      <w:lvlJc w:val="left"/>
      <w:pPr>
        <w:ind w:left="720" w:hanging="360"/>
      </w:pPr>
    </w:lvl>
    <w:lvl w:ilvl="1" w:tplc="52D64D8A">
      <w:start w:val="1"/>
      <w:numFmt w:val="lowerLetter"/>
      <w:lvlText w:val="%2."/>
      <w:lvlJc w:val="left"/>
      <w:pPr>
        <w:ind w:left="1440" w:hanging="360"/>
      </w:pPr>
    </w:lvl>
    <w:lvl w:ilvl="2" w:tplc="30382A58">
      <w:start w:val="1"/>
      <w:numFmt w:val="lowerRoman"/>
      <w:lvlText w:val="%3."/>
      <w:lvlJc w:val="right"/>
      <w:pPr>
        <w:ind w:left="2160" w:hanging="180"/>
      </w:pPr>
    </w:lvl>
    <w:lvl w:ilvl="3" w:tplc="F4A03FC4">
      <w:start w:val="1"/>
      <w:numFmt w:val="decimal"/>
      <w:lvlText w:val="%4."/>
      <w:lvlJc w:val="left"/>
      <w:pPr>
        <w:ind w:left="2880" w:hanging="360"/>
      </w:pPr>
    </w:lvl>
    <w:lvl w:ilvl="4" w:tplc="A1C6A098">
      <w:start w:val="1"/>
      <w:numFmt w:val="lowerLetter"/>
      <w:lvlText w:val="%5."/>
      <w:lvlJc w:val="left"/>
      <w:pPr>
        <w:ind w:left="3600" w:hanging="360"/>
      </w:pPr>
    </w:lvl>
    <w:lvl w:ilvl="5" w:tplc="94980E30">
      <w:start w:val="1"/>
      <w:numFmt w:val="lowerRoman"/>
      <w:lvlText w:val="%6."/>
      <w:lvlJc w:val="right"/>
      <w:pPr>
        <w:ind w:left="4320" w:hanging="180"/>
      </w:pPr>
    </w:lvl>
    <w:lvl w:ilvl="6" w:tplc="BFC0CC96">
      <w:start w:val="1"/>
      <w:numFmt w:val="decimal"/>
      <w:lvlText w:val="%7."/>
      <w:lvlJc w:val="left"/>
      <w:pPr>
        <w:ind w:left="5040" w:hanging="360"/>
      </w:pPr>
    </w:lvl>
    <w:lvl w:ilvl="7" w:tplc="0C92BD6E">
      <w:start w:val="1"/>
      <w:numFmt w:val="lowerLetter"/>
      <w:lvlText w:val="%8."/>
      <w:lvlJc w:val="left"/>
      <w:pPr>
        <w:ind w:left="5760" w:hanging="360"/>
      </w:pPr>
    </w:lvl>
    <w:lvl w:ilvl="8" w:tplc="A900FA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87778">
    <w:abstractNumId w:val="5"/>
  </w:num>
  <w:num w:numId="2" w16cid:durableId="2085949221">
    <w:abstractNumId w:val="8"/>
  </w:num>
  <w:num w:numId="3" w16cid:durableId="2094159007">
    <w:abstractNumId w:val="4"/>
  </w:num>
  <w:num w:numId="4" w16cid:durableId="1174566908">
    <w:abstractNumId w:val="1"/>
  </w:num>
  <w:num w:numId="5" w16cid:durableId="1006202546">
    <w:abstractNumId w:val="2"/>
  </w:num>
  <w:num w:numId="6" w16cid:durableId="1073360455">
    <w:abstractNumId w:val="3"/>
  </w:num>
  <w:num w:numId="7" w16cid:durableId="1967881447">
    <w:abstractNumId w:val="6"/>
  </w:num>
  <w:num w:numId="8" w16cid:durableId="1663313032">
    <w:abstractNumId w:val="0"/>
  </w:num>
  <w:num w:numId="9" w16cid:durableId="683896638">
    <w:abstractNumId w:val="9"/>
  </w:num>
  <w:num w:numId="10" w16cid:durableId="143301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189E"/>
    <w:rsid w:val="0004003A"/>
    <w:rsid w:val="00060B2E"/>
    <w:rsid w:val="0007175A"/>
    <w:rsid w:val="00090AA1"/>
    <w:rsid w:val="000B2DFD"/>
    <w:rsid w:val="000C2B4D"/>
    <w:rsid w:val="00122CF1"/>
    <w:rsid w:val="001963AF"/>
    <w:rsid w:val="001F5E26"/>
    <w:rsid w:val="00225B0F"/>
    <w:rsid w:val="00260C15"/>
    <w:rsid w:val="00294F34"/>
    <w:rsid w:val="00297F99"/>
    <w:rsid w:val="003305E4"/>
    <w:rsid w:val="00372722"/>
    <w:rsid w:val="0038481C"/>
    <w:rsid w:val="003A15C9"/>
    <w:rsid w:val="0040351C"/>
    <w:rsid w:val="00425094"/>
    <w:rsid w:val="004276CB"/>
    <w:rsid w:val="00466E38"/>
    <w:rsid w:val="00491B55"/>
    <w:rsid w:val="004920D8"/>
    <w:rsid w:val="004D1217"/>
    <w:rsid w:val="004D6008"/>
    <w:rsid w:val="004F4524"/>
    <w:rsid w:val="00506356"/>
    <w:rsid w:val="005640A6"/>
    <w:rsid w:val="0060182F"/>
    <w:rsid w:val="006474BE"/>
    <w:rsid w:val="00654346"/>
    <w:rsid w:val="006E5637"/>
    <w:rsid w:val="006F1772"/>
    <w:rsid w:val="00705C38"/>
    <w:rsid w:val="00734CA7"/>
    <w:rsid w:val="0075525E"/>
    <w:rsid w:val="00770859"/>
    <w:rsid w:val="00851EC7"/>
    <w:rsid w:val="00882F39"/>
    <w:rsid w:val="00895A52"/>
    <w:rsid w:val="008D773B"/>
    <w:rsid w:val="00905945"/>
    <w:rsid w:val="00940DA2"/>
    <w:rsid w:val="00974DD4"/>
    <w:rsid w:val="00B36B86"/>
    <w:rsid w:val="00B41F93"/>
    <w:rsid w:val="00B67B81"/>
    <w:rsid w:val="00B823C5"/>
    <w:rsid w:val="00B9613F"/>
    <w:rsid w:val="00BB7A75"/>
    <w:rsid w:val="00C152F7"/>
    <w:rsid w:val="00C74177"/>
    <w:rsid w:val="00C9038B"/>
    <w:rsid w:val="00C91500"/>
    <w:rsid w:val="00D411A9"/>
    <w:rsid w:val="00D90AA7"/>
    <w:rsid w:val="00DA4184"/>
    <w:rsid w:val="00DA6DE2"/>
    <w:rsid w:val="00DF0A0A"/>
    <w:rsid w:val="00E25575"/>
    <w:rsid w:val="00EB417B"/>
    <w:rsid w:val="00F14655"/>
    <w:rsid w:val="00F26994"/>
    <w:rsid w:val="00F9221A"/>
    <w:rsid w:val="00FA683C"/>
    <w:rsid w:val="00FB5F31"/>
    <w:rsid w:val="108704DD"/>
    <w:rsid w:val="11C91E67"/>
    <w:rsid w:val="2F064139"/>
    <w:rsid w:val="401027F6"/>
    <w:rsid w:val="78D9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81FE4"/>
  <w15:docId w15:val="{AC952496-B9C2-4C38-887D-1B56943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421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</cp:revision>
  <cp:lastPrinted>2003-03-27T09:42:00Z</cp:lastPrinted>
  <dcterms:created xsi:type="dcterms:W3CDTF">2023-10-18T08:41:00Z</dcterms:created>
  <dcterms:modified xsi:type="dcterms:W3CDTF">2023-10-18T08:41:00Z</dcterms:modified>
</cp:coreProperties>
</file>