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A4BE" w14:textId="77777777" w:rsidR="00BF447D" w:rsidRPr="003E05CA" w:rsidRDefault="00BF447D">
      <w:pPr>
        <w:pStyle w:val="Titolo1"/>
        <w:rPr>
          <w:noProof w:val="0"/>
          <w:lang w:val="en-US"/>
        </w:rPr>
      </w:pPr>
      <w:r w:rsidRPr="003E05CA">
        <w:rPr>
          <w:noProof w:val="0"/>
          <w:lang w:val="en-US"/>
        </w:rPr>
        <w:t>. –</w:t>
      </w:r>
      <w:r w:rsidR="0074495C" w:rsidRPr="003E05CA">
        <w:rPr>
          <w:noProof w:val="0"/>
          <w:lang w:val="en-US"/>
        </w:rPr>
        <w:t xml:space="preserve"> P</w:t>
      </w:r>
      <w:r w:rsidR="00CC65E0" w:rsidRPr="003E05CA">
        <w:rPr>
          <w:noProof w:val="0"/>
          <w:lang w:val="en-US"/>
        </w:rPr>
        <w:t>articles and F</w:t>
      </w:r>
      <w:r w:rsidR="0074495C" w:rsidRPr="003E05CA">
        <w:rPr>
          <w:noProof w:val="0"/>
          <w:lang w:val="en-US"/>
        </w:rPr>
        <w:t xml:space="preserve">ields </w:t>
      </w:r>
    </w:p>
    <w:p w14:paraId="477AEE6E" w14:textId="77777777" w:rsidR="00BF447D" w:rsidRPr="003E05CA" w:rsidRDefault="00BF447D" w:rsidP="007C5197">
      <w:pPr>
        <w:pStyle w:val="Titolo2"/>
        <w:rPr>
          <w:noProof w:val="0"/>
          <w:lang w:val="en-US"/>
        </w:rPr>
      </w:pPr>
      <w:r w:rsidRPr="003E05CA">
        <w:rPr>
          <w:noProof w:val="0"/>
          <w:lang w:val="en-US"/>
        </w:rPr>
        <w:t>Prof</w:t>
      </w:r>
      <w:r w:rsidR="00CC65E0" w:rsidRPr="003E05CA">
        <w:rPr>
          <w:noProof w:val="0"/>
          <w:lang w:val="en-US"/>
        </w:rPr>
        <w:t>essor</w:t>
      </w:r>
      <w:r w:rsidRPr="003E05CA">
        <w:rPr>
          <w:noProof w:val="0"/>
          <w:lang w:val="en-US"/>
        </w:rPr>
        <w:t xml:space="preserve"> Giuseppe Nardelli </w:t>
      </w:r>
    </w:p>
    <w:p w14:paraId="5219D0E5" w14:textId="77777777" w:rsidR="005F2E02" w:rsidRPr="003E05CA" w:rsidRDefault="005F2E02" w:rsidP="005F2E02">
      <w:pPr>
        <w:spacing w:before="240" w:after="120"/>
        <w:rPr>
          <w:b/>
          <w:sz w:val="18"/>
          <w:lang w:val="en-US"/>
        </w:rPr>
      </w:pPr>
      <w:r w:rsidRPr="003E05CA">
        <w:rPr>
          <w:b/>
          <w:i/>
          <w:sz w:val="18"/>
          <w:lang w:val="en-US"/>
        </w:rPr>
        <w:t>COURSE AIMS</w:t>
      </w:r>
    </w:p>
    <w:p w14:paraId="436FC05A" w14:textId="0B70AEE8" w:rsidR="00AC5045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The main objective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of the course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is to introduce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students to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the second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quantization</w:t>
      </w:r>
      <w:r w:rsidRPr="003E05CA">
        <w:rPr>
          <w:lang w:val="en-US"/>
        </w:rPr>
        <w:t xml:space="preserve">, </w:t>
      </w:r>
      <w:r w:rsidRPr="003E05CA">
        <w:rPr>
          <w:rStyle w:val="hps"/>
          <w:lang w:val="en-US"/>
        </w:rPr>
        <w:t>the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field concept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and its interpretation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in the field of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particle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physics</w:t>
      </w:r>
      <w:r w:rsidRPr="003E05CA">
        <w:rPr>
          <w:lang w:val="en-US"/>
        </w:rPr>
        <w:t xml:space="preserve">. </w:t>
      </w:r>
      <w:r w:rsidR="001622B6">
        <w:rPr>
          <w:rStyle w:val="hps"/>
          <w:lang w:val="en-US"/>
        </w:rPr>
        <w:t>The course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also</w:t>
      </w:r>
      <w:r w:rsidR="001622B6">
        <w:rPr>
          <w:rStyle w:val="hps"/>
          <w:lang w:val="en-US"/>
        </w:rPr>
        <w:t xml:space="preserve"> introduces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spontaneous symmetry breaking</w:t>
      </w:r>
      <w:r w:rsidRPr="003E05CA">
        <w:rPr>
          <w:lang w:val="en-US"/>
        </w:rPr>
        <w:t xml:space="preserve"> </w:t>
      </w:r>
      <w:r w:rsidR="001622B6">
        <w:rPr>
          <w:rStyle w:val="hps"/>
          <w:lang w:val="en-US"/>
        </w:rPr>
        <w:t>in a quantum theory</w:t>
      </w:r>
      <w:r w:rsidR="001622B6">
        <w:rPr>
          <w:lang w:val="en-US"/>
        </w:rPr>
        <w:t xml:space="preserve"> and introduces the main concepts of Feynman Path Integral in quantum mechanics.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The first part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of the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course will provide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some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mathematical tools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to develop the program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(</w:t>
      </w:r>
      <w:r w:rsidRPr="003E05CA">
        <w:rPr>
          <w:lang w:val="en-US"/>
        </w:rPr>
        <w:t>tempered distributions).</w:t>
      </w:r>
    </w:p>
    <w:p w14:paraId="54548385" w14:textId="0B1E6D5F" w:rsidR="001622B6" w:rsidRDefault="001622B6" w:rsidP="007C5197">
      <w:pPr>
        <w:rPr>
          <w:rFonts w:ascii="Times New Roman" w:hAnsi="Times New Roman"/>
          <w:lang w:val="en-GB"/>
        </w:rPr>
      </w:pPr>
      <w:r w:rsidRPr="006077A0">
        <w:rPr>
          <w:rFonts w:ascii="Times New Roman" w:hAnsi="Times New Roman"/>
          <w:lang w:val="en-GB"/>
        </w:rPr>
        <w:t xml:space="preserve">At the end of the course, students will be able to </w:t>
      </w:r>
      <w:r>
        <w:rPr>
          <w:rFonts w:ascii="Times New Roman" w:hAnsi="Times New Roman"/>
          <w:lang w:val="en-GB"/>
        </w:rPr>
        <w:t>appreciate the difference between quantum mechanics and quantum field theory, solve simple problems of quantum field theory (free fields) and evaluate simple path integrals in quantum mechanics.</w:t>
      </w:r>
    </w:p>
    <w:p w14:paraId="722C1127" w14:textId="29569A26" w:rsidR="001622B6" w:rsidRPr="003E05CA" w:rsidRDefault="001622B6" w:rsidP="007C5197">
      <w:pPr>
        <w:rPr>
          <w:lang w:val="en-US"/>
        </w:rPr>
      </w:pPr>
      <w:r>
        <w:rPr>
          <w:rFonts w:ascii="Times New Roman" w:hAnsi="Times New Roman"/>
          <w:lang w:val="en-GB"/>
        </w:rPr>
        <w:t xml:space="preserve"> </w:t>
      </w:r>
    </w:p>
    <w:p w14:paraId="31330A66" w14:textId="77777777" w:rsidR="00640388" w:rsidRPr="003E05CA" w:rsidRDefault="00640388" w:rsidP="00640388">
      <w:pPr>
        <w:spacing w:before="240" w:after="120"/>
        <w:rPr>
          <w:b/>
          <w:sz w:val="18"/>
          <w:lang w:val="en-US"/>
        </w:rPr>
      </w:pPr>
      <w:r w:rsidRPr="003E05CA">
        <w:rPr>
          <w:b/>
          <w:i/>
          <w:sz w:val="18"/>
          <w:lang w:val="en-US"/>
        </w:rPr>
        <w:t>COURSE CONTENT</w:t>
      </w:r>
    </w:p>
    <w:p w14:paraId="0E22AC65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Tempered distributions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main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operations</w:t>
      </w:r>
      <w:r w:rsidRPr="003E05CA">
        <w:rPr>
          <w:lang w:val="en-US"/>
        </w:rPr>
        <w:t xml:space="preserve">. </w:t>
      </w:r>
      <w:r w:rsidRPr="003E05CA">
        <w:rPr>
          <w:rStyle w:val="hps"/>
          <w:lang w:val="en-US"/>
        </w:rPr>
        <w:t>Important distributions</w:t>
      </w:r>
      <w:r w:rsidRPr="003E05CA">
        <w:rPr>
          <w:lang w:val="en-US"/>
        </w:rPr>
        <w:t xml:space="preserve">, </w:t>
      </w:r>
      <w:r w:rsidRPr="003E05CA">
        <w:rPr>
          <w:rStyle w:val="hps"/>
          <w:lang w:val="en-US"/>
        </w:rPr>
        <w:t>Sokhotski formulas</w:t>
      </w:r>
      <w:r w:rsidRPr="003E05CA">
        <w:rPr>
          <w:lang w:val="en-US"/>
        </w:rPr>
        <w:t>.</w:t>
      </w:r>
    </w:p>
    <w:p w14:paraId="633C6127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Fourier transforms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fundamental solutions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of</w:t>
      </w:r>
      <w:r w:rsidR="00BA1812">
        <w:rPr>
          <w:rStyle w:val="hps"/>
          <w:lang w:val="en-US"/>
        </w:rPr>
        <w:t xml:space="preserve"> some differential operators.</w:t>
      </w:r>
    </w:p>
    <w:p w14:paraId="1E67F36E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The transition from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quantum mechanics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to field theory</w:t>
      </w:r>
      <w:r w:rsidRPr="003E05CA">
        <w:rPr>
          <w:lang w:val="en-US"/>
        </w:rPr>
        <w:t>.</w:t>
      </w:r>
    </w:p>
    <w:p w14:paraId="14F289C5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Symmetries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conservation</w:t>
      </w:r>
      <w:r w:rsidR="00BA1812">
        <w:rPr>
          <w:rStyle w:val="hps"/>
          <w:lang w:val="en-US"/>
        </w:rPr>
        <w:t xml:space="preserve"> laws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(</w:t>
      </w:r>
      <w:proofErr w:type="spellStart"/>
      <w:r w:rsidRPr="003E05CA">
        <w:rPr>
          <w:lang w:val="en-US"/>
        </w:rPr>
        <w:t>Noether's</w:t>
      </w:r>
      <w:proofErr w:type="spellEnd"/>
      <w:r w:rsidRPr="003E05CA">
        <w:rPr>
          <w:lang w:val="en-US"/>
        </w:rPr>
        <w:t xml:space="preserve"> theorem)</w:t>
      </w:r>
      <w:r w:rsidR="0068499A" w:rsidRPr="003E05CA">
        <w:rPr>
          <w:lang w:val="en-US"/>
        </w:rPr>
        <w:t>.</w:t>
      </w:r>
    </w:p>
    <w:p w14:paraId="379C16FE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Free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scalar fields</w:t>
      </w:r>
      <w:r w:rsidRPr="003E05CA">
        <w:rPr>
          <w:lang w:val="en-US"/>
        </w:rPr>
        <w:t xml:space="preserve">, </w:t>
      </w:r>
      <w:r w:rsidRPr="003E05CA">
        <w:rPr>
          <w:rStyle w:val="hps"/>
          <w:lang w:val="en-US"/>
        </w:rPr>
        <w:t>Dirac field</w:t>
      </w:r>
      <w:r w:rsidRPr="003E05CA">
        <w:rPr>
          <w:lang w:val="en-US"/>
        </w:rPr>
        <w:t xml:space="preserve">, </w:t>
      </w:r>
      <w:r w:rsidRPr="003E05CA">
        <w:rPr>
          <w:rStyle w:val="hps"/>
          <w:lang w:val="en-US"/>
        </w:rPr>
        <w:t>electromagnetic field</w:t>
      </w:r>
      <w:r w:rsidRPr="003E05CA">
        <w:rPr>
          <w:lang w:val="en-US"/>
        </w:rPr>
        <w:t xml:space="preserve">: </w:t>
      </w:r>
      <w:r w:rsidRPr="003E05CA">
        <w:rPr>
          <w:rStyle w:val="hps"/>
          <w:lang w:val="en-US"/>
        </w:rPr>
        <w:t>classical treatment and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quantization</w:t>
      </w:r>
      <w:r w:rsidRPr="003E05CA">
        <w:rPr>
          <w:lang w:val="en-US"/>
        </w:rPr>
        <w:t xml:space="preserve">; </w:t>
      </w:r>
      <w:r w:rsidRPr="003E05CA">
        <w:rPr>
          <w:rStyle w:val="hps"/>
          <w:lang w:val="en-US"/>
        </w:rPr>
        <w:t>physical interpretation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Fock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space</w:t>
      </w:r>
      <w:r w:rsidRPr="003E05CA">
        <w:rPr>
          <w:lang w:val="en-US"/>
        </w:rPr>
        <w:t xml:space="preserve">, </w:t>
      </w:r>
      <w:r w:rsidRPr="003E05CA">
        <w:rPr>
          <w:rStyle w:val="hps"/>
          <w:lang w:val="en-US"/>
        </w:rPr>
        <w:t>causality</w:t>
      </w:r>
      <w:r w:rsidRPr="003E05CA">
        <w:rPr>
          <w:lang w:val="en-US"/>
        </w:rPr>
        <w:t xml:space="preserve"> and two-point </w:t>
      </w:r>
      <w:r w:rsidRPr="003E05CA">
        <w:rPr>
          <w:rStyle w:val="hps"/>
          <w:lang w:val="en-US"/>
        </w:rPr>
        <w:t>functions</w:t>
      </w:r>
      <w:r w:rsidRPr="003E05CA">
        <w:rPr>
          <w:lang w:val="en-US"/>
        </w:rPr>
        <w:t xml:space="preserve">. </w:t>
      </w:r>
      <w:r w:rsidRPr="003E05CA">
        <w:rPr>
          <w:rStyle w:val="hps"/>
          <w:lang w:val="en-US"/>
        </w:rPr>
        <w:t>Casimir effect</w:t>
      </w:r>
      <w:r w:rsidRPr="003E05CA">
        <w:rPr>
          <w:lang w:val="en-US"/>
        </w:rPr>
        <w:t xml:space="preserve">. </w:t>
      </w:r>
      <w:r w:rsidRPr="003E05CA">
        <w:rPr>
          <w:rStyle w:val="hps"/>
          <w:lang w:val="en-US"/>
        </w:rPr>
        <w:t>Aharonov-Bohm effect</w:t>
      </w:r>
      <w:r w:rsidRPr="003E05CA">
        <w:rPr>
          <w:lang w:val="en-US"/>
        </w:rPr>
        <w:t>.</w:t>
      </w:r>
    </w:p>
    <w:p w14:paraId="7A2AF299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Yang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Mills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fields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(</w:t>
      </w:r>
      <w:r w:rsidRPr="003E05CA">
        <w:rPr>
          <w:lang w:val="en-US"/>
        </w:rPr>
        <w:t xml:space="preserve">classical treatment, </w:t>
      </w:r>
      <w:r w:rsidRPr="003E05CA">
        <w:rPr>
          <w:rStyle w:val="hps"/>
          <w:lang w:val="en-US"/>
        </w:rPr>
        <w:t>overview</w:t>
      </w:r>
      <w:r w:rsidRPr="003E05CA">
        <w:rPr>
          <w:lang w:val="en-US"/>
        </w:rPr>
        <w:t xml:space="preserve">), </w:t>
      </w:r>
      <w:r w:rsidRPr="003E05CA">
        <w:rPr>
          <w:rStyle w:val="hps"/>
          <w:lang w:val="en-US"/>
        </w:rPr>
        <w:t>global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local spontaneous symmetry breaking</w:t>
      </w:r>
      <w:r w:rsidRPr="003E05CA">
        <w:rPr>
          <w:lang w:val="en-US"/>
        </w:rPr>
        <w:t>.</w:t>
      </w:r>
    </w:p>
    <w:p w14:paraId="5CA9E01A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Applications</w:t>
      </w:r>
      <w:r w:rsidRPr="003E05CA">
        <w:rPr>
          <w:lang w:val="en-US"/>
        </w:rPr>
        <w:t xml:space="preserve">: </w:t>
      </w:r>
      <w:r w:rsidRPr="003E05CA">
        <w:rPr>
          <w:rStyle w:val="hps"/>
          <w:lang w:val="en-US"/>
        </w:rPr>
        <w:t>Superconductivity</w:t>
      </w:r>
      <w:r w:rsidRPr="003E05CA">
        <w:rPr>
          <w:lang w:val="en-US"/>
        </w:rPr>
        <w:t xml:space="preserve">. </w:t>
      </w:r>
      <w:r w:rsidRPr="003E05CA">
        <w:rPr>
          <w:rStyle w:val="hps"/>
          <w:lang w:val="en-US"/>
        </w:rPr>
        <w:t>Semi-classical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treatment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of the standard model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(</w:t>
      </w:r>
      <w:r w:rsidRPr="003E05CA">
        <w:rPr>
          <w:lang w:val="en-US"/>
        </w:rPr>
        <w:t>bosonic part).</w:t>
      </w:r>
    </w:p>
    <w:p w14:paraId="7C071D7C" w14:textId="77777777" w:rsidR="00AC5045" w:rsidRPr="003E05CA" w:rsidRDefault="00AC5045" w:rsidP="007C5197">
      <w:pPr>
        <w:rPr>
          <w:lang w:val="en-US"/>
        </w:rPr>
      </w:pPr>
      <w:r w:rsidRPr="003E05CA">
        <w:rPr>
          <w:rStyle w:val="hps"/>
          <w:lang w:val="en-US"/>
        </w:rPr>
        <w:t>Introduction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of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Feynman path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integrals</w:t>
      </w:r>
      <w:r w:rsidRPr="003E05CA">
        <w:rPr>
          <w:lang w:val="en-US"/>
        </w:rPr>
        <w:t xml:space="preserve">: </w:t>
      </w:r>
      <w:r w:rsidRPr="003E05CA">
        <w:rPr>
          <w:rStyle w:val="hps"/>
          <w:lang w:val="en-US"/>
        </w:rPr>
        <w:t>non-relativistic</w:t>
      </w:r>
      <w:r w:rsidRPr="003E05CA">
        <w:rPr>
          <w:lang w:val="en-US"/>
        </w:rPr>
        <w:t xml:space="preserve"> free </w:t>
      </w:r>
      <w:r w:rsidRPr="003E05CA">
        <w:rPr>
          <w:rStyle w:val="hps"/>
          <w:lang w:val="en-US"/>
        </w:rPr>
        <w:t>particle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and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quadratic</w:t>
      </w:r>
      <w:r w:rsidRPr="003E05CA">
        <w:rPr>
          <w:lang w:val="en-US"/>
        </w:rPr>
        <w:t xml:space="preserve"> </w:t>
      </w:r>
      <w:r w:rsidRPr="003E05CA">
        <w:rPr>
          <w:rStyle w:val="hps"/>
          <w:lang w:val="en-US"/>
        </w:rPr>
        <w:t>potential</w:t>
      </w:r>
      <w:r w:rsidRPr="003E05CA">
        <w:rPr>
          <w:lang w:val="en-US"/>
        </w:rPr>
        <w:t>.</w:t>
      </w:r>
    </w:p>
    <w:p w14:paraId="3803084C" w14:textId="77777777" w:rsidR="001B2A62" w:rsidRPr="003E05CA" w:rsidRDefault="001B2A62" w:rsidP="001B2A62">
      <w:pPr>
        <w:keepNext/>
        <w:spacing w:before="240" w:after="120"/>
        <w:rPr>
          <w:b/>
          <w:sz w:val="18"/>
          <w:lang w:val="en-US"/>
        </w:rPr>
      </w:pPr>
      <w:r w:rsidRPr="003E05CA">
        <w:rPr>
          <w:b/>
          <w:i/>
          <w:sz w:val="18"/>
          <w:lang w:val="en-US"/>
        </w:rPr>
        <w:t>READING LIST</w:t>
      </w:r>
    </w:p>
    <w:p w14:paraId="676214F6" w14:textId="77777777" w:rsidR="007C5197" w:rsidRPr="003E05CA" w:rsidRDefault="007C5197" w:rsidP="007C5197">
      <w:pPr>
        <w:pStyle w:val="Testo1"/>
        <w:spacing w:line="240" w:lineRule="atLeast"/>
        <w:rPr>
          <w:noProof w:val="0"/>
          <w:spacing w:val="-5"/>
          <w:lang w:val="en-US"/>
        </w:rPr>
      </w:pPr>
      <w:r w:rsidRPr="003E05CA">
        <w:rPr>
          <w:smallCaps/>
          <w:noProof w:val="0"/>
          <w:spacing w:val="-5"/>
          <w:sz w:val="16"/>
          <w:lang w:val="en-US"/>
        </w:rPr>
        <w:t>L.H. Ryder,</w:t>
      </w:r>
      <w:r w:rsidRPr="003E05CA">
        <w:rPr>
          <w:i/>
          <w:noProof w:val="0"/>
          <w:spacing w:val="-5"/>
          <w:lang w:val="en-US"/>
        </w:rPr>
        <w:t xml:space="preserve"> Quantum Field Theory,</w:t>
      </w:r>
      <w:r w:rsidRPr="003E05CA">
        <w:rPr>
          <w:noProof w:val="0"/>
          <w:spacing w:val="-5"/>
          <w:lang w:val="en-US"/>
        </w:rPr>
        <w:t xml:space="preserve"> Cambridge Univ. Press, 1985.</w:t>
      </w:r>
    </w:p>
    <w:p w14:paraId="38CB1AE7" w14:textId="77777777" w:rsidR="007C5197" w:rsidRPr="003E05CA" w:rsidRDefault="007C5197" w:rsidP="007C5197">
      <w:pPr>
        <w:pStyle w:val="Testo1"/>
        <w:spacing w:line="240" w:lineRule="atLeast"/>
        <w:rPr>
          <w:noProof w:val="0"/>
          <w:spacing w:val="-5"/>
          <w:lang w:val="en-US"/>
        </w:rPr>
      </w:pPr>
      <w:r w:rsidRPr="003E05CA">
        <w:rPr>
          <w:smallCaps/>
          <w:noProof w:val="0"/>
          <w:spacing w:val="-5"/>
          <w:sz w:val="16"/>
          <w:lang w:val="en-US"/>
        </w:rPr>
        <w:t>M. Peskin and D.V. Schroeder,</w:t>
      </w:r>
      <w:r w:rsidRPr="003E05CA">
        <w:rPr>
          <w:i/>
          <w:noProof w:val="0"/>
          <w:spacing w:val="-5"/>
          <w:lang w:val="en-US"/>
        </w:rPr>
        <w:t xml:space="preserve"> An introduction to Quantum Field Theory,</w:t>
      </w:r>
      <w:r w:rsidRPr="003E05CA">
        <w:rPr>
          <w:noProof w:val="0"/>
          <w:spacing w:val="-5"/>
          <w:lang w:val="en-US"/>
        </w:rPr>
        <w:t xml:space="preserve"> Westview, 1995.</w:t>
      </w:r>
    </w:p>
    <w:p w14:paraId="62D3DB38" w14:textId="77777777" w:rsidR="007C5197" w:rsidRPr="003E05CA" w:rsidRDefault="007C5197" w:rsidP="007C5197">
      <w:pPr>
        <w:pStyle w:val="Testo1"/>
        <w:spacing w:line="240" w:lineRule="atLeast"/>
        <w:rPr>
          <w:noProof w:val="0"/>
          <w:spacing w:val="-5"/>
          <w:lang w:val="en-US"/>
        </w:rPr>
      </w:pPr>
      <w:r w:rsidRPr="003E05CA">
        <w:rPr>
          <w:smallCaps/>
          <w:noProof w:val="0"/>
          <w:spacing w:val="-5"/>
          <w:sz w:val="16"/>
          <w:lang w:val="en-US"/>
        </w:rPr>
        <w:t>K. Huang,</w:t>
      </w:r>
      <w:r w:rsidRPr="003E05CA">
        <w:rPr>
          <w:i/>
          <w:noProof w:val="0"/>
          <w:spacing w:val="-5"/>
          <w:lang w:val="en-US"/>
        </w:rPr>
        <w:t xml:space="preserve"> Quantum Field Theory (from operators to path integrals</w:t>
      </w:r>
      <w:proofErr w:type="gramStart"/>
      <w:r w:rsidRPr="003E05CA">
        <w:rPr>
          <w:i/>
          <w:noProof w:val="0"/>
          <w:spacing w:val="-5"/>
          <w:lang w:val="en-US"/>
        </w:rPr>
        <w:t>),</w:t>
      </w:r>
      <w:r w:rsidRPr="003E05CA">
        <w:rPr>
          <w:noProof w:val="0"/>
          <w:spacing w:val="-5"/>
          <w:lang w:val="en-US"/>
        </w:rPr>
        <w:t xml:space="preserve">  J.</w:t>
      </w:r>
      <w:proofErr w:type="gramEnd"/>
      <w:r w:rsidRPr="003E05CA">
        <w:rPr>
          <w:noProof w:val="0"/>
          <w:spacing w:val="-5"/>
          <w:lang w:val="en-US"/>
        </w:rPr>
        <w:t xml:space="preserve"> Wiley and Sons, 2004.</w:t>
      </w:r>
    </w:p>
    <w:p w14:paraId="748DE23C" w14:textId="77777777" w:rsidR="007C5197" w:rsidRPr="003E05CA" w:rsidRDefault="007C5197" w:rsidP="007C5197">
      <w:pPr>
        <w:pStyle w:val="Testo1"/>
        <w:spacing w:line="240" w:lineRule="atLeast"/>
        <w:rPr>
          <w:noProof w:val="0"/>
          <w:spacing w:val="-5"/>
          <w:lang w:val="en-US"/>
        </w:rPr>
      </w:pPr>
      <w:r w:rsidRPr="003E05CA">
        <w:rPr>
          <w:smallCaps/>
          <w:noProof w:val="0"/>
          <w:spacing w:val="-5"/>
          <w:sz w:val="16"/>
          <w:lang w:val="en-US"/>
        </w:rPr>
        <w:t>M. Kaku,</w:t>
      </w:r>
      <w:r w:rsidRPr="003E05CA">
        <w:rPr>
          <w:i/>
          <w:noProof w:val="0"/>
          <w:spacing w:val="-5"/>
          <w:lang w:val="en-US"/>
        </w:rPr>
        <w:t xml:space="preserve"> Quantum Field Theory: a modern introduction,</w:t>
      </w:r>
      <w:r w:rsidRPr="003E05CA">
        <w:rPr>
          <w:noProof w:val="0"/>
          <w:spacing w:val="-5"/>
          <w:lang w:val="en-US"/>
        </w:rPr>
        <w:t xml:space="preserve"> Oxford Univ. Press, 1993.</w:t>
      </w:r>
    </w:p>
    <w:p w14:paraId="022D1169" w14:textId="77777777" w:rsidR="00311B32" w:rsidRPr="003E05CA" w:rsidRDefault="00311B32" w:rsidP="00311B32">
      <w:pPr>
        <w:spacing w:before="240" w:after="120" w:line="220" w:lineRule="exact"/>
        <w:rPr>
          <w:b/>
          <w:i/>
          <w:sz w:val="18"/>
          <w:lang w:val="en-US"/>
        </w:rPr>
      </w:pPr>
      <w:r w:rsidRPr="003E05CA">
        <w:rPr>
          <w:b/>
          <w:i/>
          <w:sz w:val="18"/>
          <w:lang w:val="en-US"/>
        </w:rPr>
        <w:lastRenderedPageBreak/>
        <w:t>TEACHING METHOD</w:t>
      </w:r>
    </w:p>
    <w:p w14:paraId="16019521" w14:textId="77777777" w:rsidR="007C5197" w:rsidRPr="003E05CA" w:rsidRDefault="00AC5045" w:rsidP="007C5197">
      <w:pPr>
        <w:pStyle w:val="Testo2"/>
        <w:rPr>
          <w:noProof w:val="0"/>
          <w:lang w:val="en-US"/>
        </w:rPr>
      </w:pPr>
      <w:r w:rsidRPr="003E05CA">
        <w:rPr>
          <w:noProof w:val="0"/>
          <w:lang w:val="en-US"/>
        </w:rPr>
        <w:t>Lectures</w:t>
      </w:r>
      <w:r w:rsidR="007C5197" w:rsidRPr="003E05CA">
        <w:rPr>
          <w:noProof w:val="0"/>
          <w:lang w:val="en-US"/>
        </w:rPr>
        <w:t>.</w:t>
      </w:r>
    </w:p>
    <w:p w14:paraId="55C2DE5E" w14:textId="77777777" w:rsidR="00990BFA" w:rsidRPr="003E05CA" w:rsidRDefault="00990BFA" w:rsidP="00990BFA">
      <w:pPr>
        <w:spacing w:before="240" w:after="120" w:line="220" w:lineRule="exact"/>
        <w:rPr>
          <w:b/>
          <w:i/>
          <w:sz w:val="18"/>
          <w:lang w:val="en-US"/>
        </w:rPr>
      </w:pPr>
      <w:r w:rsidRPr="003E05CA">
        <w:rPr>
          <w:b/>
          <w:i/>
          <w:sz w:val="18"/>
          <w:lang w:val="en-US"/>
        </w:rPr>
        <w:t>ASSESSMENT METHOD</w:t>
      </w:r>
    </w:p>
    <w:p w14:paraId="551A16FF" w14:textId="77777777" w:rsidR="00E9599B" w:rsidRDefault="00AC5045" w:rsidP="00E9599B">
      <w:pPr>
        <w:pStyle w:val="Testo2"/>
        <w:rPr>
          <w:noProof w:val="0"/>
          <w:lang w:val="en-US"/>
        </w:rPr>
      </w:pPr>
      <w:r w:rsidRPr="003E05CA">
        <w:rPr>
          <w:noProof w:val="0"/>
          <w:lang w:val="en-US"/>
        </w:rPr>
        <w:t>Interview</w:t>
      </w:r>
      <w:r w:rsidR="00507C0F" w:rsidRPr="003E05CA">
        <w:rPr>
          <w:noProof w:val="0"/>
          <w:lang w:val="en-US"/>
        </w:rPr>
        <w:t xml:space="preserve">.  </w:t>
      </w:r>
      <w:r w:rsidR="003E20A0" w:rsidRPr="003E05CA">
        <w:rPr>
          <w:noProof w:val="0"/>
          <w:lang w:val="en-US"/>
        </w:rPr>
        <w:t>The interview is designed to ascertain the student’s assimilation of the concepts taught, and will concentrate on the student’s discussion / explanation</w:t>
      </w:r>
      <w:r w:rsidR="00681D82" w:rsidRPr="003E05CA">
        <w:rPr>
          <w:noProof w:val="0"/>
          <w:lang w:val="en-US"/>
        </w:rPr>
        <w:t xml:space="preserve"> of several points</w:t>
      </w:r>
      <w:r w:rsidR="003E20A0" w:rsidRPr="003E05CA">
        <w:rPr>
          <w:noProof w:val="0"/>
          <w:lang w:val="en-US"/>
        </w:rPr>
        <w:t xml:space="preserve"> of the course programme.  The grading of the interview will take into account the accuracy of the responses, their logical and methodological rigour, and the effectiveness of the explanation</w:t>
      </w:r>
      <w:r w:rsidR="00507C0F" w:rsidRPr="003E05CA">
        <w:rPr>
          <w:noProof w:val="0"/>
          <w:lang w:val="en-US"/>
        </w:rPr>
        <w:t>.</w:t>
      </w:r>
    </w:p>
    <w:p w14:paraId="0FF0228C" w14:textId="0A6A014C" w:rsidR="00E9599B" w:rsidRDefault="00E9599B" w:rsidP="00E9599B">
      <w:pPr>
        <w:pStyle w:val="Testo2"/>
        <w:rPr>
          <w:noProof w:val="0"/>
          <w:lang w:val="en-US"/>
        </w:rPr>
      </w:pPr>
    </w:p>
    <w:p w14:paraId="1FC06913" w14:textId="77777777" w:rsidR="00E9599B" w:rsidRDefault="00E9599B" w:rsidP="00E9599B">
      <w:pPr>
        <w:pStyle w:val="Testo2"/>
        <w:rPr>
          <w:noProof w:val="0"/>
          <w:lang w:val="en-US"/>
        </w:rPr>
      </w:pPr>
    </w:p>
    <w:p w14:paraId="1C31E6D3" w14:textId="64F11644" w:rsidR="00E9599B" w:rsidRPr="00E9599B" w:rsidRDefault="00E9599B" w:rsidP="00E9599B">
      <w:pPr>
        <w:pStyle w:val="Testo2"/>
        <w:rPr>
          <w:noProof w:val="0"/>
          <w:lang w:val="en-US"/>
        </w:rPr>
      </w:pPr>
      <w:r w:rsidRPr="006077A0">
        <w:rPr>
          <w:rFonts w:ascii="Times New Roman" w:hAnsi="Times New Roman"/>
          <w:b/>
          <w:i/>
          <w:lang w:val="en-GB"/>
        </w:rPr>
        <w:t>NOTES</w:t>
      </w:r>
      <w:r w:rsidRPr="006077A0">
        <w:rPr>
          <w:rFonts w:ascii="Times New Roman" w:hAnsi="Times New Roman"/>
          <w:b/>
          <w:i/>
          <w:szCs w:val="24"/>
          <w:lang w:val="en-GB"/>
        </w:rPr>
        <w:t xml:space="preserve"> </w:t>
      </w:r>
      <w:r w:rsidRPr="006077A0">
        <w:rPr>
          <w:rFonts w:ascii="Times New Roman" w:hAnsi="Times New Roman"/>
          <w:b/>
          <w:i/>
          <w:lang w:val="en-GB"/>
        </w:rPr>
        <w:t>AND PREREQUISITES</w:t>
      </w:r>
    </w:p>
    <w:p w14:paraId="5EE96100" w14:textId="77777777" w:rsidR="00E9599B" w:rsidRPr="003E05CA" w:rsidRDefault="00E9599B" w:rsidP="00E9599B">
      <w:pPr>
        <w:spacing w:before="240" w:after="120"/>
        <w:rPr>
          <w:bCs/>
          <w:iCs/>
          <w:sz w:val="18"/>
          <w:lang w:val="en-US"/>
        </w:rPr>
      </w:pPr>
      <w:r w:rsidRPr="003E05CA">
        <w:rPr>
          <w:bCs/>
          <w:iCs/>
          <w:sz w:val="18"/>
          <w:lang w:val="en-US"/>
        </w:rPr>
        <w:t>Depending on the time available, the part regarding the path integrals or the semi-classical treatment of the bosonic part of the standard model may be omitted</w:t>
      </w:r>
      <w:r>
        <w:rPr>
          <w:bCs/>
          <w:iCs/>
          <w:sz w:val="18"/>
          <w:lang w:val="en-US"/>
        </w:rPr>
        <w:t>/shortened</w:t>
      </w:r>
      <w:r w:rsidRPr="003E05CA">
        <w:rPr>
          <w:bCs/>
          <w:iCs/>
          <w:sz w:val="18"/>
          <w:lang w:val="en-US"/>
        </w:rPr>
        <w:t>.</w:t>
      </w:r>
    </w:p>
    <w:p w14:paraId="48680CC4" w14:textId="68E00D29" w:rsidR="00E9599B" w:rsidRPr="006077A0" w:rsidRDefault="00E9599B" w:rsidP="00E9599B">
      <w:pPr>
        <w:spacing w:before="240" w:after="120"/>
        <w:rPr>
          <w:rFonts w:ascii="Times New Roman" w:hAnsi="Times New Roman"/>
          <w:iCs/>
          <w:sz w:val="18"/>
          <w:szCs w:val="18"/>
          <w:lang w:val="en-GB"/>
        </w:rPr>
      </w:pPr>
      <w:r w:rsidRPr="006077A0">
        <w:rPr>
          <w:rFonts w:ascii="Times New Roman" w:hAnsi="Times New Roman"/>
          <w:iCs/>
          <w:sz w:val="18"/>
          <w:szCs w:val="18"/>
          <w:lang w:val="en-GB"/>
        </w:rPr>
        <w:t xml:space="preserve">Students must have basic knowledge of the quantum </w:t>
      </w:r>
      <w:r>
        <w:rPr>
          <w:rFonts w:ascii="Times New Roman" w:hAnsi="Times New Roman"/>
          <w:iCs/>
          <w:sz w:val="18"/>
          <w:szCs w:val="18"/>
          <w:lang w:val="en-GB"/>
        </w:rPr>
        <w:t>mechanics, functional analysis and complex analysis</w:t>
      </w:r>
      <w:r w:rsidRPr="006077A0">
        <w:rPr>
          <w:rFonts w:ascii="Times New Roman" w:hAnsi="Times New Roman"/>
          <w:iCs/>
          <w:sz w:val="18"/>
          <w:szCs w:val="18"/>
          <w:lang w:val="en-GB"/>
        </w:rPr>
        <w:t>.</w:t>
      </w:r>
      <w:r>
        <w:rPr>
          <w:rFonts w:ascii="Times New Roman" w:hAnsi="Times New Roman"/>
          <w:iCs/>
          <w:sz w:val="18"/>
          <w:szCs w:val="18"/>
          <w:lang w:val="en-GB"/>
        </w:rPr>
        <w:t xml:space="preserve"> Students of the graduate degree in Mathematics which are interested in the 6 CFU version of the course should contact prof. G. Nardelli to agree on a specific reduced program, depending on the student’s interests.</w:t>
      </w:r>
    </w:p>
    <w:p w14:paraId="4DB24580" w14:textId="77777777" w:rsidR="003C5BF8" w:rsidRDefault="003C5BF8" w:rsidP="003C5BF8">
      <w:pPr>
        <w:pStyle w:val="Testo2"/>
        <w:rPr>
          <w:rFonts w:ascii="Times New Roman" w:hAnsi="Times New Roman"/>
          <w:b/>
          <w:i/>
          <w:lang w:val="en-GB"/>
        </w:rPr>
      </w:pPr>
    </w:p>
    <w:p w14:paraId="63828B35" w14:textId="2A4831CC" w:rsidR="003C5BF8" w:rsidRPr="003C5BF8" w:rsidRDefault="003C5BF8" w:rsidP="003C5BF8">
      <w:pPr>
        <w:pStyle w:val="Testo2"/>
        <w:rPr>
          <w:noProof w:val="0"/>
          <w:lang w:val="en-US"/>
        </w:rPr>
      </w:pPr>
      <w:r>
        <w:rPr>
          <w:rFonts w:ascii="Times New Roman" w:hAnsi="Times New Roman"/>
          <w:b/>
          <w:i/>
          <w:lang w:val="en-GB"/>
        </w:rPr>
        <w:t>STUDENT RECEPTION</w:t>
      </w:r>
    </w:p>
    <w:p w14:paraId="3A5BC204" w14:textId="6C646BA5" w:rsidR="00623E9E" w:rsidRPr="00623E9E" w:rsidRDefault="00623E9E" w:rsidP="00E9599B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US"/>
        </w:rPr>
      </w:pPr>
      <w:r w:rsidRPr="00623E9E">
        <w:rPr>
          <w:rFonts w:ascii="Times New Roman" w:hAnsi="Times New Roman"/>
          <w:bCs/>
          <w:iCs/>
          <w:sz w:val="18"/>
          <w:szCs w:val="18"/>
          <w:lang w:val="en-US"/>
        </w:rPr>
        <w:t xml:space="preserve">Prof. Giuseppe Nardelli receive students after the lectures in </w:t>
      </w:r>
      <w:r>
        <w:rPr>
          <w:rFonts w:ascii="Times New Roman" w:hAnsi="Times New Roman"/>
          <w:bCs/>
          <w:iCs/>
          <w:sz w:val="18"/>
          <w:szCs w:val="18"/>
          <w:lang w:val="en-US"/>
        </w:rPr>
        <w:t>his office.</w:t>
      </w:r>
    </w:p>
    <w:p w14:paraId="5A0A13F4" w14:textId="6CAF7C9B" w:rsidR="00E9599B" w:rsidRPr="007177E7" w:rsidRDefault="00E9599B" w:rsidP="00E9599B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US"/>
        </w:rPr>
      </w:pPr>
      <w:r w:rsidRPr="007177E7">
        <w:rPr>
          <w:rFonts w:ascii="Times New Roman" w:hAnsi="Times New Roman"/>
          <w:bCs/>
          <w:iCs/>
          <w:sz w:val="18"/>
          <w:szCs w:val="18"/>
          <w:lang w:val="en-US"/>
        </w:rPr>
        <w:t>Further information can be found on the lecturer's webpage at http://docenti.unicatt.it/web/searchByName.do?language=ENG or on the Faculty notice board.</w:t>
      </w:r>
    </w:p>
    <w:p w14:paraId="129EBA9D" w14:textId="77777777" w:rsidR="000B5493" w:rsidRPr="003E05CA" w:rsidRDefault="000B5493" w:rsidP="00990BFA">
      <w:pPr>
        <w:spacing w:before="240" w:after="120"/>
        <w:rPr>
          <w:bCs/>
          <w:iCs/>
          <w:sz w:val="18"/>
          <w:lang w:val="en-US"/>
        </w:rPr>
      </w:pPr>
    </w:p>
    <w:p w14:paraId="6E69C76A" w14:textId="77777777" w:rsidR="00990BFA" w:rsidRPr="003E05CA" w:rsidRDefault="00990BFA" w:rsidP="00990BFA">
      <w:pPr>
        <w:pStyle w:val="Testo2"/>
        <w:rPr>
          <w:noProof w:val="0"/>
          <w:lang w:val="en-US"/>
        </w:rPr>
      </w:pPr>
    </w:p>
    <w:p w14:paraId="6B14180E" w14:textId="77777777" w:rsidR="00FB2E04" w:rsidRPr="003E05CA" w:rsidRDefault="00FB2E04" w:rsidP="00FB2E04">
      <w:pPr>
        <w:pStyle w:val="Testo2"/>
        <w:rPr>
          <w:noProof w:val="0"/>
          <w:lang w:val="en-US"/>
        </w:rPr>
      </w:pPr>
    </w:p>
    <w:sectPr w:rsidR="00FB2E04" w:rsidRPr="003E05CA" w:rsidSect="009354E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FA"/>
    <w:rsid w:val="00007BFA"/>
    <w:rsid w:val="000403A2"/>
    <w:rsid w:val="000B5493"/>
    <w:rsid w:val="000C35FA"/>
    <w:rsid w:val="001622B6"/>
    <w:rsid w:val="001B2A62"/>
    <w:rsid w:val="0028431E"/>
    <w:rsid w:val="00311B32"/>
    <w:rsid w:val="003A2BAD"/>
    <w:rsid w:val="003C5BF8"/>
    <w:rsid w:val="003E05CA"/>
    <w:rsid w:val="003E20A0"/>
    <w:rsid w:val="0043284B"/>
    <w:rsid w:val="00507C0F"/>
    <w:rsid w:val="00540FAD"/>
    <w:rsid w:val="005F2E02"/>
    <w:rsid w:val="00623E9E"/>
    <w:rsid w:val="00640388"/>
    <w:rsid w:val="00681D82"/>
    <w:rsid w:val="0068499A"/>
    <w:rsid w:val="0074495C"/>
    <w:rsid w:val="00796A78"/>
    <w:rsid w:val="007C5197"/>
    <w:rsid w:val="009354EB"/>
    <w:rsid w:val="00990BFA"/>
    <w:rsid w:val="00AC5045"/>
    <w:rsid w:val="00BA1812"/>
    <w:rsid w:val="00BF447D"/>
    <w:rsid w:val="00CC65E0"/>
    <w:rsid w:val="00E9599B"/>
    <w:rsid w:val="00FB2E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042F"/>
  <w15:docId w15:val="{2A72D695-1C52-0941-8104-09059722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54E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354E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354E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354E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354E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354E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ps">
    <w:name w:val="hps"/>
    <w:basedOn w:val="Carpredefinitoparagrafo"/>
    <w:rsid w:val="00AC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Settings\celina.zucca\Dati applicazioni\Microsoft\Modelli\PROG_COR_2003.dot</Template>
  <TotalTime>46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Nardelli Giuseppe (giuseppe.nardelli)</cp:lastModifiedBy>
  <cp:revision>22</cp:revision>
  <cp:lastPrinted>2003-03-27T09:42:00Z</cp:lastPrinted>
  <dcterms:created xsi:type="dcterms:W3CDTF">2014-07-15T14:27:00Z</dcterms:created>
  <dcterms:modified xsi:type="dcterms:W3CDTF">2023-05-02T12:41:00Z</dcterms:modified>
</cp:coreProperties>
</file>