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C815" w14:textId="69A2148E" w:rsidR="00C83201" w:rsidRPr="00286E01" w:rsidRDefault="008B0B81">
      <w:pPr>
        <w:pStyle w:val="Titolo1"/>
        <w:rPr>
          <w:noProof w:val="0"/>
          <w:lang w:val="en-GB"/>
        </w:rPr>
      </w:pPr>
      <w:r>
        <w:rPr>
          <w:noProof w:val="0"/>
          <w:lang w:val="en-GB"/>
        </w:rPr>
        <w:t>Quantum Phenomena and Technologies</w:t>
      </w:r>
    </w:p>
    <w:p w14:paraId="1DE5A8F8" w14:textId="77777777" w:rsidR="00C83201" w:rsidRPr="00286E01" w:rsidRDefault="00E110C8" w:rsidP="00C83201">
      <w:pPr>
        <w:pStyle w:val="Titolo2"/>
        <w:rPr>
          <w:noProof w:val="0"/>
          <w:lang w:val="en-GB"/>
        </w:rPr>
      </w:pPr>
      <w:r w:rsidRPr="00286E01">
        <w:rPr>
          <w:noProof w:val="0"/>
          <w:lang w:val="en-GB"/>
        </w:rPr>
        <w:t>Professor</w:t>
      </w:r>
      <w:r w:rsidR="00C83201" w:rsidRPr="00286E01">
        <w:rPr>
          <w:noProof w:val="0"/>
          <w:lang w:val="en-GB"/>
        </w:rPr>
        <w:t xml:space="preserve"> </w:t>
      </w:r>
      <w:r w:rsidR="00EB4BF2">
        <w:rPr>
          <w:noProof w:val="0"/>
          <w:lang w:val="en-GB"/>
        </w:rPr>
        <w:t>Claudio Giannetti</w:t>
      </w:r>
    </w:p>
    <w:p w14:paraId="4BE63837" w14:textId="77777777" w:rsidR="00321E28" w:rsidRPr="00514034" w:rsidRDefault="00321E28" w:rsidP="00321E2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3D0E7E8" w14:textId="084B02CA" w:rsidR="001F4133" w:rsidRPr="00286E01" w:rsidRDefault="001F4133" w:rsidP="001F4133">
      <w:pPr>
        <w:rPr>
          <w:lang w:val="en-GB"/>
        </w:rPr>
      </w:pPr>
      <w:r w:rsidRPr="00286E01">
        <w:rPr>
          <w:lang w:val="en-GB"/>
        </w:rPr>
        <w:t>The cours</w:t>
      </w:r>
      <w:r w:rsidR="008B0B81">
        <w:rPr>
          <w:lang w:val="en-GB"/>
        </w:rPr>
        <w:t>e aims to provide students with an introduction t</w:t>
      </w:r>
      <w:r w:rsidR="00025959">
        <w:rPr>
          <w:lang w:val="en-GB"/>
        </w:rPr>
        <w:t>o the macroscopic manifestation</w:t>
      </w:r>
      <w:r w:rsidR="008B0B81">
        <w:rPr>
          <w:lang w:val="en-GB"/>
        </w:rPr>
        <w:t xml:space="preserve"> of quantum phenomena, with specific focus on the technological applications</w:t>
      </w:r>
      <w:r w:rsidRPr="00286E01">
        <w:rPr>
          <w:lang w:val="en-GB"/>
        </w:rPr>
        <w:t xml:space="preserve">. </w:t>
      </w:r>
      <w:r w:rsidR="0070013D">
        <w:rPr>
          <w:lang w:val="en-GB"/>
        </w:rPr>
        <w:t xml:space="preserve">The topics, listed in the </w:t>
      </w:r>
      <w:r w:rsidR="0070013D" w:rsidRPr="0070013D">
        <w:rPr>
          <w:i/>
          <w:lang w:val="en-GB"/>
        </w:rPr>
        <w:t>Course Content</w:t>
      </w:r>
      <w:r w:rsidR="0070013D">
        <w:rPr>
          <w:lang w:val="en-GB"/>
        </w:rPr>
        <w:t xml:space="preserve"> section, will </w:t>
      </w:r>
      <w:r w:rsidR="008B0B81">
        <w:rPr>
          <w:lang w:val="en-GB"/>
        </w:rPr>
        <w:t>complement</w:t>
      </w:r>
      <w:r w:rsidR="0070013D">
        <w:rPr>
          <w:lang w:val="en-GB"/>
        </w:rPr>
        <w:t xml:space="preserve"> the basics introduced </w:t>
      </w:r>
      <w:r w:rsidR="008B0B81">
        <w:rPr>
          <w:lang w:val="en-GB"/>
        </w:rPr>
        <w:t xml:space="preserve">in the fundamental courses </w:t>
      </w:r>
      <w:r w:rsidR="00025959">
        <w:rPr>
          <w:lang w:val="en-GB"/>
        </w:rPr>
        <w:t xml:space="preserve">of quantum physics </w:t>
      </w:r>
      <w:r w:rsidR="008B0B81">
        <w:rPr>
          <w:lang w:val="en-GB"/>
        </w:rPr>
        <w:t xml:space="preserve">at the bachelor </w:t>
      </w:r>
      <w:r w:rsidR="00025959">
        <w:rPr>
          <w:lang w:val="en-GB"/>
        </w:rPr>
        <w:t xml:space="preserve">and master </w:t>
      </w:r>
      <w:r w:rsidR="008B0B81">
        <w:rPr>
          <w:lang w:val="en-GB"/>
        </w:rPr>
        <w:t>level</w:t>
      </w:r>
      <w:r w:rsidR="00025959">
        <w:rPr>
          <w:lang w:val="en-GB"/>
        </w:rPr>
        <w:t>s</w:t>
      </w:r>
      <w:r w:rsidR="008B0B81">
        <w:rPr>
          <w:lang w:val="en-GB"/>
        </w:rPr>
        <w:t>.</w:t>
      </w:r>
      <w:r w:rsidR="0070013D">
        <w:rPr>
          <w:lang w:val="en-GB"/>
        </w:rPr>
        <w:t xml:space="preserve"> In particular, the skills acquired during the </w:t>
      </w:r>
      <w:r w:rsidR="008B0B81">
        <w:rPr>
          <w:i/>
          <w:lang w:val="en-GB"/>
        </w:rPr>
        <w:t>Quantum Phenomena and Technologies</w:t>
      </w:r>
      <w:r w:rsidR="0070013D">
        <w:rPr>
          <w:lang w:val="en-GB"/>
        </w:rPr>
        <w:t xml:space="preserve"> course, will allow the student</w:t>
      </w:r>
      <w:r w:rsidR="008B0B81">
        <w:rPr>
          <w:lang w:val="en-GB"/>
        </w:rPr>
        <w:t>s</w:t>
      </w:r>
      <w:r w:rsidR="0070013D">
        <w:rPr>
          <w:lang w:val="en-GB"/>
        </w:rPr>
        <w:t xml:space="preserve"> to quantitatively understand the working principles of </w:t>
      </w:r>
      <w:r w:rsidR="008B0B81">
        <w:rPr>
          <w:lang w:val="en-GB"/>
        </w:rPr>
        <w:t>technologies and devices, which exploit</w:t>
      </w:r>
      <w:r w:rsidR="0070013D">
        <w:rPr>
          <w:lang w:val="en-GB"/>
        </w:rPr>
        <w:t xml:space="preserve"> emerging quantum properties</w:t>
      </w:r>
      <w:r w:rsidR="005E504E">
        <w:rPr>
          <w:lang w:val="en-GB"/>
        </w:rPr>
        <w:t>.</w:t>
      </w:r>
      <w:r w:rsidR="008B0B81">
        <w:rPr>
          <w:lang w:val="en-GB"/>
        </w:rPr>
        <w:t xml:space="preserve"> </w:t>
      </w:r>
      <w:r w:rsidR="0070013D">
        <w:rPr>
          <w:lang w:val="en-GB"/>
        </w:rPr>
        <w:t xml:space="preserve">Current research topics in </w:t>
      </w:r>
      <w:r w:rsidR="005E504E">
        <w:rPr>
          <w:lang w:val="en-GB"/>
        </w:rPr>
        <w:t>quantum phenomena and technologies</w:t>
      </w:r>
      <w:r w:rsidR="0070013D">
        <w:rPr>
          <w:lang w:val="en-GB"/>
        </w:rPr>
        <w:t xml:space="preserve"> will be possibly addressed.</w:t>
      </w:r>
    </w:p>
    <w:p w14:paraId="63FB6FC6" w14:textId="77777777" w:rsidR="00E439AF" w:rsidRDefault="00E439AF" w:rsidP="001F4133">
      <w:pPr>
        <w:rPr>
          <w:lang w:val="en-GB"/>
        </w:rPr>
      </w:pPr>
    </w:p>
    <w:p w14:paraId="283A7221" w14:textId="77777777" w:rsidR="00F261B3" w:rsidRPr="00F261B3" w:rsidRDefault="00F261B3" w:rsidP="00F261B3">
      <w:pPr>
        <w:rPr>
          <w:lang w:val="en-GB"/>
        </w:rPr>
      </w:pPr>
      <w:r w:rsidRPr="00F261B3">
        <w:rPr>
          <w:lang w:val="en-GB"/>
        </w:rPr>
        <w:t>At the end of the course, students will be able to:</w:t>
      </w:r>
    </w:p>
    <w:p w14:paraId="785BD305" w14:textId="08A3E3B5" w:rsidR="00F261B3" w:rsidRDefault="00BA2F7D" w:rsidP="00F261B3">
      <w:pPr>
        <w:numPr>
          <w:ilvl w:val="0"/>
          <w:numId w:val="10"/>
        </w:numPr>
      </w:pPr>
      <w:proofErr w:type="spellStart"/>
      <w:r>
        <w:t>Understand</w:t>
      </w:r>
      <w:r w:rsidR="005E504E">
        <w:t>ing</w:t>
      </w:r>
      <w:proofErr w:type="spellEnd"/>
      <w:r>
        <w:t xml:space="preserve"> the</w:t>
      </w:r>
      <w:r w:rsidR="005E504E">
        <w:t xml:space="preserve"> </w:t>
      </w:r>
      <w:proofErr w:type="spellStart"/>
      <w:r w:rsidR="005E504E">
        <w:t>macroscopic</w:t>
      </w:r>
      <w:proofErr w:type="spellEnd"/>
      <w:r w:rsidR="005E504E">
        <w:t xml:space="preserve"> </w:t>
      </w:r>
      <w:proofErr w:type="spellStart"/>
      <w:r w:rsidR="005E504E">
        <w:t>manifestations</w:t>
      </w:r>
      <w:proofErr w:type="spellEnd"/>
      <w:r w:rsidR="005E504E">
        <w:t xml:space="preserve"> of quantum </w:t>
      </w:r>
      <w:proofErr w:type="spellStart"/>
      <w:r w:rsidR="005E504E">
        <w:t>properties</w:t>
      </w:r>
      <w:proofErr w:type="spellEnd"/>
      <w:r w:rsidR="005E504E">
        <w:t xml:space="preserve">, </w:t>
      </w:r>
      <w:proofErr w:type="spellStart"/>
      <w:r w:rsidR="005E504E">
        <w:t>such</w:t>
      </w:r>
      <w:proofErr w:type="spellEnd"/>
      <w:r w:rsidR="005E504E">
        <w:t xml:space="preserve"> </w:t>
      </w:r>
      <w:proofErr w:type="spellStart"/>
      <w:r w:rsidR="005E504E">
        <w:t>as</w:t>
      </w:r>
      <w:proofErr w:type="spellEnd"/>
      <w:r w:rsidR="005E504E">
        <w:t xml:space="preserve"> </w:t>
      </w:r>
      <w:proofErr w:type="spellStart"/>
      <w:r w:rsidR="005E504E">
        <w:t>condensation</w:t>
      </w:r>
      <w:proofErr w:type="spellEnd"/>
      <w:r w:rsidR="005E504E">
        <w:t xml:space="preserve">, </w:t>
      </w:r>
      <w:proofErr w:type="spellStart"/>
      <w:r w:rsidR="005E504E">
        <w:t>superfluidity</w:t>
      </w:r>
      <w:proofErr w:type="spellEnd"/>
      <w:r w:rsidR="005E504E">
        <w:t xml:space="preserve"> and </w:t>
      </w:r>
      <w:proofErr w:type="spellStart"/>
      <w:r w:rsidR="005E504E">
        <w:t>superconductivity</w:t>
      </w:r>
      <w:proofErr w:type="spellEnd"/>
      <w:r w:rsidR="005E504E">
        <w:t xml:space="preserve">, </w:t>
      </w:r>
      <w:proofErr w:type="spellStart"/>
      <w:r w:rsidR="005E504E">
        <w:t>as</w:t>
      </w:r>
      <w:proofErr w:type="spellEnd"/>
      <w:r w:rsidR="005E504E">
        <w:t xml:space="preserve"> </w:t>
      </w:r>
      <w:proofErr w:type="spellStart"/>
      <w:r w:rsidR="005E504E">
        <w:t>well</w:t>
      </w:r>
      <w:proofErr w:type="spellEnd"/>
      <w:r w:rsidR="005E504E">
        <w:t xml:space="preserve"> </w:t>
      </w:r>
      <w:proofErr w:type="spellStart"/>
      <w:r w:rsidR="005E504E">
        <w:t>as</w:t>
      </w:r>
      <w:proofErr w:type="spellEnd"/>
      <w:r w:rsidR="005E504E">
        <w:t xml:space="preserve"> the</w:t>
      </w:r>
      <w:r>
        <w:t xml:space="preserve"> working </w:t>
      </w:r>
      <w:proofErr w:type="spellStart"/>
      <w:r>
        <w:t>principles</w:t>
      </w:r>
      <w:proofErr w:type="spellEnd"/>
      <w:r>
        <w:t xml:space="preserve"> of </w:t>
      </w:r>
      <w:proofErr w:type="spellStart"/>
      <w:r>
        <w:t>technologically</w:t>
      </w:r>
      <w:proofErr w:type="spellEnd"/>
      <w:r>
        <w:t xml:space="preserve"> </w:t>
      </w:r>
      <w:proofErr w:type="spellStart"/>
      <w:r>
        <w:t>relevant</w:t>
      </w:r>
      <w:proofErr w:type="spellEnd"/>
      <w:r>
        <w:t xml:space="preserve"> </w:t>
      </w:r>
      <w:r w:rsidR="005E504E">
        <w:t xml:space="preserve">quantum </w:t>
      </w:r>
      <w:proofErr w:type="spellStart"/>
      <w:r w:rsidR="005E504E">
        <w:t>technologies</w:t>
      </w:r>
      <w:proofErr w:type="spellEnd"/>
      <w:r w:rsidR="005E504E">
        <w:t xml:space="preserve">, </w:t>
      </w:r>
      <w:proofErr w:type="spellStart"/>
      <w:r w:rsidR="005E504E">
        <w:t>such</w:t>
      </w:r>
      <w:proofErr w:type="spellEnd"/>
      <w:r w:rsidR="005E504E">
        <w:t xml:space="preserve"> </w:t>
      </w:r>
      <w:proofErr w:type="spellStart"/>
      <w:r w:rsidR="005E504E">
        <w:t>as</w:t>
      </w:r>
      <w:proofErr w:type="spellEnd"/>
      <w:r w:rsidR="005E504E">
        <w:t xml:space="preserve"> quantum computing and </w:t>
      </w:r>
      <w:proofErr w:type="spellStart"/>
      <w:r w:rsidR="005E504E">
        <w:t>cryptography</w:t>
      </w:r>
      <w:proofErr w:type="spellEnd"/>
      <w:r>
        <w:t>;</w:t>
      </w:r>
    </w:p>
    <w:p w14:paraId="6BA0DE22" w14:textId="1F443BF7" w:rsidR="00BA2F7D" w:rsidRDefault="00BA2F7D" w:rsidP="00F261B3">
      <w:pPr>
        <w:numPr>
          <w:ilvl w:val="0"/>
          <w:numId w:val="10"/>
        </w:numPr>
      </w:pPr>
      <w:r>
        <w:t xml:space="preserve">Use a </w:t>
      </w:r>
      <w:proofErr w:type="spellStart"/>
      <w:r>
        <w:t>correct</w:t>
      </w:r>
      <w:proofErr w:type="spellEnd"/>
      <w:r>
        <w:t xml:space="preserve"> technical </w:t>
      </w:r>
      <w:proofErr w:type="spellStart"/>
      <w:r>
        <w:t>language</w:t>
      </w:r>
      <w:proofErr w:type="spellEnd"/>
      <w:r>
        <w:t xml:space="preserve"> and </w:t>
      </w:r>
      <w:proofErr w:type="spellStart"/>
      <w:r>
        <w:t>present</w:t>
      </w:r>
      <w:proofErr w:type="spellEnd"/>
      <w:r>
        <w:t xml:space="preserve"> the </w:t>
      </w:r>
      <w:proofErr w:type="spellStart"/>
      <w:r>
        <w:t>course</w:t>
      </w:r>
      <w:proofErr w:type="spellEnd"/>
      <w:r>
        <w:t xml:space="preserve"> </w:t>
      </w:r>
      <w:proofErr w:type="spellStart"/>
      <w:r>
        <w:t>topics</w:t>
      </w:r>
      <w:proofErr w:type="spellEnd"/>
      <w:r>
        <w:t xml:space="preserve"> to </w:t>
      </w:r>
      <w:proofErr w:type="spellStart"/>
      <w:r>
        <w:t>both</w:t>
      </w:r>
      <w:proofErr w:type="spellEnd"/>
      <w:r>
        <w:t xml:space="preserve"> a technical and </w:t>
      </w:r>
      <w:proofErr w:type="spellStart"/>
      <w:r>
        <w:t>popular</w:t>
      </w:r>
      <w:proofErr w:type="spellEnd"/>
      <w:r>
        <w:t xml:space="preserve"> audience;</w:t>
      </w:r>
    </w:p>
    <w:p w14:paraId="431B6318" w14:textId="3359F022" w:rsidR="00F261B3" w:rsidRDefault="00BA2F7D" w:rsidP="00F261B3">
      <w:pPr>
        <w:numPr>
          <w:ilvl w:val="0"/>
          <w:numId w:val="10"/>
        </w:numPr>
      </w:pPr>
      <w:proofErr w:type="spellStart"/>
      <w:r>
        <w:t>Undertake</w:t>
      </w:r>
      <w:proofErr w:type="spellEnd"/>
      <w:r>
        <w:t xml:space="preserve"> </w:t>
      </w:r>
      <w:proofErr w:type="spellStart"/>
      <w:r>
        <w:t>advance</w:t>
      </w:r>
      <w:r w:rsidR="00950E88">
        <w:t>d</w:t>
      </w:r>
      <w:proofErr w:type="spellEnd"/>
      <w:r>
        <w:t xml:space="preserve"> </w:t>
      </w:r>
      <w:proofErr w:type="spellStart"/>
      <w:r>
        <w:t>research</w:t>
      </w:r>
      <w:proofErr w:type="spellEnd"/>
      <w:r>
        <w:t xml:space="preserve"> </w:t>
      </w:r>
      <w:proofErr w:type="spellStart"/>
      <w:r>
        <w:t>programs</w:t>
      </w:r>
      <w:proofErr w:type="spellEnd"/>
      <w:r>
        <w:t xml:space="preserve"> (</w:t>
      </w:r>
      <w:proofErr w:type="spellStart"/>
      <w:r>
        <w:t>eg</w:t>
      </w:r>
      <w:proofErr w:type="spellEnd"/>
      <w:r>
        <w:t xml:space="preserve">. master </w:t>
      </w:r>
      <w:proofErr w:type="spellStart"/>
      <w:r>
        <w:t>thesis</w:t>
      </w:r>
      <w:proofErr w:type="spellEnd"/>
      <w:r>
        <w:t xml:space="preserve"> and PhD) in the field</w:t>
      </w:r>
      <w:r w:rsidR="00321E28">
        <w:t xml:space="preserve"> </w:t>
      </w:r>
      <w:r>
        <w:t xml:space="preserve">of </w:t>
      </w:r>
      <w:r w:rsidR="00950E88">
        <w:t xml:space="preserve">quantum </w:t>
      </w:r>
      <w:proofErr w:type="spellStart"/>
      <w:r w:rsidR="00950E88">
        <w:t>physics</w:t>
      </w:r>
      <w:proofErr w:type="spellEnd"/>
      <w:r w:rsidR="00950E88">
        <w:t xml:space="preserve"> and </w:t>
      </w:r>
      <w:proofErr w:type="spellStart"/>
      <w:r w:rsidR="00950E88">
        <w:t>technologies</w:t>
      </w:r>
      <w:proofErr w:type="spellEnd"/>
      <w:r>
        <w:t xml:space="preserve">, </w:t>
      </w:r>
      <w:proofErr w:type="spellStart"/>
      <w:r>
        <w:t>both</w:t>
      </w:r>
      <w:proofErr w:type="spellEnd"/>
      <w:r>
        <w:t xml:space="preserve"> </w:t>
      </w:r>
      <w:proofErr w:type="spellStart"/>
      <w:r>
        <w:t>theoretical</w:t>
      </w:r>
      <w:proofErr w:type="spellEnd"/>
      <w:r>
        <w:t xml:space="preserve"> and </w:t>
      </w:r>
      <w:proofErr w:type="spellStart"/>
      <w:r>
        <w:t>experimental</w:t>
      </w:r>
      <w:proofErr w:type="spellEnd"/>
      <w:r>
        <w:t>.</w:t>
      </w:r>
    </w:p>
    <w:p w14:paraId="3FFBEE20" w14:textId="77777777" w:rsidR="00E439AF" w:rsidRPr="00286E01" w:rsidRDefault="00E439AF" w:rsidP="001F4133">
      <w:pPr>
        <w:rPr>
          <w:lang w:val="en-GB"/>
        </w:rPr>
      </w:pPr>
    </w:p>
    <w:p w14:paraId="2581593B" w14:textId="77777777" w:rsidR="00C83201" w:rsidRPr="00286E01" w:rsidRDefault="00E110C8" w:rsidP="00C83201">
      <w:pPr>
        <w:spacing w:before="240" w:after="120"/>
        <w:rPr>
          <w:b/>
          <w:sz w:val="18"/>
          <w:lang w:val="en-GB"/>
        </w:rPr>
      </w:pPr>
      <w:r w:rsidRPr="00286E01">
        <w:rPr>
          <w:b/>
          <w:i/>
          <w:sz w:val="18"/>
          <w:lang w:val="en-GB"/>
        </w:rPr>
        <w:t>COURSE CONTENT</w:t>
      </w:r>
    </w:p>
    <w:p w14:paraId="7DAE74B5" w14:textId="431BD29E" w:rsidR="00CF4767" w:rsidRDefault="00CF4767" w:rsidP="00C83201">
      <w:pPr>
        <w:rPr>
          <w:lang w:val="en-US"/>
        </w:rPr>
      </w:pPr>
      <w:r>
        <w:rPr>
          <w:lang w:val="en-US"/>
        </w:rPr>
        <w:t>The course content</w:t>
      </w:r>
      <w:r w:rsidR="00321E28">
        <w:rPr>
          <w:lang w:val="en-US"/>
        </w:rPr>
        <w:t>s</w:t>
      </w:r>
      <w:r>
        <w:rPr>
          <w:lang w:val="en-US"/>
        </w:rPr>
        <w:t xml:space="preserve"> should be intended as indicative and </w:t>
      </w:r>
      <w:r w:rsidR="00321E28">
        <w:rPr>
          <w:lang w:val="en-US"/>
        </w:rPr>
        <w:t>not as a strict list of topics: some topics c</w:t>
      </w:r>
      <w:r>
        <w:rPr>
          <w:lang w:val="en-US"/>
        </w:rPr>
        <w:t>ould be changed on the basis of the students’</w:t>
      </w:r>
      <w:r w:rsidR="00321E28">
        <w:rPr>
          <w:lang w:val="en-US"/>
        </w:rPr>
        <w:t xml:space="preserve"> feedback during the first part</w:t>
      </w:r>
      <w:r>
        <w:rPr>
          <w:lang w:val="en-US"/>
        </w:rPr>
        <w:t xml:space="preserve"> of the course.</w:t>
      </w:r>
    </w:p>
    <w:p w14:paraId="28C04ADA" w14:textId="77777777" w:rsidR="00CF4767" w:rsidRDefault="00CF4767" w:rsidP="00C83201">
      <w:pPr>
        <w:rPr>
          <w:lang w:val="en-US"/>
        </w:rPr>
      </w:pPr>
      <w:r>
        <w:rPr>
          <w:lang w:val="en-US"/>
        </w:rPr>
        <w:t>The course will cover the following topics:</w:t>
      </w:r>
    </w:p>
    <w:p w14:paraId="792A6511" w14:textId="096DD956" w:rsidR="004A6254" w:rsidRDefault="00AA179F" w:rsidP="004A6254">
      <w:pPr>
        <w:pStyle w:val="Paragrafoelenco"/>
        <w:numPr>
          <w:ilvl w:val="0"/>
          <w:numId w:val="5"/>
        </w:numPr>
      </w:pPr>
      <w:proofErr w:type="spellStart"/>
      <w:r>
        <w:t>Phenomenology</w:t>
      </w:r>
      <w:proofErr w:type="spellEnd"/>
      <w:r>
        <w:t xml:space="preserve"> of Bose-Einstein </w:t>
      </w:r>
      <w:proofErr w:type="spellStart"/>
      <w:r>
        <w:t>condensation</w:t>
      </w:r>
      <w:proofErr w:type="spellEnd"/>
      <w:r>
        <w:t xml:space="preserve">, </w:t>
      </w:r>
      <w:proofErr w:type="spellStart"/>
      <w:r>
        <w:t>superfluidity</w:t>
      </w:r>
      <w:proofErr w:type="spellEnd"/>
      <w:r>
        <w:t xml:space="preserve"> and </w:t>
      </w:r>
      <w:proofErr w:type="spellStart"/>
      <w:r>
        <w:t>superconductivity</w:t>
      </w:r>
      <w:proofErr w:type="spellEnd"/>
      <w:r w:rsidR="004A6254">
        <w:t>.</w:t>
      </w:r>
    </w:p>
    <w:p w14:paraId="0DFB6906" w14:textId="26858B05" w:rsidR="004A6254" w:rsidRDefault="004A6254" w:rsidP="004A6254">
      <w:pPr>
        <w:pStyle w:val="Paragrafoelenco"/>
        <w:numPr>
          <w:ilvl w:val="0"/>
          <w:numId w:val="5"/>
        </w:numPr>
      </w:pPr>
      <w:r>
        <w:t xml:space="preserve">Quantum </w:t>
      </w:r>
      <w:proofErr w:type="spellStart"/>
      <w:r w:rsidR="00AA179F">
        <w:t>properties</w:t>
      </w:r>
      <w:proofErr w:type="spellEnd"/>
      <w:r w:rsidR="00AA179F">
        <w:t xml:space="preserve"> of </w:t>
      </w:r>
      <w:proofErr w:type="spellStart"/>
      <w:r w:rsidR="00AA179F">
        <w:t>condensates</w:t>
      </w:r>
      <w:proofErr w:type="spellEnd"/>
      <w:r w:rsidR="00AA179F">
        <w:t xml:space="preserve"> and </w:t>
      </w:r>
      <w:proofErr w:type="spellStart"/>
      <w:r w:rsidR="00AA179F">
        <w:t>supercondcutors</w:t>
      </w:r>
      <w:proofErr w:type="spellEnd"/>
      <w:r>
        <w:t>.</w:t>
      </w:r>
    </w:p>
    <w:p w14:paraId="2ECBBA2A" w14:textId="0E0669E6" w:rsidR="00AA179F" w:rsidRDefault="00025959" w:rsidP="00AA179F">
      <w:pPr>
        <w:pStyle w:val="Paragrafoelenco"/>
        <w:numPr>
          <w:ilvl w:val="0"/>
          <w:numId w:val="5"/>
        </w:numPr>
      </w:pPr>
      <w:proofErr w:type="spellStart"/>
      <w:r>
        <w:t>Int</w:t>
      </w:r>
      <w:r w:rsidR="00AA179F">
        <w:t>r</w:t>
      </w:r>
      <w:r>
        <w:t>o</w:t>
      </w:r>
      <w:r w:rsidR="00AA179F">
        <w:t>duction</w:t>
      </w:r>
      <w:proofErr w:type="spellEnd"/>
      <w:r w:rsidR="00AA179F">
        <w:t xml:space="preserve"> to quantum computing and </w:t>
      </w:r>
      <w:proofErr w:type="spellStart"/>
      <w:r w:rsidR="00AA179F">
        <w:t>cryptography</w:t>
      </w:r>
      <w:proofErr w:type="spellEnd"/>
      <w:r w:rsidR="00AA179F">
        <w:t>.</w:t>
      </w:r>
    </w:p>
    <w:p w14:paraId="44DDFA00" w14:textId="77777777" w:rsidR="00AA179F" w:rsidRDefault="00AA179F" w:rsidP="00AA179F">
      <w:pPr>
        <w:rPr>
          <w:b/>
          <w:i/>
          <w:sz w:val="18"/>
          <w:lang w:val="en-GB"/>
        </w:rPr>
      </w:pPr>
    </w:p>
    <w:p w14:paraId="12CCAF5D" w14:textId="77777777" w:rsidR="00AA179F" w:rsidRDefault="00AA179F" w:rsidP="00AA179F">
      <w:pPr>
        <w:rPr>
          <w:b/>
          <w:i/>
          <w:sz w:val="18"/>
          <w:lang w:val="en-GB"/>
        </w:rPr>
      </w:pPr>
    </w:p>
    <w:p w14:paraId="6B19C23E" w14:textId="58B1BA8B" w:rsidR="00C83201" w:rsidRPr="00AA179F" w:rsidRDefault="00E110C8" w:rsidP="00AA179F">
      <w:r w:rsidRPr="00AA179F">
        <w:rPr>
          <w:b/>
          <w:i/>
          <w:sz w:val="18"/>
          <w:lang w:val="en-GB"/>
        </w:rPr>
        <w:lastRenderedPageBreak/>
        <w:t>READING LIST</w:t>
      </w:r>
    </w:p>
    <w:p w14:paraId="1739EFA5" w14:textId="4CF6A057" w:rsidR="00064FE7" w:rsidRPr="00064FE7" w:rsidRDefault="00064FE7" w:rsidP="00064FE7">
      <w:pPr>
        <w:pStyle w:val="Testo1"/>
        <w:numPr>
          <w:ilvl w:val="0"/>
          <w:numId w:val="11"/>
        </w:numPr>
        <w:spacing w:line="240" w:lineRule="atLeast"/>
        <w:rPr>
          <w:spacing w:val="-5"/>
          <w:sz w:val="20"/>
        </w:rPr>
      </w:pPr>
      <w:r w:rsidRPr="00501C42">
        <w:rPr>
          <w:smallCaps/>
          <w:spacing w:val="-5"/>
          <w:sz w:val="16"/>
          <w:szCs w:val="16"/>
          <w:lang w:val="en-US"/>
        </w:rPr>
        <w:t>James F. Annett,</w:t>
      </w:r>
      <w:r w:rsidRPr="00501C42">
        <w:rPr>
          <w:i/>
          <w:spacing w:val="-5"/>
          <w:szCs w:val="18"/>
          <w:lang w:val="en-US"/>
        </w:rPr>
        <w:t xml:space="preserve"> Superconductivity,</w:t>
      </w:r>
      <w:r w:rsidRPr="00501C42">
        <w:rPr>
          <w:spacing w:val="-5"/>
          <w:szCs w:val="18"/>
          <w:lang w:val="en-US"/>
        </w:rPr>
        <w:t xml:space="preserve"> </w:t>
      </w:r>
      <w:r w:rsidRPr="00501C42">
        <w:rPr>
          <w:i/>
          <w:spacing w:val="-5"/>
          <w:szCs w:val="18"/>
          <w:lang w:val="en-US"/>
        </w:rPr>
        <w:t>Superfluids and Condensates</w:t>
      </w:r>
      <w:r w:rsidRPr="00501C42">
        <w:rPr>
          <w:spacing w:val="-5"/>
          <w:szCs w:val="18"/>
          <w:lang w:val="en-US"/>
        </w:rPr>
        <w:t>, Oxford University Press</w:t>
      </w:r>
    </w:p>
    <w:p w14:paraId="54154C28" w14:textId="19F3F004" w:rsidR="00064FE7" w:rsidRPr="00025959" w:rsidRDefault="00064FE7" w:rsidP="00025959">
      <w:pPr>
        <w:pStyle w:val="Testo1"/>
        <w:numPr>
          <w:ilvl w:val="0"/>
          <w:numId w:val="11"/>
        </w:numPr>
        <w:spacing w:line="240" w:lineRule="atLeast"/>
        <w:rPr>
          <w:b/>
          <w:bCs/>
          <w:smallCaps/>
          <w:spacing w:val="-5"/>
          <w:sz w:val="20"/>
        </w:rPr>
      </w:pPr>
      <w:r w:rsidRPr="00501C42">
        <w:rPr>
          <w:smallCaps/>
          <w:spacing w:val="-5"/>
          <w:sz w:val="16"/>
          <w:szCs w:val="16"/>
        </w:rPr>
        <w:t xml:space="preserve">Michael </w:t>
      </w:r>
      <w:r w:rsidR="00025959" w:rsidRPr="00501C42">
        <w:rPr>
          <w:smallCaps/>
          <w:spacing w:val="-5"/>
          <w:sz w:val="16"/>
          <w:szCs w:val="16"/>
        </w:rPr>
        <w:t xml:space="preserve"> </w:t>
      </w:r>
      <w:r w:rsidRPr="00501C42">
        <w:rPr>
          <w:smallCaps/>
          <w:spacing w:val="-5"/>
          <w:sz w:val="16"/>
          <w:szCs w:val="16"/>
        </w:rPr>
        <w:t xml:space="preserve">A. Nielsen and </w:t>
      </w:r>
      <w:r w:rsidR="00025959" w:rsidRPr="00501C42">
        <w:rPr>
          <w:smallCaps/>
          <w:spacing w:val="-5"/>
          <w:sz w:val="16"/>
          <w:szCs w:val="16"/>
        </w:rPr>
        <w:t>Isaac L. Chuang</w:t>
      </w:r>
      <w:r w:rsidR="00025959" w:rsidRPr="00025959">
        <w:rPr>
          <w:smallCaps/>
          <w:spacing w:val="-5"/>
          <w:sz w:val="20"/>
        </w:rPr>
        <w:t>,</w:t>
      </w:r>
      <w:r w:rsidR="00025959" w:rsidRPr="00025959">
        <w:rPr>
          <w:smallCaps/>
          <w:spacing w:val="-5"/>
          <w:szCs w:val="18"/>
        </w:rPr>
        <w:t xml:space="preserve"> </w:t>
      </w:r>
      <w:r w:rsidRPr="00501C42">
        <w:rPr>
          <w:smallCaps/>
          <w:spacing w:val="-5"/>
          <w:szCs w:val="18"/>
        </w:rPr>
        <w:t xml:space="preserve"> </w:t>
      </w:r>
      <w:r w:rsidR="00025959" w:rsidRPr="00501C42">
        <w:rPr>
          <w:i/>
          <w:spacing w:val="-5"/>
          <w:szCs w:val="18"/>
        </w:rPr>
        <w:t xml:space="preserve">Quantum Computation and Quantum Information, </w:t>
      </w:r>
      <w:r w:rsidR="00025959" w:rsidRPr="00501C42">
        <w:rPr>
          <w:spacing w:val="-5"/>
          <w:szCs w:val="18"/>
        </w:rPr>
        <w:t>Cambridge University Press</w:t>
      </w:r>
    </w:p>
    <w:p w14:paraId="72DD2323" w14:textId="50176DDA" w:rsidR="00064FE7" w:rsidRDefault="00064FE7" w:rsidP="00064FE7">
      <w:pPr>
        <w:pStyle w:val="Testo1"/>
        <w:numPr>
          <w:ilvl w:val="0"/>
          <w:numId w:val="11"/>
        </w:numPr>
        <w:spacing w:line="240" w:lineRule="atLeast"/>
        <w:rPr>
          <w:spacing w:val="-5"/>
          <w:sz w:val="20"/>
        </w:rPr>
      </w:pPr>
      <w:r w:rsidRPr="00501C42">
        <w:rPr>
          <w:smallCaps/>
          <w:spacing w:val="-5"/>
          <w:sz w:val="16"/>
          <w:szCs w:val="16"/>
        </w:rPr>
        <w:t>Michael Tinkham</w:t>
      </w:r>
      <w:r w:rsidRPr="00064FE7">
        <w:rPr>
          <w:smallCaps/>
          <w:spacing w:val="-5"/>
          <w:sz w:val="20"/>
        </w:rPr>
        <w:t>,</w:t>
      </w:r>
      <w:r w:rsidRPr="00064FE7">
        <w:rPr>
          <w:i/>
          <w:spacing w:val="-5"/>
          <w:sz w:val="20"/>
        </w:rPr>
        <w:t xml:space="preserve"> </w:t>
      </w:r>
      <w:r w:rsidRPr="00501C42">
        <w:rPr>
          <w:i/>
          <w:spacing w:val="-5"/>
          <w:szCs w:val="18"/>
        </w:rPr>
        <w:t>Introduction to Superconductivity,</w:t>
      </w:r>
      <w:r w:rsidRPr="00501C42">
        <w:rPr>
          <w:spacing w:val="-5"/>
          <w:szCs w:val="18"/>
        </w:rPr>
        <w:t xml:space="preserve"> McGraw-Hill Inc.</w:t>
      </w:r>
    </w:p>
    <w:p w14:paraId="6E497836" w14:textId="0EC927F0" w:rsidR="00064FE7" w:rsidRPr="00064FE7" w:rsidRDefault="00064FE7" w:rsidP="00064FE7">
      <w:pPr>
        <w:pStyle w:val="Testo1"/>
        <w:numPr>
          <w:ilvl w:val="0"/>
          <w:numId w:val="11"/>
        </w:numPr>
        <w:spacing w:line="240" w:lineRule="atLeast"/>
        <w:rPr>
          <w:spacing w:val="-5"/>
          <w:sz w:val="20"/>
        </w:rPr>
      </w:pPr>
      <w:r w:rsidRPr="00501C42">
        <w:rPr>
          <w:smallCaps/>
          <w:spacing w:val="-5"/>
          <w:sz w:val="16"/>
          <w:szCs w:val="16"/>
          <w:lang w:val="en-US"/>
        </w:rPr>
        <w:t>J.R. Schrieffer</w:t>
      </w:r>
      <w:r w:rsidRPr="00064FE7">
        <w:rPr>
          <w:smallCaps/>
          <w:spacing w:val="-5"/>
          <w:sz w:val="20"/>
          <w:lang w:val="en-US"/>
        </w:rPr>
        <w:t>,</w:t>
      </w:r>
      <w:r w:rsidRPr="00064FE7">
        <w:rPr>
          <w:i/>
          <w:spacing w:val="-5"/>
          <w:sz w:val="20"/>
          <w:lang w:val="en-US"/>
        </w:rPr>
        <w:t xml:space="preserve"> </w:t>
      </w:r>
      <w:r w:rsidRPr="00501C42">
        <w:rPr>
          <w:i/>
          <w:spacing w:val="-5"/>
          <w:szCs w:val="18"/>
          <w:lang w:val="en-US"/>
        </w:rPr>
        <w:t>Theory of superconductivity,</w:t>
      </w:r>
      <w:r w:rsidRPr="00501C42">
        <w:rPr>
          <w:spacing w:val="-5"/>
          <w:szCs w:val="18"/>
          <w:lang w:val="en-US"/>
        </w:rPr>
        <w:t xml:space="preserve"> Perseus Books</w:t>
      </w:r>
    </w:p>
    <w:p w14:paraId="2D0EFFA5" w14:textId="77777777" w:rsidR="00981121" w:rsidRPr="00981121" w:rsidRDefault="00981121" w:rsidP="00981121">
      <w:pPr>
        <w:spacing w:line="220" w:lineRule="exact"/>
        <w:rPr>
          <w:bCs/>
          <w:smallCaps/>
          <w:spacing w:val="-5"/>
          <w:lang w:val="en-US"/>
        </w:rPr>
      </w:pPr>
    </w:p>
    <w:p w14:paraId="3F7E6A66" w14:textId="2AAE5F7A" w:rsidR="007541DB" w:rsidRPr="006D2D1B" w:rsidRDefault="00981121" w:rsidP="006D2D1B">
      <w:pPr>
        <w:pStyle w:val="Testo1"/>
        <w:spacing w:line="240" w:lineRule="atLeast"/>
        <w:ind w:left="0" w:firstLine="0"/>
        <w:rPr>
          <w:spacing w:val="-5"/>
          <w:sz w:val="20"/>
          <w:lang w:val="en-US"/>
        </w:rPr>
      </w:pPr>
      <w:r w:rsidRPr="00981121">
        <w:rPr>
          <w:spacing w:val="-5"/>
          <w:sz w:val="20"/>
          <w:lang w:val="en-US"/>
        </w:rPr>
        <w:t>Additional reading materials will be provided before lectures and will be posted on Blackboard.</w:t>
      </w:r>
    </w:p>
    <w:p w14:paraId="6FC499A7" w14:textId="77777777" w:rsidR="00C83201" w:rsidRPr="00286E01" w:rsidRDefault="00E110C8" w:rsidP="00C83201">
      <w:pPr>
        <w:spacing w:before="240" w:after="120" w:line="220" w:lineRule="exact"/>
        <w:rPr>
          <w:b/>
          <w:i/>
          <w:sz w:val="18"/>
          <w:lang w:val="en-GB"/>
        </w:rPr>
      </w:pPr>
      <w:r w:rsidRPr="00286E01">
        <w:rPr>
          <w:b/>
          <w:i/>
          <w:sz w:val="18"/>
          <w:lang w:val="en-GB"/>
        </w:rPr>
        <w:t>TEACHING METHOD</w:t>
      </w:r>
    </w:p>
    <w:p w14:paraId="3E722939" w14:textId="7D8DA35C" w:rsidR="006D2D1B" w:rsidRPr="00501C42" w:rsidRDefault="006D2D1B" w:rsidP="006D2D1B">
      <w:pPr>
        <w:pStyle w:val="Testo2"/>
        <w:rPr>
          <w:szCs w:val="18"/>
          <w:lang w:val="en-US"/>
        </w:rPr>
      </w:pPr>
      <w:r w:rsidRPr="00501C42">
        <w:rPr>
          <w:szCs w:val="18"/>
          <w:lang w:val="en-US"/>
        </w:rPr>
        <w:t>The teaching method is mainly based on frontal lectures. The interactions among students and professor will be fostered by case-studies discussions and a</w:t>
      </w:r>
      <w:proofErr w:type="spellStart"/>
      <w:r w:rsidRPr="00501C42">
        <w:rPr>
          <w:noProof w:val="0"/>
          <w:szCs w:val="18"/>
          <w:lang w:val="en-GB"/>
        </w:rPr>
        <w:t>ssignments</w:t>
      </w:r>
      <w:proofErr w:type="spellEnd"/>
      <w:r w:rsidRPr="00501C42">
        <w:rPr>
          <w:noProof w:val="0"/>
          <w:szCs w:val="18"/>
          <w:lang w:val="en-GB"/>
        </w:rPr>
        <w:t xml:space="preserve"> (</w:t>
      </w:r>
      <w:proofErr w:type="spellStart"/>
      <w:r w:rsidRPr="00501C42">
        <w:rPr>
          <w:noProof w:val="0"/>
          <w:szCs w:val="18"/>
          <w:lang w:val="en-GB"/>
        </w:rPr>
        <w:t>eg.</w:t>
      </w:r>
      <w:proofErr w:type="spellEnd"/>
      <w:r w:rsidRPr="00501C42">
        <w:rPr>
          <w:noProof w:val="0"/>
          <w:szCs w:val="18"/>
          <w:lang w:val="en-GB"/>
        </w:rPr>
        <w:t xml:space="preserve"> </w:t>
      </w:r>
      <w:r w:rsidR="00321E28" w:rsidRPr="00501C42">
        <w:rPr>
          <w:noProof w:val="0"/>
          <w:szCs w:val="18"/>
          <w:lang w:val="en-GB"/>
        </w:rPr>
        <w:t>p</w:t>
      </w:r>
      <w:r w:rsidRPr="00501C42">
        <w:rPr>
          <w:noProof w:val="0"/>
          <w:szCs w:val="18"/>
          <w:lang w:val="en-GB"/>
        </w:rPr>
        <w:t>resentations of specific topics) carried out under the professor's guidance</w:t>
      </w:r>
      <w:r w:rsidRPr="00501C42">
        <w:rPr>
          <w:szCs w:val="18"/>
          <w:lang w:val="en-US"/>
        </w:rPr>
        <w:t>. Expert testimonials on specific subjects will be possibly invited during the course.</w:t>
      </w:r>
    </w:p>
    <w:p w14:paraId="6C8FEEF2" w14:textId="77777777" w:rsidR="00321E28" w:rsidRPr="00906645" w:rsidRDefault="00321E28" w:rsidP="00321E28">
      <w:pPr>
        <w:spacing w:before="240" w:after="120" w:line="220" w:lineRule="exact"/>
        <w:rPr>
          <w:b/>
          <w:i/>
          <w:sz w:val="18"/>
          <w:lang w:val="en-US"/>
        </w:rPr>
      </w:pPr>
      <w:r w:rsidRPr="00906645">
        <w:rPr>
          <w:b/>
          <w:i/>
          <w:sz w:val="18"/>
          <w:lang w:val="en-US"/>
        </w:rPr>
        <w:t>ASSESSMENT METHOD AND CRITERIA</w:t>
      </w:r>
    </w:p>
    <w:p w14:paraId="58450CB9" w14:textId="56F9B9F8" w:rsidR="002D5980" w:rsidRPr="00501C42" w:rsidRDefault="008973AA" w:rsidP="002D5980">
      <w:pPr>
        <w:pStyle w:val="Testo2"/>
        <w:rPr>
          <w:szCs w:val="18"/>
          <w:lang w:val="en-US"/>
        </w:rPr>
      </w:pPr>
      <w:r w:rsidRPr="00501C42">
        <w:rPr>
          <w:szCs w:val="18"/>
          <w:lang w:val="en-US"/>
        </w:rPr>
        <w:t>The final assessment will be based on an oral exam. During the colloquium, the student will be assessed on the basis of the following criteria:</w:t>
      </w:r>
    </w:p>
    <w:p w14:paraId="3DE00A58" w14:textId="1AA7A097" w:rsidR="008973AA" w:rsidRPr="00501C42" w:rsidRDefault="00DD1AA9" w:rsidP="00DD1AA9">
      <w:pPr>
        <w:pStyle w:val="Testo2"/>
        <w:numPr>
          <w:ilvl w:val="0"/>
          <w:numId w:val="8"/>
        </w:numPr>
        <w:rPr>
          <w:noProof w:val="0"/>
          <w:szCs w:val="18"/>
          <w:lang w:val="en-GB"/>
        </w:rPr>
      </w:pPr>
      <w:r w:rsidRPr="00501C42">
        <w:rPr>
          <w:noProof w:val="0"/>
          <w:szCs w:val="18"/>
          <w:lang w:val="en-GB"/>
        </w:rPr>
        <w:t>capacity to summarise and present the body of subjects studied (overview and capacity to summarise); 80% weight on the final score.</w:t>
      </w:r>
    </w:p>
    <w:p w14:paraId="7FCF9A61" w14:textId="47B2E98E" w:rsidR="00DD1AA9" w:rsidRPr="00501C42" w:rsidRDefault="00DD1AA9" w:rsidP="00DD1AA9">
      <w:pPr>
        <w:pStyle w:val="Testo2"/>
        <w:numPr>
          <w:ilvl w:val="0"/>
          <w:numId w:val="8"/>
        </w:numPr>
        <w:rPr>
          <w:noProof w:val="0"/>
          <w:szCs w:val="18"/>
          <w:lang w:val="en-GB"/>
        </w:rPr>
      </w:pPr>
      <w:r w:rsidRPr="00501C42">
        <w:rPr>
          <w:noProof w:val="0"/>
          <w:szCs w:val="18"/>
          <w:lang w:val="en-GB"/>
        </w:rPr>
        <w:t>problem solving (analytical understanding and independence in application of the concepts learned); 20% weight on the final score</w:t>
      </w:r>
    </w:p>
    <w:p w14:paraId="16BC05AA" w14:textId="5986F235" w:rsidR="008973AA" w:rsidRPr="00501C42" w:rsidRDefault="00665C0F" w:rsidP="00321E28">
      <w:pPr>
        <w:pStyle w:val="Testo2"/>
        <w:rPr>
          <w:noProof w:val="0"/>
          <w:szCs w:val="18"/>
          <w:lang w:val="en-GB"/>
        </w:rPr>
      </w:pPr>
      <w:r w:rsidRPr="00501C42">
        <w:rPr>
          <w:noProof w:val="0"/>
          <w:szCs w:val="18"/>
          <w:lang w:val="en-GB"/>
        </w:rPr>
        <w:t>More specifically, under</w:t>
      </w:r>
      <w:r w:rsidR="00DD1AA9" w:rsidRPr="00501C42">
        <w:rPr>
          <w:noProof w:val="0"/>
          <w:szCs w:val="18"/>
          <w:lang w:val="en-GB"/>
        </w:rPr>
        <w:t xml:space="preserve"> positive evaluation of the capacity to present the course subjects (point A)</w:t>
      </w:r>
      <w:r w:rsidRPr="00501C42">
        <w:rPr>
          <w:noProof w:val="0"/>
          <w:szCs w:val="18"/>
          <w:lang w:val="en-GB"/>
        </w:rPr>
        <w:t xml:space="preserve"> the student will gain marks up to 24/30. In order to get full marks (30/30), the student must demonstrate capacity of elaborating on the course subjects and applying them in an original and personal fashion. The full marks cum laude will be reserved to outstanding cases</w:t>
      </w:r>
      <w:r w:rsidR="00321E28" w:rsidRPr="00501C42">
        <w:rPr>
          <w:noProof w:val="0"/>
          <w:szCs w:val="18"/>
          <w:lang w:val="en-GB"/>
        </w:rPr>
        <w:t>, in which</w:t>
      </w:r>
      <w:r w:rsidRPr="00501C42">
        <w:rPr>
          <w:noProof w:val="0"/>
          <w:szCs w:val="18"/>
          <w:lang w:val="en-GB"/>
        </w:rPr>
        <w:t xml:space="preserve"> the student demonstrates a knowledge of the course subject</w:t>
      </w:r>
      <w:r w:rsidR="00321E28" w:rsidRPr="00501C42">
        <w:rPr>
          <w:noProof w:val="0"/>
          <w:szCs w:val="18"/>
          <w:lang w:val="en-GB"/>
        </w:rPr>
        <w:t>s</w:t>
      </w:r>
      <w:r w:rsidRPr="00501C42">
        <w:rPr>
          <w:noProof w:val="0"/>
          <w:szCs w:val="18"/>
          <w:lang w:val="en-GB"/>
        </w:rPr>
        <w:t xml:space="preserve"> as deep as what is needed to originally address issues not strictly related to the course contents. </w:t>
      </w:r>
    </w:p>
    <w:p w14:paraId="451120BE" w14:textId="77777777" w:rsidR="008A16C2" w:rsidRPr="00514034" w:rsidRDefault="008A16C2" w:rsidP="008A16C2">
      <w:pPr>
        <w:spacing w:before="240" w:after="120"/>
        <w:rPr>
          <w:b/>
          <w:i/>
          <w:sz w:val="18"/>
          <w:lang w:val="en-US"/>
        </w:rPr>
      </w:pPr>
      <w:r w:rsidRPr="00514034">
        <w:rPr>
          <w:b/>
          <w:i/>
          <w:sz w:val="18"/>
          <w:lang w:val="en-US"/>
        </w:rPr>
        <w:t>NOTES AND PREREQUISITES</w:t>
      </w:r>
    </w:p>
    <w:p w14:paraId="404C2FDE" w14:textId="22047D24" w:rsidR="00E56126" w:rsidRPr="00501C42" w:rsidRDefault="00E56126" w:rsidP="00025959">
      <w:pPr>
        <w:pStyle w:val="Testo2didattica-metodo-avvertenze"/>
        <w:ind w:firstLine="0"/>
        <w:rPr>
          <w:szCs w:val="18"/>
        </w:rPr>
      </w:pPr>
      <w:r w:rsidRPr="00501C42">
        <w:rPr>
          <w:szCs w:val="18"/>
        </w:rPr>
        <w:tab/>
      </w:r>
      <w:r w:rsidR="008A16C2" w:rsidRPr="00501C42">
        <w:rPr>
          <w:szCs w:val="18"/>
        </w:rPr>
        <w:t>In order to proficiently attend the cour</w:t>
      </w:r>
      <w:r w:rsidR="00025959" w:rsidRPr="00501C42">
        <w:rPr>
          <w:szCs w:val="18"/>
        </w:rPr>
        <w:t>se, basics of quantum mechanics</w:t>
      </w:r>
      <w:r w:rsidR="008A16C2" w:rsidRPr="00501C42">
        <w:rPr>
          <w:szCs w:val="18"/>
        </w:rPr>
        <w:t xml:space="preserve"> </w:t>
      </w:r>
      <w:r w:rsidR="00025959" w:rsidRPr="00501C42">
        <w:rPr>
          <w:szCs w:val="18"/>
        </w:rPr>
        <w:t xml:space="preserve">and </w:t>
      </w:r>
      <w:r w:rsidR="008A16C2" w:rsidRPr="00501C42">
        <w:rPr>
          <w:szCs w:val="18"/>
        </w:rPr>
        <w:t>condensed matter physics</w:t>
      </w:r>
      <w:r w:rsidR="00025959" w:rsidRPr="00501C42">
        <w:rPr>
          <w:szCs w:val="18"/>
        </w:rPr>
        <w:t xml:space="preserve"> are required. Basics of</w:t>
      </w:r>
      <w:r w:rsidR="008A16C2" w:rsidRPr="00501C42">
        <w:rPr>
          <w:szCs w:val="18"/>
        </w:rPr>
        <w:t xml:space="preserve"> electrodynamics and solid state physics are </w:t>
      </w:r>
      <w:r w:rsidR="00025959" w:rsidRPr="00501C42">
        <w:rPr>
          <w:szCs w:val="18"/>
        </w:rPr>
        <w:t>suggested</w:t>
      </w:r>
      <w:r w:rsidR="008A16C2" w:rsidRPr="00501C42">
        <w:rPr>
          <w:szCs w:val="18"/>
        </w:rPr>
        <w:t>.</w:t>
      </w:r>
    </w:p>
    <w:p w14:paraId="45D52221" w14:textId="77777777" w:rsidR="00E56126" w:rsidRPr="00501C42" w:rsidRDefault="00E56126" w:rsidP="008A16C2">
      <w:pPr>
        <w:pStyle w:val="Testo2didattica-metodo-avvertenze"/>
        <w:ind w:firstLine="0"/>
        <w:rPr>
          <w:szCs w:val="18"/>
        </w:rPr>
      </w:pPr>
    </w:p>
    <w:p w14:paraId="5051922C" w14:textId="414C3011" w:rsidR="00C83201" w:rsidRDefault="00351FA6" w:rsidP="00E56126">
      <w:pPr>
        <w:pStyle w:val="Testo2"/>
        <w:spacing w:before="120"/>
        <w:ind w:firstLine="0"/>
        <w:rPr>
          <w:szCs w:val="18"/>
        </w:rPr>
      </w:pPr>
      <w:r w:rsidRPr="00501C42">
        <w:rPr>
          <w:szCs w:val="18"/>
        </w:rPr>
        <w:t>Prof. Claudio Giannetti meets students any time, by appointment (</w:t>
      </w:r>
      <w:hyperlink r:id="rId7" w:history="1">
        <w:r w:rsidR="004A395E" w:rsidRPr="00DC7F5E">
          <w:rPr>
            <w:rStyle w:val="Collegamentoipertestuale"/>
            <w:i/>
            <w:szCs w:val="18"/>
          </w:rPr>
          <w:t>claudio.giannetti@unicatt.it</w:t>
        </w:r>
      </w:hyperlink>
      <w:r w:rsidRPr="00501C42">
        <w:rPr>
          <w:szCs w:val="18"/>
        </w:rPr>
        <w:t>).</w:t>
      </w:r>
    </w:p>
    <w:p w14:paraId="0A2E2A1B" w14:textId="04C9455E" w:rsidR="004A395E" w:rsidRPr="00501C42" w:rsidRDefault="004A395E" w:rsidP="004A395E">
      <w:pPr>
        <w:pStyle w:val="Testo2"/>
        <w:spacing w:before="120"/>
        <w:rPr>
          <w:i/>
          <w:szCs w:val="18"/>
        </w:rPr>
      </w:pPr>
      <w:r w:rsidRPr="004A395E">
        <w:rPr>
          <w:bCs/>
          <w:i/>
          <w:iCs/>
          <w:szCs w:val="18"/>
          <w:lang w:val="en-GB"/>
        </w:rPr>
        <w:t>Further information can be found on the lecturer's webpage at http://docenti.unicatt.it/web/searchByName.do?language=ENG or on the Faculty notice board.</w:t>
      </w:r>
    </w:p>
    <w:sectPr w:rsidR="004A395E" w:rsidRPr="00501C42" w:rsidSect="005E51B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129F" w14:textId="77777777" w:rsidR="00064FE7" w:rsidRDefault="00064FE7" w:rsidP="007541DB">
      <w:pPr>
        <w:spacing w:line="240" w:lineRule="auto"/>
      </w:pPr>
      <w:r>
        <w:separator/>
      </w:r>
    </w:p>
  </w:endnote>
  <w:endnote w:type="continuationSeparator" w:id="0">
    <w:p w14:paraId="75EBA579" w14:textId="77777777" w:rsidR="00064FE7" w:rsidRDefault="00064FE7" w:rsidP="00754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8650" w14:textId="77777777" w:rsidR="00064FE7" w:rsidRDefault="00064FE7" w:rsidP="007541DB">
      <w:pPr>
        <w:spacing w:line="240" w:lineRule="auto"/>
      </w:pPr>
      <w:r>
        <w:separator/>
      </w:r>
    </w:p>
  </w:footnote>
  <w:footnote w:type="continuationSeparator" w:id="0">
    <w:p w14:paraId="6EB8753B" w14:textId="77777777" w:rsidR="00064FE7" w:rsidRDefault="00064FE7" w:rsidP="007541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7A4"/>
    <w:multiLevelType w:val="hybridMultilevel"/>
    <w:tmpl w:val="F0A6D88C"/>
    <w:lvl w:ilvl="0" w:tplc="04100015">
      <w:start w:val="1"/>
      <w:numFmt w:val="upperLetter"/>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9E54569"/>
    <w:multiLevelType w:val="hybridMultilevel"/>
    <w:tmpl w:val="52ACF3B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01D5593"/>
    <w:multiLevelType w:val="hybridMultilevel"/>
    <w:tmpl w:val="86C6BFAC"/>
    <w:lvl w:ilvl="0" w:tplc="22A6BF6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8A089E"/>
    <w:multiLevelType w:val="hybridMultilevel"/>
    <w:tmpl w:val="86C6BFAC"/>
    <w:lvl w:ilvl="0" w:tplc="22A6BF6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E6A2069"/>
    <w:multiLevelType w:val="hybridMultilevel"/>
    <w:tmpl w:val="8B385C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5F1821"/>
    <w:multiLevelType w:val="hybridMultilevel"/>
    <w:tmpl w:val="AC7488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54226200"/>
    <w:multiLevelType w:val="hybridMultilevel"/>
    <w:tmpl w:val="E8A80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586B61"/>
    <w:multiLevelType w:val="hybridMultilevel"/>
    <w:tmpl w:val="D2127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705209"/>
    <w:multiLevelType w:val="hybridMultilevel"/>
    <w:tmpl w:val="D292E65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685B35AA"/>
    <w:multiLevelType w:val="hybridMultilevel"/>
    <w:tmpl w:val="0794F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10"/>
  </w:num>
  <w:num w:numId="6">
    <w:abstractNumId w:val="2"/>
  </w:num>
  <w:num w:numId="7">
    <w:abstractNumId w:val="6"/>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201"/>
    <w:rsid w:val="00025959"/>
    <w:rsid w:val="00064FE7"/>
    <w:rsid w:val="001C2487"/>
    <w:rsid w:val="001F4133"/>
    <w:rsid w:val="00286E01"/>
    <w:rsid w:val="002D5980"/>
    <w:rsid w:val="00321E28"/>
    <w:rsid w:val="00351FA6"/>
    <w:rsid w:val="003E6366"/>
    <w:rsid w:val="00444382"/>
    <w:rsid w:val="004A395E"/>
    <w:rsid w:val="004A6254"/>
    <w:rsid w:val="00501C42"/>
    <w:rsid w:val="00525CBC"/>
    <w:rsid w:val="005E504E"/>
    <w:rsid w:val="005E51B3"/>
    <w:rsid w:val="005F34DA"/>
    <w:rsid w:val="00621870"/>
    <w:rsid w:val="00665C0F"/>
    <w:rsid w:val="006D2D1B"/>
    <w:rsid w:val="0070013D"/>
    <w:rsid w:val="0074082D"/>
    <w:rsid w:val="007541DB"/>
    <w:rsid w:val="008973AA"/>
    <w:rsid w:val="008A16C2"/>
    <w:rsid w:val="008B0B81"/>
    <w:rsid w:val="008C0B69"/>
    <w:rsid w:val="00950E88"/>
    <w:rsid w:val="00981121"/>
    <w:rsid w:val="009A2259"/>
    <w:rsid w:val="009F629A"/>
    <w:rsid w:val="00A76B75"/>
    <w:rsid w:val="00AA179F"/>
    <w:rsid w:val="00AB4569"/>
    <w:rsid w:val="00B278F4"/>
    <w:rsid w:val="00B70BBC"/>
    <w:rsid w:val="00BA2F7D"/>
    <w:rsid w:val="00C83201"/>
    <w:rsid w:val="00CF4767"/>
    <w:rsid w:val="00D14568"/>
    <w:rsid w:val="00D83436"/>
    <w:rsid w:val="00D97E95"/>
    <w:rsid w:val="00DD1AA9"/>
    <w:rsid w:val="00DF63C2"/>
    <w:rsid w:val="00E110C8"/>
    <w:rsid w:val="00E439AF"/>
    <w:rsid w:val="00E56126"/>
    <w:rsid w:val="00EB4BF2"/>
    <w:rsid w:val="00ED62EB"/>
    <w:rsid w:val="00EF5BFD"/>
    <w:rsid w:val="00F261B3"/>
    <w:rsid w:val="00F759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7EA1C"/>
  <w15:docId w15:val="{64E62397-0327-4807-8147-A4761387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1B3"/>
    <w:pPr>
      <w:tabs>
        <w:tab w:val="left" w:pos="284"/>
      </w:tabs>
      <w:spacing w:line="240" w:lineRule="exact"/>
      <w:jc w:val="both"/>
    </w:pPr>
    <w:rPr>
      <w:rFonts w:ascii="Times" w:hAnsi="Times"/>
    </w:rPr>
  </w:style>
  <w:style w:type="paragraph" w:styleId="Titolo1">
    <w:name w:val="heading 1"/>
    <w:next w:val="Titolo2"/>
    <w:qFormat/>
    <w:rsid w:val="005E51B3"/>
    <w:pPr>
      <w:spacing w:before="480" w:line="240" w:lineRule="exact"/>
      <w:outlineLvl w:val="0"/>
    </w:pPr>
    <w:rPr>
      <w:rFonts w:ascii="Times" w:hAnsi="Times"/>
      <w:b/>
      <w:noProof/>
    </w:rPr>
  </w:style>
  <w:style w:type="paragraph" w:styleId="Titolo2">
    <w:name w:val="heading 2"/>
    <w:next w:val="Titolo3"/>
    <w:qFormat/>
    <w:rsid w:val="005E51B3"/>
    <w:pPr>
      <w:spacing w:line="240" w:lineRule="exact"/>
      <w:outlineLvl w:val="1"/>
    </w:pPr>
    <w:rPr>
      <w:rFonts w:ascii="Times" w:hAnsi="Times"/>
      <w:smallCaps/>
      <w:noProof/>
      <w:sz w:val="18"/>
    </w:rPr>
  </w:style>
  <w:style w:type="paragraph" w:styleId="Titolo3">
    <w:name w:val="heading 3"/>
    <w:next w:val="Normale"/>
    <w:qFormat/>
    <w:rsid w:val="005E51B3"/>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5E51B3"/>
    <w:pPr>
      <w:spacing w:line="220" w:lineRule="exact"/>
      <w:ind w:left="284" w:hanging="284"/>
      <w:jc w:val="both"/>
    </w:pPr>
    <w:rPr>
      <w:rFonts w:ascii="Times" w:hAnsi="Times"/>
      <w:noProof/>
      <w:sz w:val="18"/>
    </w:rPr>
  </w:style>
  <w:style w:type="paragraph" w:customStyle="1" w:styleId="Testo2">
    <w:name w:val="Testo 2"/>
    <w:link w:val="Testo2Carattere"/>
    <w:rsid w:val="005E51B3"/>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444382"/>
    <w:rPr>
      <w:color w:val="0000FF" w:themeColor="hyperlink"/>
      <w:u w:val="single"/>
    </w:rPr>
  </w:style>
  <w:style w:type="paragraph" w:styleId="Intestazione">
    <w:name w:val="header"/>
    <w:basedOn w:val="Normale"/>
    <w:link w:val="IntestazioneCarattere"/>
    <w:uiPriority w:val="99"/>
    <w:unhideWhenUsed/>
    <w:rsid w:val="007541D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541DB"/>
    <w:rPr>
      <w:rFonts w:ascii="Times" w:hAnsi="Times"/>
    </w:rPr>
  </w:style>
  <w:style w:type="paragraph" w:styleId="Pidipagina">
    <w:name w:val="footer"/>
    <w:basedOn w:val="Normale"/>
    <w:link w:val="PidipaginaCarattere"/>
    <w:uiPriority w:val="99"/>
    <w:unhideWhenUsed/>
    <w:rsid w:val="007541D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541DB"/>
    <w:rPr>
      <w:rFonts w:ascii="Times" w:hAnsi="Times"/>
    </w:rPr>
  </w:style>
  <w:style w:type="paragraph" w:styleId="Paragrafoelenco">
    <w:name w:val="List Paragraph"/>
    <w:basedOn w:val="Normale"/>
    <w:uiPriority w:val="34"/>
    <w:qFormat/>
    <w:rsid w:val="004A6254"/>
    <w:pPr>
      <w:ind w:left="720"/>
      <w:contextualSpacing/>
    </w:pPr>
  </w:style>
  <w:style w:type="character" w:customStyle="1" w:styleId="Testo2Carattere">
    <w:name w:val="Testo 2 Carattere"/>
    <w:basedOn w:val="Carpredefinitoparagrafo"/>
    <w:link w:val="Testo2"/>
    <w:rsid w:val="006D2D1B"/>
    <w:rPr>
      <w:rFonts w:ascii="Times" w:hAnsi="Times"/>
      <w:noProof/>
      <w:sz w:val="18"/>
    </w:rPr>
  </w:style>
  <w:style w:type="paragraph" w:customStyle="1" w:styleId="Testo2didattica-metodo-avvertenze">
    <w:name w:val="Testo 2 didattica-metodo-avvertenze"/>
    <w:basedOn w:val="Testo2"/>
    <w:link w:val="Testo2didattica-metodo-avvertenzeCarattere"/>
    <w:qFormat/>
    <w:rsid w:val="008A16C2"/>
    <w:pPr>
      <w:tabs>
        <w:tab w:val="left" w:pos="284"/>
      </w:tabs>
    </w:pPr>
  </w:style>
  <w:style w:type="character" w:customStyle="1" w:styleId="Testo2didattica-metodo-avvertenzeCarattere">
    <w:name w:val="Testo 2 didattica-metodo-avvertenze Carattere"/>
    <w:basedOn w:val="Testo2Carattere"/>
    <w:link w:val="Testo2didattica-metodo-avvertenze"/>
    <w:rsid w:val="008A16C2"/>
    <w:rPr>
      <w:rFonts w:ascii="Times" w:hAnsi="Times"/>
      <w:noProof/>
      <w:sz w:val="18"/>
    </w:rPr>
  </w:style>
  <w:style w:type="character" w:styleId="Menzionenonrisolta">
    <w:name w:val="Unresolved Mention"/>
    <w:basedOn w:val="Carpredefinitoparagrafo"/>
    <w:uiPriority w:val="99"/>
    <w:semiHidden/>
    <w:unhideWhenUsed/>
    <w:rsid w:val="004A3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udio.giannet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605</Words>
  <Characters>3451</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3</cp:revision>
  <cp:lastPrinted>2003-03-27T09:42:00Z</cp:lastPrinted>
  <dcterms:created xsi:type="dcterms:W3CDTF">2021-05-04T09:34:00Z</dcterms:created>
  <dcterms:modified xsi:type="dcterms:W3CDTF">2021-07-23T10:30:00Z</dcterms:modified>
</cp:coreProperties>
</file>