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D88B" w14:textId="3BD5219A" w:rsidR="00CC5F56" w:rsidRDefault="009568FD" w:rsidP="00CC5F56">
      <w:pPr>
        <w:pStyle w:val="Titolo1"/>
      </w:pPr>
      <w:r>
        <w:t>Nonlinear Optics</w:t>
      </w:r>
    </w:p>
    <w:p w14:paraId="60F62DAD" w14:textId="77777777" w:rsidR="00CC5F56" w:rsidRDefault="00CC5F56" w:rsidP="00CC5F56">
      <w:pPr>
        <w:pStyle w:val="Titolo2"/>
      </w:pPr>
      <w:r>
        <w:t>Prof. Gabriele Ferrini</w:t>
      </w:r>
    </w:p>
    <w:p w14:paraId="3A8ED90A" w14:textId="77777777" w:rsidR="009568FD" w:rsidRPr="009568FD" w:rsidRDefault="009568FD" w:rsidP="009568FD">
      <w:pPr>
        <w:spacing w:before="240" w:after="120"/>
        <w:rPr>
          <w:b/>
          <w:i/>
          <w:sz w:val="18"/>
          <w:lang w:val="en-GB"/>
        </w:rPr>
      </w:pPr>
      <w:r w:rsidRPr="009568FD">
        <w:rPr>
          <w:b/>
          <w:i/>
          <w:sz w:val="18"/>
          <w:lang w:val="en-US"/>
        </w:rPr>
        <w:t xml:space="preserve">COURSE </w:t>
      </w:r>
      <w:r w:rsidRPr="009568FD">
        <w:rPr>
          <w:b/>
          <w:i/>
          <w:sz w:val="18"/>
          <w:lang w:val="en-GB"/>
        </w:rPr>
        <w:t>COURSE AIMS AND INTENDED LEARNING OUTCOMES</w:t>
      </w:r>
    </w:p>
    <w:p w14:paraId="61B14617" w14:textId="77777777" w:rsidR="00F80FB0" w:rsidRPr="00F80FB0" w:rsidRDefault="00F80FB0" w:rsidP="00F80FB0">
      <w:pPr>
        <w:rPr>
          <w:lang w:val="en-GB"/>
        </w:rPr>
      </w:pPr>
      <w:r w:rsidRPr="00F80FB0">
        <w:rPr>
          <w:lang w:val="en"/>
        </w:rPr>
        <w:t xml:space="preserve">The course is intended as </w:t>
      </w:r>
      <w:proofErr w:type="spellStart"/>
      <w:r w:rsidRPr="00F80FB0">
        <w:rPr>
          <w:lang w:val="en"/>
        </w:rPr>
        <w:t>anintroduction</w:t>
      </w:r>
      <w:proofErr w:type="spellEnd"/>
      <w:r w:rsidRPr="00F80FB0">
        <w:rPr>
          <w:lang w:val="en"/>
        </w:rPr>
        <w:t xml:space="preserve"> to the fundamental principles of nonlinear optics, mainly those related to the non-linear susceptibility of the second order. At the end of the teaching, the student will be able to understand the principles and the technological aspects related to the nonlinear radiation-matter interaction, and to study the subject independently in specialized literature.</w:t>
      </w:r>
    </w:p>
    <w:p w14:paraId="6DAC997E" w14:textId="77777777" w:rsidR="001532F5" w:rsidRPr="00F80FB0" w:rsidRDefault="001532F5" w:rsidP="00CC5F56">
      <w:pPr>
        <w:rPr>
          <w:lang w:val="en-GB"/>
        </w:rPr>
      </w:pPr>
    </w:p>
    <w:p w14:paraId="3A2AF673" w14:textId="77777777" w:rsidR="009568FD" w:rsidRPr="009568FD" w:rsidRDefault="009568FD" w:rsidP="009568FD">
      <w:pPr>
        <w:spacing w:before="240" w:after="120"/>
        <w:rPr>
          <w:b/>
          <w:sz w:val="18"/>
          <w:lang w:val="en-US"/>
        </w:rPr>
      </w:pPr>
      <w:r w:rsidRPr="009568FD">
        <w:rPr>
          <w:b/>
          <w:i/>
          <w:sz w:val="18"/>
          <w:lang w:val="en-US"/>
        </w:rPr>
        <w:t>COURSE CONTENT</w:t>
      </w:r>
    </w:p>
    <w:p w14:paraId="40198325" w14:textId="77777777" w:rsidR="00F80FB0" w:rsidRPr="00F80FB0" w:rsidRDefault="00F80FB0" w:rsidP="00F80FB0">
      <w:pPr>
        <w:tabs>
          <w:tab w:val="clear" w:pos="284"/>
        </w:tabs>
        <w:spacing w:line="240" w:lineRule="auto"/>
        <w:jc w:val="left"/>
        <w:rPr>
          <w:lang w:val="en"/>
        </w:rPr>
      </w:pPr>
      <w:r w:rsidRPr="00F80FB0">
        <w:rPr>
          <w:lang w:val="en"/>
        </w:rPr>
        <w:t>Lorentz model of the susceptibility.</w:t>
      </w:r>
    </w:p>
    <w:p w14:paraId="2DC90679" w14:textId="77777777" w:rsidR="00F80FB0" w:rsidRPr="00F80FB0" w:rsidRDefault="00F80FB0" w:rsidP="00F80FB0">
      <w:pPr>
        <w:tabs>
          <w:tab w:val="clear" w:pos="284"/>
        </w:tabs>
        <w:spacing w:line="240" w:lineRule="auto"/>
        <w:jc w:val="left"/>
        <w:rPr>
          <w:lang w:val="en"/>
        </w:rPr>
      </w:pPr>
      <w:r w:rsidRPr="00F80FB0">
        <w:rPr>
          <w:lang w:val="en"/>
        </w:rPr>
        <w:t>The electromagnetic description of the quadratic nonlinearity and</w:t>
      </w:r>
    </w:p>
    <w:p w14:paraId="140A163E" w14:textId="77777777" w:rsidR="00F80FB0" w:rsidRPr="00F80FB0" w:rsidRDefault="00F80FB0" w:rsidP="00F80FB0">
      <w:pPr>
        <w:tabs>
          <w:tab w:val="clear" w:pos="284"/>
        </w:tabs>
        <w:spacing w:line="240" w:lineRule="auto"/>
        <w:jc w:val="left"/>
        <w:rPr>
          <w:lang w:val="en"/>
        </w:rPr>
      </w:pPr>
      <w:r w:rsidRPr="00F80FB0">
        <w:rPr>
          <w:lang w:val="en"/>
        </w:rPr>
        <w:t>symmetry constraints.</w:t>
      </w:r>
    </w:p>
    <w:p w14:paraId="62040A89" w14:textId="77777777" w:rsidR="00F80FB0" w:rsidRPr="00F80FB0" w:rsidRDefault="00F80FB0" w:rsidP="00F80FB0">
      <w:pPr>
        <w:tabs>
          <w:tab w:val="clear" w:pos="284"/>
        </w:tabs>
        <w:spacing w:line="240" w:lineRule="auto"/>
        <w:jc w:val="left"/>
        <w:rPr>
          <w:lang w:val="en"/>
        </w:rPr>
      </w:pPr>
      <w:r w:rsidRPr="00F80FB0">
        <w:rPr>
          <w:lang w:val="en"/>
        </w:rPr>
        <w:t>The coupled wave equations.</w:t>
      </w:r>
    </w:p>
    <w:p w14:paraId="50150495" w14:textId="77777777" w:rsidR="00F80FB0" w:rsidRPr="00F80FB0" w:rsidRDefault="00F80FB0" w:rsidP="00F80FB0">
      <w:pPr>
        <w:tabs>
          <w:tab w:val="clear" w:pos="284"/>
        </w:tabs>
        <w:spacing w:line="240" w:lineRule="auto"/>
        <w:jc w:val="left"/>
        <w:rPr>
          <w:lang w:val="en"/>
        </w:rPr>
      </w:pPr>
      <w:r w:rsidRPr="00F80FB0">
        <w:rPr>
          <w:lang w:val="en"/>
        </w:rPr>
        <w:t>Second harmonic generation without pump depletion.</w:t>
      </w:r>
    </w:p>
    <w:p w14:paraId="515DA7A9" w14:textId="77777777" w:rsidR="00F80FB0" w:rsidRPr="00F80FB0" w:rsidRDefault="00F80FB0" w:rsidP="00F80FB0">
      <w:pPr>
        <w:tabs>
          <w:tab w:val="clear" w:pos="284"/>
        </w:tabs>
        <w:spacing w:line="240" w:lineRule="auto"/>
        <w:jc w:val="left"/>
        <w:rPr>
          <w:lang w:val="en"/>
        </w:rPr>
      </w:pPr>
      <w:r w:rsidRPr="00F80FB0">
        <w:rPr>
          <w:lang w:val="en"/>
        </w:rPr>
        <w:t xml:space="preserve">Uniaxial crystals and phase matching, </w:t>
      </w:r>
      <w:proofErr w:type="spellStart"/>
      <w:r w:rsidRPr="00F80FB0">
        <w:rPr>
          <w:lang w:val="en"/>
        </w:rPr>
        <w:t>quasiphasematching</w:t>
      </w:r>
      <w:proofErr w:type="spellEnd"/>
      <w:r w:rsidRPr="00F80FB0">
        <w:rPr>
          <w:lang w:val="en"/>
        </w:rPr>
        <w:t>.</w:t>
      </w:r>
    </w:p>
    <w:p w14:paraId="10F5EEF1" w14:textId="77777777" w:rsidR="00F80FB0" w:rsidRPr="00F80FB0" w:rsidRDefault="00F80FB0" w:rsidP="00F80FB0">
      <w:pPr>
        <w:tabs>
          <w:tab w:val="clear" w:pos="284"/>
        </w:tabs>
        <w:spacing w:line="240" w:lineRule="auto"/>
        <w:jc w:val="left"/>
        <w:rPr>
          <w:lang w:val="en"/>
        </w:rPr>
      </w:pPr>
      <w:r w:rsidRPr="00F80FB0">
        <w:rPr>
          <w:lang w:val="en"/>
        </w:rPr>
        <w:t>Walk off angle, angular acceptance, phase matching bandwidth.</w:t>
      </w:r>
    </w:p>
    <w:p w14:paraId="45DC4048" w14:textId="77777777" w:rsidR="00F80FB0" w:rsidRPr="00F80FB0" w:rsidRDefault="00F80FB0" w:rsidP="00F80FB0">
      <w:pPr>
        <w:tabs>
          <w:tab w:val="clear" w:pos="284"/>
        </w:tabs>
        <w:spacing w:line="240" w:lineRule="auto"/>
        <w:jc w:val="left"/>
        <w:rPr>
          <w:lang w:val="en"/>
        </w:rPr>
      </w:pPr>
      <w:r w:rsidRPr="00F80FB0">
        <w:rPr>
          <w:lang w:val="en"/>
        </w:rPr>
        <w:t>Second harmonic generation with pump depletion.</w:t>
      </w:r>
    </w:p>
    <w:p w14:paraId="2D9AF4DB" w14:textId="77777777" w:rsidR="00F80FB0" w:rsidRPr="00F80FB0" w:rsidRDefault="00F80FB0" w:rsidP="00F80FB0">
      <w:pPr>
        <w:tabs>
          <w:tab w:val="clear" w:pos="284"/>
        </w:tabs>
        <w:spacing w:line="240" w:lineRule="auto"/>
        <w:jc w:val="left"/>
        <w:rPr>
          <w:lang w:val="en"/>
        </w:rPr>
      </w:pPr>
      <w:r w:rsidRPr="00F80FB0">
        <w:rPr>
          <w:lang w:val="en"/>
        </w:rPr>
        <w:t>Second harmonic generation with gaussian beams.</w:t>
      </w:r>
    </w:p>
    <w:p w14:paraId="2CB04236" w14:textId="77777777" w:rsidR="00F80FB0" w:rsidRPr="00F80FB0" w:rsidRDefault="00F80FB0" w:rsidP="00F80FB0">
      <w:pPr>
        <w:tabs>
          <w:tab w:val="clear" w:pos="284"/>
        </w:tabs>
        <w:spacing w:line="240" w:lineRule="auto"/>
        <w:jc w:val="left"/>
        <w:rPr>
          <w:lang w:val="en"/>
        </w:rPr>
      </w:pPr>
      <w:r w:rsidRPr="00F80FB0">
        <w:rPr>
          <w:lang w:val="en"/>
        </w:rPr>
        <w:t>Parametric interaction in the low conversion limit (OPO/OPA)</w:t>
      </w:r>
    </w:p>
    <w:p w14:paraId="00E8E47E" w14:textId="77777777" w:rsidR="00F80FB0" w:rsidRPr="00F80FB0" w:rsidRDefault="00F80FB0" w:rsidP="00F80FB0">
      <w:pPr>
        <w:tabs>
          <w:tab w:val="clear" w:pos="284"/>
        </w:tabs>
        <w:spacing w:line="240" w:lineRule="auto"/>
        <w:jc w:val="left"/>
        <w:rPr>
          <w:lang w:val="en"/>
        </w:rPr>
      </w:pPr>
      <w:r w:rsidRPr="00F80FB0">
        <w:rPr>
          <w:lang w:val="en"/>
        </w:rPr>
        <w:t>Angular tuning curves, amplification bandwidth of OPO/OPA.</w:t>
      </w:r>
    </w:p>
    <w:p w14:paraId="01926535" w14:textId="77777777" w:rsidR="00F80FB0" w:rsidRPr="00F80FB0" w:rsidRDefault="00F80FB0" w:rsidP="00F80FB0">
      <w:pPr>
        <w:tabs>
          <w:tab w:val="clear" w:pos="284"/>
        </w:tabs>
        <w:spacing w:line="240" w:lineRule="auto"/>
        <w:jc w:val="left"/>
        <w:rPr>
          <w:lang w:val="en"/>
        </w:rPr>
      </w:pPr>
      <w:r w:rsidRPr="00F80FB0">
        <w:rPr>
          <w:lang w:val="en"/>
        </w:rPr>
        <w:t>Coupled equations considering the group velocity mismatch.</w:t>
      </w:r>
    </w:p>
    <w:p w14:paraId="684154E8" w14:textId="77777777" w:rsidR="00F80FB0" w:rsidRPr="00F80FB0" w:rsidRDefault="00F80FB0" w:rsidP="00F80FB0">
      <w:pPr>
        <w:tabs>
          <w:tab w:val="clear" w:pos="284"/>
        </w:tabs>
        <w:spacing w:line="240" w:lineRule="auto"/>
        <w:jc w:val="left"/>
        <w:rPr>
          <w:lang w:val="en"/>
        </w:rPr>
      </w:pPr>
      <w:r w:rsidRPr="00F80FB0">
        <w:rPr>
          <w:lang w:val="en"/>
        </w:rPr>
        <w:t>Conservations laws.</w:t>
      </w:r>
    </w:p>
    <w:p w14:paraId="2D632587" w14:textId="77777777" w:rsidR="00F80FB0" w:rsidRPr="00F80FB0" w:rsidRDefault="00F80FB0" w:rsidP="00F80FB0">
      <w:pPr>
        <w:tabs>
          <w:tab w:val="clear" w:pos="284"/>
        </w:tabs>
        <w:spacing w:line="240" w:lineRule="auto"/>
        <w:jc w:val="left"/>
        <w:rPr>
          <w:lang w:val="en"/>
        </w:rPr>
      </w:pPr>
      <w:r w:rsidRPr="00F80FB0">
        <w:rPr>
          <w:lang w:val="en"/>
        </w:rPr>
        <w:t>Additional topics to be agreed upon with the students.</w:t>
      </w:r>
    </w:p>
    <w:p w14:paraId="38478888" w14:textId="77777777" w:rsidR="009568FD" w:rsidRPr="009568FD" w:rsidRDefault="009568FD" w:rsidP="009568FD">
      <w:pPr>
        <w:keepNext/>
        <w:spacing w:before="240" w:after="120"/>
        <w:rPr>
          <w:b/>
          <w:sz w:val="18"/>
          <w:lang w:val="en-GB"/>
        </w:rPr>
      </w:pPr>
      <w:r w:rsidRPr="009568FD">
        <w:rPr>
          <w:b/>
          <w:i/>
          <w:sz w:val="18"/>
          <w:lang w:val="en-GB"/>
        </w:rPr>
        <w:t>READING LIST</w:t>
      </w:r>
    </w:p>
    <w:p w14:paraId="27C60C61" w14:textId="77777777" w:rsidR="00F80FB0" w:rsidRPr="00F80FB0" w:rsidRDefault="00F80FB0" w:rsidP="00F80FB0">
      <w:pPr>
        <w:spacing w:after="120" w:line="220" w:lineRule="exact"/>
        <w:rPr>
          <w:noProof/>
          <w:sz w:val="18"/>
          <w:lang w:val="en-GB"/>
        </w:rPr>
      </w:pPr>
      <w:r w:rsidRPr="00F80FB0">
        <w:rPr>
          <w:smallCaps/>
          <w:noProof/>
          <w:sz w:val="18"/>
          <w:lang w:val="en-GB"/>
        </w:rPr>
        <w:t>N. Bloembergen</w:t>
      </w:r>
      <w:r w:rsidRPr="00F80FB0">
        <w:rPr>
          <w:noProof/>
          <w:sz w:val="18"/>
          <w:lang w:val="en-GB"/>
        </w:rPr>
        <w:t xml:space="preserve">, </w:t>
      </w:r>
      <w:r w:rsidRPr="00F80FB0">
        <w:rPr>
          <w:i/>
          <w:iCs/>
          <w:noProof/>
          <w:sz w:val="18"/>
          <w:lang w:val="en-GB"/>
        </w:rPr>
        <w:t>Nonlinear Optics</w:t>
      </w:r>
      <w:r w:rsidRPr="00F80FB0">
        <w:rPr>
          <w:noProof/>
          <w:sz w:val="18"/>
          <w:lang w:val="en-GB"/>
        </w:rPr>
        <w:t>, World Scientific Publishing Company</w:t>
      </w:r>
    </w:p>
    <w:p w14:paraId="73D5BFAD" w14:textId="77777777" w:rsidR="00F80FB0" w:rsidRPr="00F80FB0" w:rsidRDefault="00F80FB0" w:rsidP="00F80FB0">
      <w:pPr>
        <w:spacing w:after="120" w:line="220" w:lineRule="exact"/>
        <w:rPr>
          <w:noProof/>
          <w:sz w:val="18"/>
          <w:lang w:val="en-GB"/>
        </w:rPr>
      </w:pPr>
      <w:r w:rsidRPr="00F80FB0">
        <w:rPr>
          <w:smallCaps/>
          <w:noProof/>
          <w:sz w:val="18"/>
          <w:lang w:val="en-GB"/>
        </w:rPr>
        <w:t>Y. R. Shen</w:t>
      </w:r>
      <w:r w:rsidRPr="00F80FB0">
        <w:rPr>
          <w:noProof/>
          <w:sz w:val="18"/>
          <w:lang w:val="en-GB"/>
        </w:rPr>
        <w:t xml:space="preserve">, </w:t>
      </w:r>
      <w:r w:rsidRPr="00F80FB0">
        <w:rPr>
          <w:i/>
          <w:iCs/>
          <w:noProof/>
          <w:sz w:val="18"/>
          <w:lang w:val="en-GB"/>
        </w:rPr>
        <w:t>The principles of nonlinear optics</w:t>
      </w:r>
      <w:r w:rsidRPr="00F80FB0">
        <w:rPr>
          <w:noProof/>
          <w:sz w:val="18"/>
          <w:lang w:val="en-GB"/>
        </w:rPr>
        <w:t>, Wiley-Interscience</w:t>
      </w:r>
    </w:p>
    <w:p w14:paraId="6A2732E7" w14:textId="77777777" w:rsidR="00F80FB0" w:rsidRPr="00F80FB0" w:rsidRDefault="00F80FB0" w:rsidP="00F80FB0">
      <w:pPr>
        <w:spacing w:after="120" w:line="220" w:lineRule="exact"/>
        <w:rPr>
          <w:noProof/>
          <w:sz w:val="18"/>
          <w:lang w:val="en-GB"/>
        </w:rPr>
      </w:pPr>
      <w:r w:rsidRPr="00F80FB0">
        <w:rPr>
          <w:smallCaps/>
          <w:noProof/>
          <w:sz w:val="18"/>
          <w:lang w:val="en-GB"/>
        </w:rPr>
        <w:t>R. W. Boyd,</w:t>
      </w:r>
      <w:r w:rsidRPr="00F80FB0">
        <w:rPr>
          <w:noProof/>
          <w:sz w:val="18"/>
          <w:lang w:val="en-GB"/>
        </w:rPr>
        <w:t xml:space="preserve"> </w:t>
      </w:r>
      <w:r w:rsidRPr="00F80FB0">
        <w:rPr>
          <w:i/>
          <w:iCs/>
          <w:noProof/>
          <w:sz w:val="18"/>
          <w:lang w:val="en-GB"/>
        </w:rPr>
        <w:t>Nonlinear optics</w:t>
      </w:r>
      <w:r w:rsidRPr="00F80FB0">
        <w:rPr>
          <w:noProof/>
          <w:sz w:val="18"/>
          <w:lang w:val="en-GB"/>
        </w:rPr>
        <w:t>, Academic Press;</w:t>
      </w:r>
    </w:p>
    <w:p w14:paraId="7CD8A6D9" w14:textId="77777777" w:rsidR="00F80FB0" w:rsidRPr="00F80FB0" w:rsidRDefault="00F80FB0" w:rsidP="00F80FB0">
      <w:pPr>
        <w:spacing w:after="120" w:line="220" w:lineRule="exact"/>
        <w:rPr>
          <w:noProof/>
          <w:sz w:val="18"/>
          <w:lang w:val="en-GB"/>
        </w:rPr>
      </w:pPr>
      <w:r w:rsidRPr="00F80FB0">
        <w:rPr>
          <w:smallCaps/>
          <w:noProof/>
          <w:sz w:val="18"/>
          <w:lang w:val="en-GB"/>
        </w:rPr>
        <w:t>Yariv</w:t>
      </w:r>
      <w:r w:rsidRPr="00F80FB0">
        <w:rPr>
          <w:noProof/>
          <w:sz w:val="18"/>
          <w:lang w:val="en-GB"/>
        </w:rPr>
        <w:t xml:space="preserve">, </w:t>
      </w:r>
      <w:r w:rsidRPr="00F80FB0">
        <w:rPr>
          <w:i/>
          <w:iCs/>
          <w:noProof/>
          <w:sz w:val="18"/>
          <w:lang w:val="en-GB"/>
        </w:rPr>
        <w:t>Quantum electronics</w:t>
      </w:r>
      <w:r w:rsidRPr="00F80FB0">
        <w:rPr>
          <w:noProof/>
          <w:sz w:val="18"/>
          <w:lang w:val="en-GB"/>
        </w:rPr>
        <w:t>, Wiley</w:t>
      </w:r>
    </w:p>
    <w:p w14:paraId="1E85D85B" w14:textId="77777777" w:rsidR="00F80FB0" w:rsidRPr="00F80FB0" w:rsidRDefault="00F80FB0" w:rsidP="00F80FB0">
      <w:pPr>
        <w:spacing w:after="120" w:line="220" w:lineRule="exact"/>
        <w:rPr>
          <w:noProof/>
          <w:sz w:val="18"/>
          <w:lang w:val="en-GB"/>
        </w:rPr>
      </w:pPr>
      <w:r w:rsidRPr="00F80FB0">
        <w:rPr>
          <w:smallCaps/>
          <w:noProof/>
          <w:sz w:val="18"/>
          <w:lang w:val="en-GB"/>
        </w:rPr>
        <w:t>E. Rosencher and B. Vinter</w:t>
      </w:r>
      <w:r w:rsidRPr="00F80FB0">
        <w:rPr>
          <w:noProof/>
          <w:sz w:val="18"/>
          <w:lang w:val="en-GB"/>
        </w:rPr>
        <w:t xml:space="preserve">, </w:t>
      </w:r>
      <w:r w:rsidRPr="00F80FB0">
        <w:rPr>
          <w:i/>
          <w:iCs/>
          <w:noProof/>
          <w:sz w:val="18"/>
          <w:lang w:val="en-GB"/>
        </w:rPr>
        <w:t>Optoelectronics</w:t>
      </w:r>
      <w:r w:rsidRPr="00F80FB0">
        <w:rPr>
          <w:noProof/>
          <w:sz w:val="18"/>
          <w:lang w:val="en-GB"/>
        </w:rPr>
        <w:t>, Cambridge University Press</w:t>
      </w:r>
    </w:p>
    <w:p w14:paraId="654F8DE0" w14:textId="77777777" w:rsidR="009568FD" w:rsidRPr="009568FD" w:rsidRDefault="009568FD" w:rsidP="009568FD">
      <w:pPr>
        <w:spacing w:before="240" w:after="120" w:line="220" w:lineRule="exact"/>
        <w:rPr>
          <w:b/>
          <w:i/>
          <w:sz w:val="18"/>
          <w:lang w:val="en-US"/>
        </w:rPr>
      </w:pPr>
      <w:r w:rsidRPr="009568FD">
        <w:rPr>
          <w:b/>
          <w:i/>
          <w:sz w:val="18"/>
          <w:lang w:val="en-US"/>
        </w:rPr>
        <w:t>TEACHING METHOD</w:t>
      </w:r>
    </w:p>
    <w:p w14:paraId="38FA5F83" w14:textId="77777777" w:rsidR="00F80FB0" w:rsidRPr="00F80FB0" w:rsidRDefault="00F80FB0" w:rsidP="00F80FB0">
      <w:pPr>
        <w:spacing w:before="240" w:after="120" w:line="220" w:lineRule="exact"/>
        <w:ind w:firstLine="284"/>
        <w:rPr>
          <w:iCs/>
          <w:noProof/>
          <w:sz w:val="18"/>
          <w:lang w:val="en-GB"/>
        </w:rPr>
      </w:pPr>
      <w:r w:rsidRPr="00F80FB0">
        <w:rPr>
          <w:iCs/>
          <w:noProof/>
          <w:sz w:val="18"/>
          <w:lang w:val="en-GB"/>
        </w:rPr>
        <w:lastRenderedPageBreak/>
        <w:t>Lectures, notes handed out in class and seminars. The exercises deal with specific aspects of the theory presented in class, examples and comments.</w:t>
      </w:r>
    </w:p>
    <w:p w14:paraId="1EA04448" w14:textId="77777777" w:rsidR="009568FD" w:rsidRDefault="009568FD" w:rsidP="009568FD">
      <w:pPr>
        <w:spacing w:after="120"/>
        <w:rPr>
          <w:b/>
          <w:i/>
          <w:noProof/>
          <w:sz w:val="18"/>
          <w:lang w:val="en-GB"/>
        </w:rPr>
      </w:pPr>
    </w:p>
    <w:p w14:paraId="59EA6AE1" w14:textId="08256BAB" w:rsidR="009568FD" w:rsidRPr="009568FD" w:rsidRDefault="009568FD" w:rsidP="009568FD">
      <w:pPr>
        <w:spacing w:after="120"/>
        <w:rPr>
          <w:b/>
          <w:i/>
          <w:noProof/>
          <w:sz w:val="18"/>
          <w:lang w:val="en-GB"/>
        </w:rPr>
      </w:pPr>
      <w:r w:rsidRPr="009568FD">
        <w:rPr>
          <w:b/>
          <w:i/>
          <w:noProof/>
          <w:sz w:val="18"/>
          <w:lang w:val="en-GB"/>
        </w:rPr>
        <w:t>ASSESSMENT METHOD AND CRITERIA</w:t>
      </w:r>
    </w:p>
    <w:p w14:paraId="2C173824" w14:textId="5E077114" w:rsidR="00F80FB0" w:rsidRPr="00F80FB0" w:rsidRDefault="00F80FB0" w:rsidP="00F80FB0">
      <w:pPr>
        <w:spacing w:after="120"/>
        <w:ind w:firstLine="284"/>
        <w:rPr>
          <w:noProof/>
          <w:sz w:val="18"/>
          <w:lang w:val="en-GB"/>
        </w:rPr>
      </w:pPr>
      <w:r w:rsidRPr="00F80FB0">
        <w:rPr>
          <w:noProof/>
          <w:sz w:val="18"/>
          <w:lang w:val="en-GB"/>
        </w:rPr>
        <w:t>The exam consists in an essay and an oral examination.</w:t>
      </w:r>
    </w:p>
    <w:p w14:paraId="2FFC4E07" w14:textId="5E89FE28" w:rsidR="00F80FB0" w:rsidRPr="00F80FB0" w:rsidRDefault="00F80FB0" w:rsidP="00F80FB0">
      <w:pPr>
        <w:spacing w:after="120"/>
        <w:rPr>
          <w:noProof/>
          <w:sz w:val="18"/>
          <w:lang w:val="en-GB"/>
        </w:rPr>
      </w:pPr>
      <w:r w:rsidRPr="00F80FB0">
        <w:rPr>
          <w:noProof/>
          <w:sz w:val="18"/>
          <w:lang w:val="en-GB"/>
        </w:rPr>
        <w:t>The essay will focus on a topic of the course that is of particular interest to the student. The evaluation of the essay will take into account the quality and effectiveness of the presentation and the degree of personal elaboration of concepts by the student.</w:t>
      </w:r>
    </w:p>
    <w:p w14:paraId="22C4DB3E" w14:textId="6EE821F7" w:rsidR="00F80FB0" w:rsidRPr="00F80FB0" w:rsidRDefault="00F80FB0" w:rsidP="00F80FB0">
      <w:pPr>
        <w:spacing w:after="120"/>
        <w:rPr>
          <w:noProof/>
          <w:sz w:val="18"/>
          <w:lang w:val="en-GB"/>
        </w:rPr>
      </w:pPr>
      <w:r w:rsidRPr="00F80FB0">
        <w:rPr>
          <w:noProof/>
          <w:sz w:val="18"/>
          <w:lang w:val="en-GB"/>
        </w:rPr>
        <w:t>The oral examination aims to assess the degree of assimilation of the concepts illustrated in the lectures. The student should be able to understand spoken technical questions or problems from the examiners and to give responses, both in words and by writing equations and figures on the blackboard. The questions and/or problems will focus on selected topics of the program, not excluding references to prerequisites or connections between parts of the same. The evaluation of the oral examination will take into account the students’ depth of knowledge and their ability in problem solving.</w:t>
      </w:r>
    </w:p>
    <w:p w14:paraId="751BA3C6" w14:textId="77777777" w:rsidR="00F80FB0" w:rsidRPr="00F80FB0" w:rsidRDefault="00F80FB0" w:rsidP="00F80FB0">
      <w:pPr>
        <w:spacing w:after="120"/>
        <w:rPr>
          <w:noProof/>
          <w:sz w:val="18"/>
          <w:lang w:val="en-GB"/>
        </w:rPr>
      </w:pPr>
      <w:r w:rsidRPr="00F80FB0">
        <w:rPr>
          <w:noProof/>
          <w:sz w:val="18"/>
          <w:lang w:val="en"/>
        </w:rPr>
        <w:t>The final grade takes into account 80% the oral examination and 20% the essay assessment.</w:t>
      </w:r>
    </w:p>
    <w:p w14:paraId="5816D692" w14:textId="4E5E30FF" w:rsidR="009568FD" w:rsidRPr="009568FD" w:rsidRDefault="009568FD" w:rsidP="009568FD">
      <w:pPr>
        <w:pStyle w:val="Titolo1"/>
        <w:rPr>
          <w:i/>
          <w:sz w:val="18"/>
          <w:lang w:val="en-US"/>
        </w:rPr>
      </w:pPr>
      <w:r w:rsidRPr="009568FD">
        <w:rPr>
          <w:i/>
          <w:sz w:val="18"/>
          <w:lang w:val="en-US"/>
        </w:rPr>
        <w:t>NOTES AND PREREQUISITES</w:t>
      </w:r>
    </w:p>
    <w:p w14:paraId="44A49F48" w14:textId="77777777" w:rsidR="009568FD" w:rsidRDefault="009568FD" w:rsidP="009568FD">
      <w:pPr>
        <w:pStyle w:val="Titolo1"/>
        <w:spacing w:before="0"/>
        <w:ind w:firstLine="284"/>
        <w:rPr>
          <w:b w:val="0"/>
          <w:bCs/>
          <w:sz w:val="18"/>
          <w:lang w:val="en-GB"/>
        </w:rPr>
      </w:pPr>
    </w:p>
    <w:p w14:paraId="00AC9B83" w14:textId="70BAADA6" w:rsidR="009568FD" w:rsidRPr="009568FD" w:rsidRDefault="009568FD" w:rsidP="009568FD">
      <w:pPr>
        <w:pStyle w:val="Titolo1"/>
        <w:spacing w:before="0"/>
        <w:ind w:firstLine="284"/>
        <w:rPr>
          <w:b w:val="0"/>
          <w:bCs/>
          <w:sz w:val="18"/>
          <w:lang w:val="en-GB"/>
        </w:rPr>
      </w:pPr>
      <w:r w:rsidRPr="009568FD">
        <w:rPr>
          <w:b w:val="0"/>
          <w:bCs/>
          <w:sz w:val="18"/>
          <w:lang w:val="en-GB"/>
        </w:rPr>
        <w:t>To effectively understand the material presented in the course, the student must have previously attended courses on classical electromagnetism and optics.</w:t>
      </w:r>
    </w:p>
    <w:p w14:paraId="78D69633" w14:textId="77777777" w:rsidR="009568FD" w:rsidRPr="009568FD" w:rsidRDefault="009568FD" w:rsidP="009568FD">
      <w:pPr>
        <w:pStyle w:val="Titolo1"/>
        <w:spacing w:before="0"/>
        <w:rPr>
          <w:b w:val="0"/>
          <w:bCs/>
          <w:sz w:val="18"/>
          <w:lang w:val="en-GB"/>
        </w:rPr>
      </w:pPr>
      <w:bookmarkStart w:id="0" w:name="DVXParaEnd"/>
      <w:bookmarkEnd w:id="0"/>
    </w:p>
    <w:p w14:paraId="5B4D29C6" w14:textId="77777777" w:rsidR="009568FD" w:rsidRPr="009568FD" w:rsidRDefault="009568FD" w:rsidP="009568FD">
      <w:pPr>
        <w:pStyle w:val="Titolo1"/>
        <w:spacing w:before="0"/>
        <w:rPr>
          <w:b w:val="0"/>
          <w:bCs/>
          <w:sz w:val="18"/>
          <w:lang w:val="en-GB"/>
        </w:rPr>
      </w:pPr>
      <w:r w:rsidRPr="009568FD">
        <w:rPr>
          <w:b w:val="0"/>
          <w:bCs/>
          <w:sz w:val="18"/>
          <w:lang w:val="en-GB"/>
        </w:rPr>
        <w:t>Prof. Ferrini receives in his office every day by appointment.</w:t>
      </w:r>
    </w:p>
    <w:p w14:paraId="7191D40E" w14:textId="77777777" w:rsidR="009C29C6" w:rsidRPr="009568FD" w:rsidRDefault="009C29C6">
      <w:pPr>
        <w:pStyle w:val="Titolo1"/>
        <w:rPr>
          <w:lang w:val="en-GB"/>
        </w:rPr>
      </w:pPr>
    </w:p>
    <w:sectPr w:rsidR="009C29C6" w:rsidRPr="009568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56"/>
    <w:rsid w:val="001532F5"/>
    <w:rsid w:val="001D335E"/>
    <w:rsid w:val="00225F43"/>
    <w:rsid w:val="00241E80"/>
    <w:rsid w:val="00242513"/>
    <w:rsid w:val="00253F3C"/>
    <w:rsid w:val="00326330"/>
    <w:rsid w:val="003C6695"/>
    <w:rsid w:val="004715FB"/>
    <w:rsid w:val="00507E45"/>
    <w:rsid w:val="00575159"/>
    <w:rsid w:val="006916D3"/>
    <w:rsid w:val="006C3F31"/>
    <w:rsid w:val="008B15FB"/>
    <w:rsid w:val="009568FD"/>
    <w:rsid w:val="009C29C6"/>
    <w:rsid w:val="00AD0A4D"/>
    <w:rsid w:val="00BC1B14"/>
    <w:rsid w:val="00C32A7A"/>
    <w:rsid w:val="00C8296C"/>
    <w:rsid w:val="00CC5F56"/>
    <w:rsid w:val="00E0332A"/>
    <w:rsid w:val="00F80FB0"/>
    <w:rsid w:val="00FE3B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93794"/>
  <w15:docId w15:val="{A4D60406-9BE5-40B0-8035-B62A6FEC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C5F5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CC5F56"/>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2023-05-09T08:04:00Z</dcterms:created>
  <dcterms:modified xsi:type="dcterms:W3CDTF">2023-05-09T08:04:00Z</dcterms:modified>
</cp:coreProperties>
</file>