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CA2CEC" w14:textId="2049298C" w:rsidR="00CF6594" w:rsidRDefault="000A4F42">
      <w:pPr>
        <w:pStyle w:val="Titolo1"/>
      </w:pPr>
      <w:r>
        <w:t xml:space="preserve">. – </w:t>
      </w:r>
      <w:r w:rsidR="00FD3ACA">
        <w:rPr>
          <w:lang w:val="nl-NL"/>
        </w:rPr>
        <w:t>Higher Algebra</w:t>
      </w:r>
    </w:p>
    <w:p w14:paraId="1E2A23D7" w14:textId="3B346F82" w:rsidR="00CF6594" w:rsidRDefault="000A4F42">
      <w:pPr>
        <w:pStyle w:val="Titolo2"/>
      </w:pPr>
      <w:r>
        <w:t>prof.ssa Clara Franchi</w:t>
      </w:r>
    </w:p>
    <w:p w14:paraId="65A698A1" w14:textId="77777777" w:rsidR="00FD3ACA" w:rsidRPr="00FD3ACA" w:rsidRDefault="00FD3ACA" w:rsidP="00FD3ACA">
      <w:pPr>
        <w:pStyle w:val="Titolo3"/>
      </w:pPr>
    </w:p>
    <w:p w14:paraId="4A5C0B38" w14:textId="433A407D" w:rsidR="00FD3ACA" w:rsidRDefault="00FD3ACA" w:rsidP="00FD3ACA">
      <w:pPr>
        <w:rPr>
          <w:rFonts w:ascii="Times" w:hAnsi="Times"/>
          <w:b/>
          <w:bCs/>
          <w:i/>
          <w:iCs/>
          <w:sz w:val="18"/>
          <w:szCs w:val="18"/>
          <w:lang w:val="en-GB"/>
        </w:rPr>
      </w:pPr>
      <w:r w:rsidRPr="004C646A">
        <w:rPr>
          <w:rFonts w:ascii="Times" w:hAnsi="Times"/>
          <w:b/>
          <w:bCs/>
          <w:i/>
          <w:iCs/>
          <w:sz w:val="18"/>
          <w:szCs w:val="18"/>
          <w:lang w:val="en-GB"/>
        </w:rPr>
        <w:t xml:space="preserve">COURSE AIMS AND INTENDED LEARNING OUTCOMES </w:t>
      </w:r>
    </w:p>
    <w:p w14:paraId="2CC8D9BF" w14:textId="77777777" w:rsidR="00FD3ACA" w:rsidRPr="004C646A" w:rsidRDefault="00FD3ACA" w:rsidP="00FD3ACA">
      <w:pPr>
        <w:rPr>
          <w:rFonts w:ascii="Times" w:hAnsi="Times"/>
          <w:b/>
          <w:bCs/>
          <w:i/>
          <w:iCs/>
          <w:sz w:val="18"/>
          <w:szCs w:val="18"/>
          <w:lang w:val="en-GB"/>
        </w:rPr>
      </w:pPr>
    </w:p>
    <w:p w14:paraId="10F4B541" w14:textId="77777777" w:rsidR="00CF6594" w:rsidRPr="00FD3ACA" w:rsidRDefault="000A4F42">
      <w:pPr>
        <w:rPr>
          <w:color w:val="00000A"/>
          <w:u w:color="00000A"/>
          <w:lang w:val="en-US"/>
        </w:rPr>
      </w:pPr>
      <w:r>
        <w:rPr>
          <w:color w:val="00000A"/>
          <w:u w:color="00000A"/>
          <w:lang w:val="en-US"/>
        </w:rPr>
        <w:t xml:space="preserve">The aim of the course is to present to students the </w:t>
      </w:r>
      <w:r w:rsidRPr="00FD3ACA">
        <w:rPr>
          <w:color w:val="00000A"/>
          <w:u w:color="00000A"/>
          <w:lang w:val="en-US"/>
        </w:rPr>
        <w:t xml:space="preserve">basic </w:t>
      </w:r>
      <w:r>
        <w:rPr>
          <w:color w:val="00000A"/>
          <w:u w:color="00000A"/>
          <w:lang w:val="en-US"/>
        </w:rPr>
        <w:t>notions</w:t>
      </w:r>
      <w:r w:rsidRPr="00FD3ACA">
        <w:rPr>
          <w:color w:val="00000A"/>
          <w:u w:color="00000A"/>
          <w:lang w:val="en-US"/>
        </w:rPr>
        <w:t xml:space="preserve"> of the</w:t>
      </w:r>
      <w:r>
        <w:rPr>
          <w:color w:val="00000A"/>
          <w:u w:color="00000A"/>
          <w:lang w:val="en-US"/>
        </w:rPr>
        <w:t xml:space="preserve"> Theory of groups</w:t>
      </w:r>
      <w:r w:rsidRPr="00FD3ACA">
        <w:rPr>
          <w:color w:val="00000A"/>
          <w:u w:color="00000A"/>
          <w:lang w:val="en-US"/>
        </w:rPr>
        <w:t>.</w:t>
      </w:r>
    </w:p>
    <w:p w14:paraId="16DA4AE5" w14:textId="77777777" w:rsidR="00CF6594" w:rsidRPr="00FD3ACA" w:rsidRDefault="000A4F42">
      <w:pPr>
        <w:rPr>
          <w:color w:val="00000A"/>
          <w:u w:color="00000A"/>
          <w:lang w:val="en-US"/>
        </w:rPr>
      </w:pPr>
      <w:r>
        <w:rPr>
          <w:color w:val="00000A"/>
          <w:u w:color="00000A"/>
          <w:lang w:val="en-US"/>
        </w:rPr>
        <w:t>At the end of the course, a student is expected to know the fundamental concepts and results of the Theory of groups. He will be able to use the basic concepts and  properties of groups to formulate logic deductions and solve easy exercises.</w:t>
      </w:r>
    </w:p>
    <w:p w14:paraId="4F77E338" w14:textId="77777777" w:rsidR="00CF6594" w:rsidRPr="00FD3ACA" w:rsidRDefault="00CF6594">
      <w:pPr>
        <w:rPr>
          <w:color w:val="00000A"/>
          <w:u w:color="00000A"/>
          <w:lang w:val="en-US"/>
        </w:rPr>
      </w:pPr>
    </w:p>
    <w:p w14:paraId="6A1DC297" w14:textId="77777777" w:rsidR="00FD3ACA" w:rsidRPr="004C646A" w:rsidRDefault="00FD3ACA" w:rsidP="00FD3AC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COURSE CONTENT</w:t>
      </w:r>
    </w:p>
    <w:p w14:paraId="4554C5BE" w14:textId="7B5E422D" w:rsidR="00CF6594" w:rsidRDefault="00CF6594">
      <w:pPr>
        <w:rPr>
          <w:rFonts w:ascii="Times" w:eastAsia="Times" w:hAnsi="Times" w:cs="Times"/>
          <w:b/>
          <w:bCs/>
          <w:i/>
          <w:iCs/>
          <w:color w:val="00000A"/>
          <w:sz w:val="18"/>
          <w:szCs w:val="18"/>
          <w:u w:color="00000A"/>
        </w:rPr>
      </w:pPr>
    </w:p>
    <w:p w14:paraId="6032E12A"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Recall of the fundamental concepts and results: groups, subgroups, normal subgroups, quotients groups, groups homomorphisms, homomorphisms theorems, symmetric groups.</w:t>
      </w:r>
    </w:p>
    <w:p w14:paraId="1AF4EB9E"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Composition series and Jordan-</w:t>
      </w:r>
      <w:proofErr w:type="spellStart"/>
      <w:r>
        <w:rPr>
          <w:rFonts w:ascii="Times New Roman" w:hAnsi="Times New Roman"/>
          <w:sz w:val="20"/>
          <w:szCs w:val="20"/>
        </w:rPr>
        <w:t>Hölder</w:t>
      </w:r>
      <w:proofErr w:type="spellEnd"/>
      <w:r>
        <w:rPr>
          <w:rFonts w:ascii="Times New Roman" w:hAnsi="Times New Roman"/>
          <w:sz w:val="20"/>
          <w:szCs w:val="20"/>
        </w:rPr>
        <w:t xml:space="preserve"> Theorem.</w:t>
      </w:r>
    </w:p>
    <w:p w14:paraId="40FFBA54"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Group actions.</w:t>
      </w:r>
    </w:p>
    <w:p w14:paraId="2D9C0F9E"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Sylow’s</w:t>
      </w:r>
      <w:r>
        <w:rPr>
          <w:rFonts w:ascii="Times New Roman" w:hAnsi="Times New Roman"/>
          <w:sz w:val="20"/>
          <w:szCs w:val="20"/>
        </w:rPr>
        <w:t xml:space="preserve"> Theorems and p-groups.</w:t>
      </w:r>
    </w:p>
    <w:p w14:paraId="570FF7D7"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Direct products, semi-direct products and central products of groups.</w:t>
      </w:r>
    </w:p>
    <w:p w14:paraId="1AA3CBF9"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Soluble and nilpotent groups.</w:t>
      </w:r>
    </w:p>
    <w:p w14:paraId="18D4D345"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 xml:space="preserve">Components and </w:t>
      </w:r>
      <w:proofErr w:type="spellStart"/>
      <w:r>
        <w:rPr>
          <w:rFonts w:ascii="Times New Roman" w:hAnsi="Times New Roman"/>
          <w:sz w:val="20"/>
          <w:szCs w:val="20"/>
        </w:rPr>
        <w:t>generalised</w:t>
      </w:r>
      <w:proofErr w:type="spellEnd"/>
      <w:r>
        <w:rPr>
          <w:rFonts w:ascii="Times New Roman" w:hAnsi="Times New Roman"/>
          <w:sz w:val="20"/>
          <w:szCs w:val="20"/>
        </w:rPr>
        <w:t xml:space="preserve"> Fitting subgroup.</w:t>
      </w:r>
    </w:p>
    <w:p w14:paraId="37B9C04E" w14:textId="77777777" w:rsidR="00CF6594" w:rsidRDefault="000A4F42">
      <w:pPr>
        <w:pStyle w:val="Didefault"/>
        <w:numPr>
          <w:ilvl w:val="0"/>
          <w:numId w:val="2"/>
        </w:numPr>
        <w:rPr>
          <w:rFonts w:ascii="Times New Roman" w:hAnsi="Times New Roman"/>
          <w:sz w:val="20"/>
          <w:szCs w:val="20"/>
        </w:rPr>
      </w:pPr>
      <w:r>
        <w:rPr>
          <w:rFonts w:ascii="Times New Roman" w:hAnsi="Times New Roman"/>
          <w:sz w:val="20"/>
          <w:szCs w:val="20"/>
        </w:rPr>
        <w:t>The general linear group.</w:t>
      </w:r>
    </w:p>
    <w:p w14:paraId="18A4A46C" w14:textId="77777777" w:rsidR="00FD3ACA" w:rsidRDefault="00FD3ACA" w:rsidP="00FD3ACA">
      <w:pPr>
        <w:pStyle w:val="Testo1"/>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s>
        <w:ind w:left="158" w:firstLine="0"/>
        <w:rPr>
          <w:rFonts w:ascii="Times" w:hAnsi="Times"/>
          <w:b/>
          <w:bCs/>
          <w:i/>
          <w:iCs/>
        </w:rPr>
      </w:pPr>
    </w:p>
    <w:p w14:paraId="03DAEFA4" w14:textId="77777777" w:rsidR="00FD3ACA" w:rsidRDefault="00FD3ACA" w:rsidP="00FD3ACA">
      <w:pPr>
        <w:pStyle w:val="Testo1"/>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s>
        <w:rPr>
          <w:rFonts w:ascii="Times" w:hAnsi="Times"/>
          <w:b/>
          <w:bCs/>
          <w:i/>
          <w:iCs/>
        </w:rPr>
      </w:pPr>
    </w:p>
    <w:p w14:paraId="0E43FCAA" w14:textId="7F448CCF" w:rsidR="00FD3ACA" w:rsidRPr="00FD3ACA" w:rsidRDefault="00FD3ACA" w:rsidP="00FD3ACA">
      <w:pPr>
        <w:pStyle w:val="Testo1"/>
        <w:ind w:left="158" w:firstLine="0"/>
        <w:rPr>
          <w:rFonts w:ascii="Times" w:hAnsi="Times"/>
          <w:b/>
          <w:bCs/>
          <w:i/>
          <w:iCs/>
          <w:lang w:val="en-US"/>
        </w:rPr>
      </w:pPr>
      <w:r w:rsidRPr="00FD3ACA">
        <w:rPr>
          <w:rFonts w:ascii="Times" w:hAnsi="Times"/>
          <w:b/>
          <w:bCs/>
          <w:i/>
          <w:iCs/>
          <w:lang w:val="en-US"/>
        </w:rPr>
        <w:t>READING LIST</w:t>
      </w:r>
    </w:p>
    <w:p w14:paraId="38990E79" w14:textId="3819FC06" w:rsidR="00CF6594" w:rsidRDefault="000A4F42">
      <w:pPr>
        <w:keepNext/>
        <w:spacing w:before="240" w:after="120"/>
        <w:rPr>
          <w:lang w:val="en-US"/>
        </w:rPr>
      </w:pPr>
      <w:r>
        <w:rPr>
          <w:lang w:val="en-US"/>
        </w:rPr>
        <w:t>Notes given by the teacher.</w:t>
      </w:r>
    </w:p>
    <w:p w14:paraId="57E654EF" w14:textId="77777777" w:rsidR="00FD3ACA" w:rsidRPr="00FD3ACA" w:rsidRDefault="00FD3ACA">
      <w:pPr>
        <w:keepNext/>
        <w:spacing w:before="240" w:after="120"/>
        <w:rPr>
          <w:lang w:val="en-US"/>
        </w:rPr>
      </w:pPr>
    </w:p>
    <w:p w14:paraId="2764FF6E" w14:textId="77777777" w:rsidR="00FD3ACA" w:rsidRPr="004C646A" w:rsidRDefault="00FD3ACA" w:rsidP="00FD3AC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lang w:val="en-GB"/>
        </w:rPr>
      </w:pPr>
      <w:r w:rsidRPr="004C646A">
        <w:rPr>
          <w:rFonts w:ascii="Times" w:hAnsi="Times"/>
          <w:b/>
          <w:bCs/>
          <w:i/>
          <w:iCs/>
          <w:sz w:val="18"/>
          <w:szCs w:val="18"/>
          <w:lang w:val="en-GB"/>
        </w:rPr>
        <w:t>TEACHING METHOD</w:t>
      </w:r>
    </w:p>
    <w:p w14:paraId="733C26C9" w14:textId="77777777" w:rsidR="00FD3ACA" w:rsidRDefault="00FD3ACA">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p>
    <w:p w14:paraId="6E08A99C" w14:textId="3A553E19" w:rsidR="00CF6594" w:rsidRPr="00FD3ACA" w:rsidRDefault="000A4F42">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sidRPr="00FD3ACA">
        <w:rPr>
          <w:rFonts w:ascii="Times New Roman" w:hAnsi="Times New Roman"/>
          <w:sz w:val="20"/>
          <w:szCs w:val="20"/>
        </w:rPr>
        <w:t>Lectures and exercise sessions.</w:t>
      </w:r>
    </w:p>
    <w:p w14:paraId="7E994100" w14:textId="77777777" w:rsidR="00FD3ACA" w:rsidRPr="004C646A" w:rsidRDefault="00FD3ACA" w:rsidP="00FD3ACA">
      <w:pPr>
        <w:spacing w:before="240" w:after="120" w:line="220" w:lineRule="exact"/>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 xml:space="preserve">ASSESSMENT METHOD AND CRITERIA </w:t>
      </w:r>
    </w:p>
    <w:p w14:paraId="3BFDCDBB" w14:textId="72B3DE9F" w:rsidR="00CF6594" w:rsidRPr="00FD3ACA" w:rsidRDefault="000A4F42">
      <w:pPr>
        <w:spacing w:before="240" w:after="120" w:line="220" w:lineRule="exact"/>
        <w:rPr>
          <w:lang w:val="en-US"/>
        </w:rPr>
      </w:pPr>
      <w:r>
        <w:rPr>
          <w:lang w:val="en-US"/>
        </w:rPr>
        <w:t xml:space="preserve">The exam consists of an oral test on the </w:t>
      </w:r>
      <w:proofErr w:type="spellStart"/>
      <w:r>
        <w:rPr>
          <w:lang w:val="en-US"/>
        </w:rPr>
        <w:t>program</w:t>
      </w:r>
      <w:r w:rsidR="00FD3ACA">
        <w:rPr>
          <w:lang w:val="en-US"/>
        </w:rPr>
        <w:t>me</w:t>
      </w:r>
      <w:proofErr w:type="spellEnd"/>
      <w:r>
        <w:rPr>
          <w:lang w:val="en-US"/>
        </w:rPr>
        <w:t xml:space="preserve"> of the course.</w:t>
      </w:r>
    </w:p>
    <w:p w14:paraId="12CA4345" w14:textId="65758EF3" w:rsidR="00CF6594" w:rsidRPr="00FD3ACA" w:rsidRDefault="000A4F42">
      <w:pPr>
        <w:pStyle w:val="Testo2"/>
        <w:rPr>
          <w:color w:val="00000A"/>
          <w:sz w:val="20"/>
          <w:szCs w:val="20"/>
          <w:u w:color="00000A"/>
        </w:rPr>
      </w:pPr>
      <w:r w:rsidRPr="00FD3ACA">
        <w:rPr>
          <w:color w:val="00000A"/>
          <w:sz w:val="20"/>
          <w:szCs w:val="20"/>
          <w:u w:color="00000A"/>
        </w:rPr>
        <w:lastRenderedPageBreak/>
        <w:t xml:space="preserve">The aim of the exam is to test the degree of assimilation of the concepts, the results and the proofs presented during the </w:t>
      </w:r>
      <w:r w:rsidR="00FD3ACA">
        <w:rPr>
          <w:color w:val="00000A"/>
          <w:sz w:val="20"/>
          <w:szCs w:val="20"/>
          <w:u w:color="00000A"/>
        </w:rPr>
        <w:t xml:space="preserve">Higher Algebra </w:t>
      </w:r>
      <w:r w:rsidRPr="00FD3ACA">
        <w:rPr>
          <w:color w:val="00000A"/>
          <w:sz w:val="20"/>
          <w:szCs w:val="20"/>
          <w:u w:color="00000A"/>
        </w:rPr>
        <w:t>course, by means of an exposition and a discussion of some items of the program, not excluding references to prerequis</w:t>
      </w:r>
      <w:r w:rsidRPr="00FD3ACA">
        <w:rPr>
          <w:color w:val="00000A"/>
          <w:sz w:val="20"/>
          <w:szCs w:val="20"/>
          <w:u w:color="00000A"/>
        </w:rPr>
        <w:t>ites or links to different topics.</w:t>
      </w:r>
    </w:p>
    <w:p w14:paraId="74837AB7" w14:textId="77777777" w:rsidR="00CF6594" w:rsidRPr="00FD3ACA" w:rsidRDefault="00CF6594">
      <w:pPr>
        <w:pStyle w:val="Testo2"/>
        <w:rPr>
          <w:color w:val="00000A"/>
          <w:sz w:val="20"/>
          <w:szCs w:val="20"/>
          <w:u w:color="00000A"/>
        </w:rPr>
      </w:pPr>
    </w:p>
    <w:p w14:paraId="7307B7B6" w14:textId="77777777" w:rsidR="00CF6594" w:rsidRPr="00FD3ACA" w:rsidRDefault="000A4F42">
      <w:pPr>
        <w:pStyle w:val="Testo2"/>
        <w:rPr>
          <w:color w:val="00000A"/>
          <w:sz w:val="20"/>
          <w:szCs w:val="20"/>
          <w:u w:color="00000A"/>
        </w:rPr>
      </w:pPr>
      <w:r>
        <w:rPr>
          <w:color w:val="00000A"/>
          <w:sz w:val="20"/>
          <w:szCs w:val="20"/>
          <w:u w:color="00000A"/>
        </w:rPr>
        <w:t xml:space="preserve">Evaluation of the oral test </w:t>
      </w:r>
      <w:r w:rsidRPr="00FD3ACA">
        <w:rPr>
          <w:color w:val="00000A"/>
          <w:sz w:val="20"/>
          <w:szCs w:val="20"/>
          <w:u w:color="00000A"/>
        </w:rPr>
        <w:t>will be based on</w:t>
      </w:r>
      <w:r>
        <w:rPr>
          <w:color w:val="00000A"/>
          <w:sz w:val="20"/>
          <w:szCs w:val="20"/>
          <w:u w:color="00000A"/>
        </w:rPr>
        <w:t xml:space="preserve"> </w:t>
      </w:r>
      <w:r w:rsidRPr="00FD3ACA">
        <w:rPr>
          <w:color w:val="00000A"/>
          <w:sz w:val="20"/>
          <w:szCs w:val="20"/>
          <w:u w:color="00000A"/>
        </w:rPr>
        <w:t>the correctness of the</w:t>
      </w:r>
      <w:r>
        <w:rPr>
          <w:color w:val="00000A"/>
          <w:sz w:val="20"/>
          <w:szCs w:val="20"/>
          <w:u w:color="00000A"/>
        </w:rPr>
        <w:t xml:space="preserve"> concepts and results presented, their logic and methodologic accuracy, and the correctness and strength of the exposition. Assimilation of the concepts and the personal reworking will also be considered.</w:t>
      </w:r>
    </w:p>
    <w:p w14:paraId="0A1FBD6D" w14:textId="77777777" w:rsidR="00CF6594" w:rsidRPr="00FD3ACA" w:rsidRDefault="00CF6594">
      <w:pPr>
        <w:pStyle w:val="Testo2"/>
        <w:rPr>
          <w:color w:val="00000A"/>
          <w:u w:color="00000A"/>
        </w:rPr>
      </w:pPr>
    </w:p>
    <w:p w14:paraId="7871882D" w14:textId="77777777" w:rsidR="00FD3ACA" w:rsidRPr="004C646A" w:rsidRDefault="00FD3ACA" w:rsidP="00FD3ACA">
      <w:pPr>
        <w:spacing w:before="240" w:after="120"/>
        <w:rPr>
          <w:rFonts w:ascii="Times" w:hAnsi="Times"/>
          <w:b/>
          <w:bCs/>
          <w:i/>
          <w:iCs/>
          <w:color w:val="00000A"/>
          <w:sz w:val="18"/>
          <w:szCs w:val="18"/>
          <w:u w:color="00000A"/>
          <w:lang w:val="en-GB"/>
        </w:rPr>
      </w:pPr>
      <w:r w:rsidRPr="004C646A">
        <w:rPr>
          <w:rFonts w:ascii="Times" w:hAnsi="Times"/>
          <w:b/>
          <w:bCs/>
          <w:i/>
          <w:iCs/>
          <w:color w:val="00000A"/>
          <w:sz w:val="18"/>
          <w:szCs w:val="18"/>
          <w:u w:color="00000A"/>
          <w:lang w:val="en-GB"/>
        </w:rPr>
        <w:t>NOTES AND PREREQUISITES</w:t>
      </w:r>
    </w:p>
    <w:p w14:paraId="2A603DD1" w14:textId="77777777" w:rsidR="00CF6594" w:rsidRPr="00FD3ACA" w:rsidRDefault="000A4F42">
      <w:pPr>
        <w:spacing w:before="240" w:after="120"/>
        <w:rPr>
          <w:color w:val="00000A"/>
          <w:u w:color="00000A"/>
          <w:lang w:val="en-US"/>
        </w:rPr>
      </w:pPr>
      <w:r>
        <w:rPr>
          <w:color w:val="00000A"/>
          <w:u w:color="00000A"/>
          <w:lang w:val="en-US"/>
        </w:rPr>
        <w:t xml:space="preserve">A sufficient knowledge of </w:t>
      </w:r>
      <w:r>
        <w:rPr>
          <w:color w:val="00000A"/>
          <w:u w:color="00000A"/>
          <w:lang w:val="en-US"/>
        </w:rPr>
        <w:t>the basic concepts of the Algebra course and some interest in the topic are expected.</w:t>
      </w:r>
    </w:p>
    <w:p w14:paraId="493031B3" w14:textId="77777777" w:rsidR="00CF6594" w:rsidRDefault="00CF6594">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20"/>
          <w:szCs w:val="20"/>
        </w:rPr>
      </w:pPr>
    </w:p>
    <w:p w14:paraId="74DE39EE" w14:textId="77777777" w:rsidR="00CF6594" w:rsidRDefault="00CF6594">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20"/>
          <w:szCs w:val="20"/>
        </w:rPr>
      </w:pPr>
    </w:p>
    <w:p w14:paraId="0C616489" w14:textId="1708DF02" w:rsidR="00CF6594" w:rsidRDefault="000A4F42">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0"/>
          <w:szCs w:val="20"/>
        </w:rPr>
      </w:pPr>
      <w:r>
        <w:rPr>
          <w:rFonts w:ascii="Times New Roman" w:hAnsi="Times New Roman"/>
          <w:sz w:val="20"/>
          <w:szCs w:val="20"/>
        </w:rPr>
        <w:t>Prof.</w:t>
      </w:r>
      <w:r w:rsidRPr="00FD3ACA">
        <w:rPr>
          <w:rFonts w:ascii="Times New Roman" w:hAnsi="Times New Roman"/>
          <w:sz w:val="20"/>
          <w:szCs w:val="20"/>
        </w:rPr>
        <w:t xml:space="preserve"> Clara Franchi </w:t>
      </w:r>
      <w:r>
        <w:rPr>
          <w:rFonts w:ascii="Times New Roman" w:hAnsi="Times New Roman"/>
          <w:sz w:val="20"/>
          <w:szCs w:val="20"/>
        </w:rPr>
        <w:t>meets the students in her room, b</w:t>
      </w:r>
      <w:r w:rsidR="00FD3ACA">
        <w:rPr>
          <w:rFonts w:ascii="Times New Roman" w:hAnsi="Times New Roman"/>
          <w:sz w:val="20"/>
          <w:szCs w:val="20"/>
        </w:rPr>
        <w:t>e</w:t>
      </w:r>
      <w:r>
        <w:rPr>
          <w:rFonts w:ascii="Times New Roman" w:hAnsi="Times New Roman"/>
          <w:sz w:val="20"/>
          <w:szCs w:val="20"/>
        </w:rPr>
        <w:t>fore or after every lecture, and on appointment.</w:t>
      </w:r>
    </w:p>
    <w:p w14:paraId="4A601E53" w14:textId="647844BF" w:rsidR="00FD3ACA" w:rsidRDefault="00FD3ACA">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0"/>
          <w:szCs w:val="20"/>
        </w:rPr>
      </w:pPr>
    </w:p>
    <w:p w14:paraId="0A535505" w14:textId="77777777" w:rsidR="00FD3ACA" w:rsidRPr="00614007" w:rsidRDefault="00FD3ACA" w:rsidP="00FD3ACA">
      <w:pPr>
        <w:pStyle w:val="Testo2"/>
        <w:rPr>
          <w:bCs/>
          <w:i/>
          <w:iCs/>
          <w:lang w:val="en-GB"/>
        </w:rPr>
      </w:pPr>
      <w:r w:rsidRPr="00614007">
        <w:rPr>
          <w:bCs/>
          <w:i/>
          <w:iCs/>
          <w:lang w:val="en-GB"/>
        </w:rPr>
        <w:t>Further information can be found on the lecturer's webpage at http://docenti.unicatt.it/web/searchByName.do?language=ENG or on the Faculty notice board.</w:t>
      </w:r>
    </w:p>
    <w:p w14:paraId="74F2311E" w14:textId="77777777" w:rsidR="00FD3ACA" w:rsidRPr="00FD3ACA" w:rsidRDefault="00FD3ACA">
      <w:pPr>
        <w:pStyle w:val="Didefault"/>
        <w:tabs>
          <w:tab w:val="left" w:pos="720"/>
          <w:tab w:val="left" w:pos="1440"/>
          <w:tab w:val="left" w:pos="2160"/>
          <w:tab w:val="left" w:pos="2880"/>
          <w:tab w:val="left" w:pos="3600"/>
          <w:tab w:val="left" w:pos="4320"/>
          <w:tab w:val="left" w:pos="5040"/>
          <w:tab w:val="left" w:pos="5760"/>
          <w:tab w:val="left" w:pos="6480"/>
        </w:tabs>
        <w:rPr>
          <w:rFonts w:ascii="Times" w:eastAsia="Times" w:hAnsi="Times" w:cs="Times"/>
          <w:b/>
          <w:bCs/>
          <w:i/>
          <w:iCs/>
          <w:sz w:val="18"/>
          <w:szCs w:val="18"/>
          <w:lang w:val="en-GB"/>
        </w:rPr>
      </w:pPr>
    </w:p>
    <w:p w14:paraId="0F5AA607" w14:textId="77777777" w:rsidR="00CF6594" w:rsidRDefault="00CF6594">
      <w:pPr>
        <w:pStyle w:val="Testo2"/>
      </w:pPr>
    </w:p>
    <w:sectPr w:rsidR="00CF6594">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24AD" w14:textId="77777777" w:rsidR="007B3BF4" w:rsidRDefault="007B3BF4">
      <w:pPr>
        <w:spacing w:line="240" w:lineRule="auto"/>
      </w:pPr>
      <w:r>
        <w:separator/>
      </w:r>
    </w:p>
  </w:endnote>
  <w:endnote w:type="continuationSeparator" w:id="0">
    <w:p w14:paraId="32BD7227" w14:textId="77777777" w:rsidR="007B3BF4" w:rsidRDefault="007B3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D9BB" w14:textId="77777777" w:rsidR="00FD3ACA" w:rsidRDefault="00FD3A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506B" w14:textId="77777777" w:rsidR="00CF6594" w:rsidRDefault="00CF6594">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1C2D" w14:textId="77777777" w:rsidR="00FD3ACA" w:rsidRDefault="00FD3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7340" w14:textId="77777777" w:rsidR="007B3BF4" w:rsidRDefault="007B3BF4">
      <w:pPr>
        <w:spacing w:line="240" w:lineRule="auto"/>
      </w:pPr>
      <w:r>
        <w:separator/>
      </w:r>
    </w:p>
  </w:footnote>
  <w:footnote w:type="continuationSeparator" w:id="0">
    <w:p w14:paraId="76620AE6" w14:textId="77777777" w:rsidR="007B3BF4" w:rsidRDefault="007B3B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7EF7" w14:textId="77777777" w:rsidR="00FD3ACA" w:rsidRDefault="00FD3A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4E8" w14:textId="77777777" w:rsidR="00CF6594" w:rsidRDefault="00CF6594">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0A11" w14:textId="77777777" w:rsidR="00FD3ACA" w:rsidRDefault="00FD3A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554"/>
    <w:multiLevelType w:val="hybridMultilevel"/>
    <w:tmpl w:val="DDAEF2D4"/>
    <w:numStyleLink w:val="Puntielenco"/>
  </w:abstractNum>
  <w:abstractNum w:abstractNumId="1" w15:restartNumberingAfterBreak="0">
    <w:nsid w:val="1D7C512D"/>
    <w:multiLevelType w:val="hybridMultilevel"/>
    <w:tmpl w:val="DDAEF2D4"/>
    <w:styleLink w:val="Puntielenco"/>
    <w:lvl w:ilvl="0" w:tplc="4BB25084">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A3AD60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9FA4BC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BD408FC">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842AB2E">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 w:val="left" w:pos="10932"/>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87C1FD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D9145E30">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F84BB20">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61FC90C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574F7D"/>
    <w:multiLevelType w:val="hybridMultilevel"/>
    <w:tmpl w:val="61B4A734"/>
    <w:styleLink w:val="Numerato"/>
    <w:lvl w:ilvl="0" w:tplc="00CA8CC8">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5DEDCA4">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32E22BA">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C009F7A">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F6A594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278D06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6A2939C">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6585736">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07C4AF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92387850">
    <w:abstractNumId w:val="1"/>
  </w:num>
  <w:num w:numId="2" w16cid:durableId="150370422">
    <w:abstractNumId w:val="0"/>
  </w:num>
  <w:num w:numId="3" w16cid:durableId="762382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94"/>
    <w:rsid w:val="000A4F42"/>
    <w:rsid w:val="00322CEE"/>
    <w:rsid w:val="007B3BF4"/>
    <w:rsid w:val="00CF6594"/>
    <w:rsid w:val="00FD3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6DFA8"/>
  <w15:docId w15:val="{19CB6E21-9666-8348-B8D1-15E307B4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numbering" w:customStyle="1" w:styleId="Puntielenco">
    <w:name w:val="Punti elenco"/>
    <w:pPr>
      <w:numPr>
        <w:numId w:val="1"/>
      </w:numPr>
    </w:p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paragraph" w:styleId="Intestazione">
    <w:name w:val="header"/>
    <w:basedOn w:val="Normale"/>
    <w:link w:val="IntestazioneCarattere"/>
    <w:uiPriority w:val="99"/>
    <w:unhideWhenUsed/>
    <w:rsid w:val="00FD3AC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3ACA"/>
    <w:rPr>
      <w:rFonts w:cs="Arial Unicode MS"/>
      <w:color w:val="000000"/>
      <w:u w:color="000000"/>
    </w:rPr>
  </w:style>
  <w:style w:type="paragraph" w:styleId="Pidipagina">
    <w:name w:val="footer"/>
    <w:basedOn w:val="Normale"/>
    <w:link w:val="PidipaginaCarattere"/>
    <w:uiPriority w:val="99"/>
    <w:unhideWhenUsed/>
    <w:rsid w:val="00FD3AC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3ACA"/>
    <w:rPr>
      <w:rFonts w:cs="Arial Unicode MS"/>
      <w:color w:val="000000"/>
      <w:u w:color="000000"/>
    </w:rPr>
  </w:style>
  <w:style w:type="paragraph" w:customStyle="1" w:styleId="Testo1">
    <w:name w:val="Testo 1"/>
    <w:rsid w:val="00FD3ACA"/>
    <w:pPr>
      <w:tabs>
        <w:tab w:val="left" w:pos="284"/>
      </w:tabs>
      <w:spacing w:line="220" w:lineRule="exact"/>
      <w:ind w:left="284" w:hanging="284"/>
      <w:jc w:val="both"/>
    </w:pPr>
    <w:rPr>
      <w:rFonts w:cs="Arial Unicode MS"/>
      <w:color w:val="000000"/>
      <w:sz w:val="18"/>
      <w:szCs w:val="18"/>
      <w:u w:color="000000"/>
    </w:rPr>
  </w:style>
  <w:style w:type="numbering" w:customStyle="1" w:styleId="Numerato">
    <w:name w:val="Numerato"/>
    <w:rsid w:val="00FD3AC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4</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dcterms:created xsi:type="dcterms:W3CDTF">2023-10-20T12:43:00Z</dcterms:created>
  <dcterms:modified xsi:type="dcterms:W3CDTF">2023-10-20T12:43:00Z</dcterms:modified>
</cp:coreProperties>
</file>