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A9BD" w14:textId="7CB03CE5" w:rsidR="003D386F" w:rsidRPr="00AE4F1A" w:rsidRDefault="00133908" w:rsidP="003D386F">
      <w:pPr>
        <w:tabs>
          <w:tab w:val="clear" w:pos="284"/>
        </w:tabs>
        <w:spacing w:before="480"/>
        <w:jc w:val="left"/>
        <w:outlineLvl w:val="0"/>
        <w:rPr>
          <w:b/>
          <w:szCs w:val="24"/>
        </w:rPr>
      </w:pPr>
      <w:r w:rsidRPr="00AE4F1A">
        <w:rPr>
          <w:b/>
          <w:bCs/>
          <w:szCs w:val="24"/>
        </w:rPr>
        <w:t xml:space="preserve">History of Tourism </w:t>
      </w:r>
    </w:p>
    <w:p w14:paraId="5DEDE0BD" w14:textId="468032EC" w:rsidR="00383263" w:rsidRPr="001D6CF6" w:rsidRDefault="002B7747" w:rsidP="00357A92">
      <w:pPr>
        <w:pStyle w:val="Titolo2"/>
        <w:spacing w:line="240" w:lineRule="auto"/>
        <w:rPr>
          <w:rFonts w:ascii="Times New Roman" w:hAnsi="Times New Roman"/>
          <w:noProof w:val="0"/>
          <w:szCs w:val="18"/>
        </w:rPr>
      </w:pPr>
      <w:r w:rsidRPr="00AE4F1A">
        <w:rPr>
          <w:rFonts w:ascii="Times New Roman" w:hAnsi="Times New Roman"/>
          <w:noProof w:val="0"/>
          <w:szCs w:val="18"/>
        </w:rPr>
        <w:t xml:space="preserve">Prof. Maria Paola Pasini, Prof. </w:t>
      </w:r>
      <w:r w:rsidR="00357A92" w:rsidRPr="001D6CF6">
        <w:rPr>
          <w:rFonts w:ascii="Times New Roman" w:hAnsi="Times New Roman"/>
          <w:noProof w:val="0"/>
          <w:szCs w:val="18"/>
        </w:rPr>
        <w:t>Massimo Tedeschi</w:t>
      </w:r>
    </w:p>
    <w:p w14:paraId="73B35DB4" w14:textId="77777777" w:rsidR="0054083D" w:rsidRPr="008D6946" w:rsidRDefault="0054083D" w:rsidP="00C97CAA">
      <w:pPr>
        <w:spacing w:line="240" w:lineRule="auto"/>
        <w:rPr>
          <w:rFonts w:ascii="Times New Roman" w:hAnsi="Times New Roman"/>
          <w:b/>
          <w:i/>
          <w:sz w:val="18"/>
          <w:szCs w:val="18"/>
        </w:rPr>
      </w:pPr>
    </w:p>
    <w:p w14:paraId="09D39EB6" w14:textId="353CAC86" w:rsidR="00C97CAA" w:rsidRPr="008D6946" w:rsidRDefault="003D386F" w:rsidP="00C97CAA">
      <w:pPr>
        <w:spacing w:line="240" w:lineRule="auto"/>
        <w:rPr>
          <w:rFonts w:ascii="Times New Roman" w:eastAsiaTheme="minorHAnsi" w:hAnsi="Times New Roman"/>
          <w:b/>
          <w:bCs/>
          <w:i/>
          <w:iCs/>
          <w:sz w:val="18"/>
          <w:szCs w:val="18"/>
        </w:rPr>
      </w:pPr>
      <w:r w:rsidRPr="008D6946">
        <w:rPr>
          <w:rFonts w:ascii="Times New Roman" w:hAnsi="Times New Roman"/>
          <w:b/>
          <w:i/>
          <w:sz w:val="18"/>
          <w:szCs w:val="18"/>
        </w:rPr>
        <w:t xml:space="preserve">COURSE AIMS </w:t>
      </w:r>
    </w:p>
    <w:p w14:paraId="167C5CC0" w14:textId="77777777" w:rsidR="00F73069" w:rsidRPr="008D6946" w:rsidRDefault="00F73069" w:rsidP="00391A12">
      <w:pPr>
        <w:spacing w:line="240" w:lineRule="auto"/>
        <w:rPr>
          <w:rFonts w:ascii="Times New Roman" w:hAnsi="Times New Roman"/>
        </w:rPr>
      </w:pPr>
    </w:p>
    <w:p w14:paraId="3BFEE0CE" w14:textId="77777777" w:rsidR="00B223F1" w:rsidRPr="008D6946" w:rsidRDefault="002B7747" w:rsidP="00FE4316">
      <w:pPr>
        <w:rPr>
          <w:rFonts w:ascii="Times New Roman" w:hAnsi="Times New Roman"/>
        </w:rPr>
      </w:pPr>
      <w:r w:rsidRPr="008D6946">
        <w:rPr>
          <w:rFonts w:ascii="Times New Roman" w:hAnsi="Times New Roman"/>
        </w:rPr>
        <w:t xml:space="preserve">The course aims to propose a critical reading of the various phases in the history of tourism, from the classical era to the present day, with particular reference to the national and European socio-economic-cultural context.  </w:t>
      </w:r>
    </w:p>
    <w:p w14:paraId="3C031B5F" w14:textId="5BEFE356" w:rsidR="0074633C" w:rsidRPr="008D6946" w:rsidRDefault="009D4761" w:rsidP="00FE4316">
      <w:pPr>
        <w:rPr>
          <w:rFonts w:ascii="Times New Roman" w:hAnsi="Times New Roman"/>
        </w:rPr>
      </w:pPr>
      <w:r w:rsidRPr="008D6946">
        <w:rPr>
          <w:rFonts w:ascii="Times New Roman" w:hAnsi="Times New Roman"/>
        </w:rPr>
        <w:t xml:space="preserve">There will be a specific focus on the affirmation of the Italian tourism sector, with the analysis of several local and regional case studies from an international perspective. Special attention is also devoted to the new forms of contemporary tourism linked to the use of ICT and </w:t>
      </w:r>
      <w:r w:rsidR="00357A92" w:rsidRPr="008D6946">
        <w:rPr>
          <w:rFonts w:ascii="Times New Roman" w:hAnsi="Times New Roman"/>
        </w:rPr>
        <w:t>AI</w:t>
      </w:r>
      <w:r w:rsidRPr="008D6946">
        <w:rPr>
          <w:rFonts w:ascii="Times New Roman" w:hAnsi="Times New Roman"/>
        </w:rPr>
        <w:t xml:space="preserve">. </w:t>
      </w:r>
    </w:p>
    <w:p w14:paraId="5E3DF1DD" w14:textId="77777777" w:rsidR="00C97CAA" w:rsidRPr="008D6946" w:rsidRDefault="00C97CAA" w:rsidP="00391A12">
      <w:pPr>
        <w:tabs>
          <w:tab w:val="clear" w:pos="284"/>
        </w:tabs>
        <w:autoSpaceDE w:val="0"/>
        <w:autoSpaceDN w:val="0"/>
        <w:adjustRightInd w:val="0"/>
        <w:spacing w:line="240" w:lineRule="auto"/>
        <w:rPr>
          <w:rFonts w:ascii="Times New Roman" w:eastAsiaTheme="minorHAnsi" w:hAnsi="Times New Roman"/>
          <w:lang w:eastAsia="en-US"/>
        </w:rPr>
      </w:pPr>
    </w:p>
    <w:p w14:paraId="097489C6" w14:textId="0A8C19A9" w:rsidR="00F73069" w:rsidRPr="008D6946" w:rsidRDefault="003D386F" w:rsidP="00391A12">
      <w:pPr>
        <w:tabs>
          <w:tab w:val="clear" w:pos="284"/>
        </w:tabs>
        <w:autoSpaceDE w:val="0"/>
        <w:autoSpaceDN w:val="0"/>
        <w:adjustRightInd w:val="0"/>
        <w:spacing w:line="240" w:lineRule="auto"/>
        <w:rPr>
          <w:rFonts w:ascii="Times New Roman" w:eastAsiaTheme="minorHAnsi" w:hAnsi="Times New Roman"/>
          <w:sz w:val="18"/>
          <w:szCs w:val="18"/>
        </w:rPr>
      </w:pPr>
      <w:r w:rsidRPr="008D6946">
        <w:rPr>
          <w:rFonts w:ascii="Times New Roman" w:hAnsi="Times New Roman"/>
          <w:b/>
          <w:bCs/>
          <w:i/>
          <w:iCs/>
          <w:sz w:val="18"/>
          <w:szCs w:val="18"/>
        </w:rPr>
        <w:t>INTENDED LEARNING OUTCOMES</w:t>
      </w:r>
    </w:p>
    <w:p w14:paraId="56D62647" w14:textId="77777777" w:rsidR="00F73069" w:rsidRPr="008D6946" w:rsidRDefault="00F73069" w:rsidP="00391A12">
      <w:pPr>
        <w:tabs>
          <w:tab w:val="clear" w:pos="284"/>
        </w:tabs>
        <w:autoSpaceDE w:val="0"/>
        <w:autoSpaceDN w:val="0"/>
        <w:adjustRightInd w:val="0"/>
        <w:spacing w:line="240" w:lineRule="auto"/>
        <w:rPr>
          <w:rFonts w:ascii="Times New Roman" w:eastAsiaTheme="minorHAnsi" w:hAnsi="Times New Roman"/>
          <w:lang w:eastAsia="en-US"/>
        </w:rPr>
      </w:pPr>
    </w:p>
    <w:p w14:paraId="70875838" w14:textId="77777777" w:rsidR="00F73069" w:rsidRPr="008D6946" w:rsidRDefault="00F73069" w:rsidP="00F73069">
      <w:pPr>
        <w:rPr>
          <w:rFonts w:ascii="Times New Roman" w:hAnsi="Times New Roman"/>
          <w:i/>
        </w:rPr>
      </w:pPr>
      <w:r w:rsidRPr="008D6946">
        <w:rPr>
          <w:rFonts w:ascii="Times New Roman" w:hAnsi="Times New Roman"/>
          <w:i/>
        </w:rPr>
        <w:t>Knowledge and understanding</w:t>
      </w:r>
    </w:p>
    <w:p w14:paraId="135041CD" w14:textId="77777777" w:rsidR="00F73069" w:rsidRPr="008D6946" w:rsidRDefault="00F73069" w:rsidP="00FE4316">
      <w:pPr>
        <w:rPr>
          <w:rFonts w:ascii="Times New Roman" w:hAnsi="Times New Roman"/>
          <w:i/>
        </w:rPr>
      </w:pPr>
    </w:p>
    <w:p w14:paraId="08F906DB" w14:textId="77777777" w:rsidR="00F73069" w:rsidRPr="008D6946" w:rsidRDefault="00F73069" w:rsidP="00FE4316">
      <w:pPr>
        <w:tabs>
          <w:tab w:val="clear" w:pos="284"/>
        </w:tabs>
        <w:autoSpaceDE w:val="0"/>
        <w:autoSpaceDN w:val="0"/>
        <w:adjustRightInd w:val="0"/>
        <w:rPr>
          <w:rFonts w:ascii="Times New Roman" w:eastAsiaTheme="minorHAnsi" w:hAnsi="Times New Roman"/>
        </w:rPr>
      </w:pPr>
      <w:r w:rsidRPr="008D6946">
        <w:rPr>
          <w:rFonts w:ascii="Times New Roman" w:hAnsi="Times New Roman"/>
        </w:rPr>
        <w:t>With regard to the learning outcomes, by the end of the course students are expected to: know the main stages in the history of tourist hospitality in Italy and around the world; have assimilated key terminology and developed an understanding of the main ways of interpreting the national and international tourism phenomenon.</w:t>
      </w:r>
    </w:p>
    <w:p w14:paraId="5488A792" w14:textId="77777777" w:rsidR="00F73069" w:rsidRPr="008D6946" w:rsidRDefault="00F73069" w:rsidP="00F73069">
      <w:pPr>
        <w:tabs>
          <w:tab w:val="clear" w:pos="284"/>
        </w:tabs>
        <w:autoSpaceDE w:val="0"/>
        <w:autoSpaceDN w:val="0"/>
        <w:adjustRightInd w:val="0"/>
        <w:spacing w:line="240" w:lineRule="auto"/>
        <w:rPr>
          <w:rFonts w:ascii="Times New Roman" w:eastAsiaTheme="minorHAnsi" w:hAnsi="Times New Roman"/>
        </w:rPr>
      </w:pPr>
      <w:r w:rsidRPr="008D6946">
        <w:rPr>
          <w:rFonts w:ascii="Times New Roman" w:hAnsi="Times New Roman"/>
        </w:rPr>
        <w:t xml:space="preserve"> </w:t>
      </w:r>
    </w:p>
    <w:p w14:paraId="199165BB" w14:textId="77777777" w:rsidR="00F73069" w:rsidRPr="008D6946" w:rsidRDefault="00F73069" w:rsidP="00F73069">
      <w:pPr>
        <w:rPr>
          <w:rFonts w:ascii="Times New Roman" w:hAnsi="Times New Roman"/>
        </w:rPr>
      </w:pPr>
      <w:r w:rsidRPr="008D6946">
        <w:rPr>
          <w:rFonts w:ascii="Times New Roman" w:hAnsi="Times New Roman"/>
          <w:i/>
        </w:rPr>
        <w:t>Ability to apply knowledge and understanding</w:t>
      </w:r>
    </w:p>
    <w:p w14:paraId="79F87AAA" w14:textId="77777777" w:rsidR="00F73069" w:rsidRPr="008D6946" w:rsidRDefault="00F73069" w:rsidP="00391A12">
      <w:pPr>
        <w:tabs>
          <w:tab w:val="clear" w:pos="284"/>
        </w:tabs>
        <w:autoSpaceDE w:val="0"/>
        <w:autoSpaceDN w:val="0"/>
        <w:adjustRightInd w:val="0"/>
        <w:spacing w:line="240" w:lineRule="auto"/>
        <w:rPr>
          <w:rFonts w:ascii="Times New Roman" w:eastAsiaTheme="minorHAnsi" w:hAnsi="Times New Roman"/>
          <w:lang w:eastAsia="en-US"/>
        </w:rPr>
      </w:pPr>
    </w:p>
    <w:p w14:paraId="4C86D3C1" w14:textId="77777777" w:rsidR="00AB2D6A" w:rsidRPr="008D6946" w:rsidRDefault="00F73069" w:rsidP="00FE4316">
      <w:pPr>
        <w:tabs>
          <w:tab w:val="clear" w:pos="284"/>
        </w:tabs>
        <w:autoSpaceDE w:val="0"/>
        <w:autoSpaceDN w:val="0"/>
        <w:adjustRightInd w:val="0"/>
        <w:rPr>
          <w:rFonts w:ascii="Times New Roman" w:eastAsiaTheme="minorHAnsi" w:hAnsi="Times New Roman"/>
        </w:rPr>
      </w:pPr>
      <w:r w:rsidRPr="008D6946">
        <w:rPr>
          <w:rFonts w:ascii="Times New Roman" w:hAnsi="Times New Roman"/>
        </w:rPr>
        <w:t>By the end of the course, students must be able to use the knowledge acquired in practical situations, especially with regard to tourist communication. The knowledge of different experiences will help students to gain greater awareness and independence of judgement in the workplace, to identify solutions and solve problems of various kinds, drawing on the historical-cultural knowledge learned.</w:t>
      </w:r>
    </w:p>
    <w:p w14:paraId="6B7660A9" w14:textId="35D1735B" w:rsidR="002B7747" w:rsidRPr="008D6946" w:rsidRDefault="003D386F" w:rsidP="00391A12">
      <w:pPr>
        <w:spacing w:before="240" w:after="120" w:line="240" w:lineRule="auto"/>
        <w:rPr>
          <w:rFonts w:ascii="Times New Roman" w:hAnsi="Times New Roman"/>
          <w:b/>
          <w:sz w:val="18"/>
          <w:szCs w:val="18"/>
        </w:rPr>
      </w:pPr>
      <w:r w:rsidRPr="008D6946">
        <w:rPr>
          <w:rFonts w:ascii="Times New Roman" w:hAnsi="Times New Roman"/>
          <w:b/>
          <w:i/>
          <w:sz w:val="18"/>
          <w:szCs w:val="18"/>
        </w:rPr>
        <w:t>COURSE CONTENT</w:t>
      </w:r>
    </w:p>
    <w:p w14:paraId="37673386" w14:textId="314B7951" w:rsidR="0015062E" w:rsidRPr="008D6946" w:rsidRDefault="0015062E" w:rsidP="00FE4316">
      <w:pPr>
        <w:rPr>
          <w:rFonts w:ascii="Times New Roman" w:hAnsi="Times New Roman"/>
        </w:rPr>
      </w:pPr>
      <w:r w:rsidRPr="008D6946">
        <w:rPr>
          <w:smallCaps/>
        </w:rPr>
        <w:t xml:space="preserve">Semester 1 - General part (Prof. </w:t>
      </w:r>
      <w:r w:rsidR="00357A92" w:rsidRPr="008D6946">
        <w:rPr>
          <w:smallCaps/>
        </w:rPr>
        <w:t>Maria Paola Pasini</w:t>
      </w:r>
      <w:r w:rsidRPr="008D6946">
        <w:rPr>
          <w:smallCaps/>
        </w:rPr>
        <w:t>)</w:t>
      </w:r>
    </w:p>
    <w:p w14:paraId="0D306689" w14:textId="77777777" w:rsidR="00321102" w:rsidRPr="008D6946" w:rsidRDefault="0066724F" w:rsidP="00321102">
      <w:pPr>
        <w:jc w:val="left"/>
        <w:rPr>
          <w:rFonts w:ascii="Times New Roman" w:hAnsi="Times New Roman"/>
        </w:rPr>
      </w:pPr>
      <w:r w:rsidRPr="008D6946">
        <w:rPr>
          <w:rFonts w:ascii="Times New Roman" w:hAnsi="Times New Roman"/>
        </w:rPr>
        <w:t>1. Tourism and economic development</w:t>
      </w:r>
    </w:p>
    <w:p w14:paraId="14DA5ADB" w14:textId="77777777" w:rsidR="002B7747" w:rsidRPr="008D6946" w:rsidRDefault="00321102" w:rsidP="00321102">
      <w:pPr>
        <w:jc w:val="left"/>
        <w:rPr>
          <w:rFonts w:ascii="Times New Roman" w:hAnsi="Times New Roman"/>
        </w:rPr>
      </w:pPr>
      <w:r w:rsidRPr="008D6946">
        <w:rPr>
          <w:rFonts w:ascii="Times New Roman" w:hAnsi="Times New Roman"/>
        </w:rPr>
        <w:t>2. The different phases of global historical tourism: from the beginnings to the birth of post-modern tourism</w:t>
      </w:r>
    </w:p>
    <w:p w14:paraId="17DC492B" w14:textId="77777777" w:rsidR="002B7747" w:rsidRPr="008D6946" w:rsidRDefault="00321102" w:rsidP="00321102">
      <w:pPr>
        <w:jc w:val="left"/>
        <w:rPr>
          <w:rFonts w:ascii="Times New Roman" w:hAnsi="Times New Roman"/>
        </w:rPr>
      </w:pPr>
      <w:r w:rsidRPr="008D6946">
        <w:rPr>
          <w:rFonts w:ascii="Times New Roman" w:hAnsi="Times New Roman"/>
        </w:rPr>
        <w:t xml:space="preserve">3. The case of Italy, a country with widespread tourism </w:t>
      </w:r>
    </w:p>
    <w:p w14:paraId="78EFC6A4" w14:textId="77777777" w:rsidR="002B7747" w:rsidRPr="008D6946" w:rsidRDefault="00321102" w:rsidP="00321102">
      <w:pPr>
        <w:jc w:val="left"/>
        <w:rPr>
          <w:rFonts w:ascii="Times New Roman" w:hAnsi="Times New Roman"/>
        </w:rPr>
      </w:pPr>
      <w:r w:rsidRPr="008D6946">
        <w:rPr>
          <w:rFonts w:ascii="Times New Roman" w:hAnsi="Times New Roman"/>
        </w:rPr>
        <w:t xml:space="preserve">4. Tourism and tourisms: the different national and international variations in a complex phenomenon </w:t>
      </w:r>
    </w:p>
    <w:p w14:paraId="21A4817C" w14:textId="77777777" w:rsidR="00C97CAA" w:rsidRPr="008D6946" w:rsidRDefault="00C97CAA" w:rsidP="00FE4316">
      <w:pPr>
        <w:rPr>
          <w:rFonts w:ascii="Times New Roman" w:hAnsi="Times New Roman"/>
        </w:rPr>
      </w:pPr>
    </w:p>
    <w:p w14:paraId="3F0827EC" w14:textId="01BBEA9C" w:rsidR="00321102" w:rsidRPr="008D6946" w:rsidRDefault="00321102" w:rsidP="00C97CAA">
      <w:pPr>
        <w:spacing w:line="240" w:lineRule="auto"/>
        <w:rPr>
          <w:smallCaps/>
        </w:rPr>
      </w:pPr>
      <w:r w:rsidRPr="008D6946">
        <w:rPr>
          <w:smallCaps/>
        </w:rPr>
        <w:lastRenderedPageBreak/>
        <w:t xml:space="preserve">Semester 2 - Case studies (Prof. </w:t>
      </w:r>
      <w:r w:rsidR="00357A92" w:rsidRPr="008D6946">
        <w:rPr>
          <w:smallCaps/>
        </w:rPr>
        <w:t>Massimo Tedeschi</w:t>
      </w:r>
      <w:r w:rsidRPr="008D6946">
        <w:rPr>
          <w:smallCaps/>
        </w:rPr>
        <w:t>)</w:t>
      </w:r>
    </w:p>
    <w:p w14:paraId="649534D8" w14:textId="77777777" w:rsidR="00357A92" w:rsidRPr="008D6946" w:rsidRDefault="00357A92" w:rsidP="00C97CAA">
      <w:pPr>
        <w:spacing w:line="240" w:lineRule="auto"/>
        <w:rPr>
          <w:rFonts w:ascii="Times New Roman" w:hAnsi="Times New Roman"/>
        </w:rPr>
      </w:pPr>
    </w:p>
    <w:p w14:paraId="2266C853" w14:textId="77777777" w:rsidR="00C65660" w:rsidRPr="008D6946" w:rsidRDefault="00C65660" w:rsidP="00C65660">
      <w:pPr>
        <w:pStyle w:val="P68B1DB1-Normal6"/>
        <w:rPr>
          <w:highlight w:val="none"/>
          <w:lang w:val="en-GB"/>
        </w:rPr>
      </w:pPr>
      <w:r w:rsidRPr="008D6946">
        <w:rPr>
          <w:highlight w:val="none"/>
          <w:lang w:val="en-GB"/>
        </w:rPr>
        <w:t>1. Tourism and tourisms: the segments of a multifaceted phenomenon</w:t>
      </w:r>
    </w:p>
    <w:p w14:paraId="5C1FE03B" w14:textId="77777777" w:rsidR="00C65660" w:rsidRPr="008D6946" w:rsidRDefault="00C65660" w:rsidP="00C65660">
      <w:pPr>
        <w:pStyle w:val="P68B1DB1-Normal6"/>
        <w:rPr>
          <w:highlight w:val="none"/>
          <w:lang w:val="en-GB"/>
        </w:rPr>
      </w:pPr>
      <w:r w:rsidRPr="008D6946">
        <w:rPr>
          <w:highlight w:val="none"/>
          <w:lang w:val="en-GB"/>
        </w:rPr>
        <w:t>2. Body care: the evolution of thermalism</w:t>
      </w:r>
    </w:p>
    <w:p w14:paraId="4DEA2D98" w14:textId="77777777" w:rsidR="00C65660" w:rsidRPr="008D6946" w:rsidRDefault="00C65660" w:rsidP="00C65660">
      <w:pPr>
        <w:pStyle w:val="P68B1DB1-Normal6"/>
        <w:rPr>
          <w:highlight w:val="none"/>
          <w:lang w:val="en-GB"/>
        </w:rPr>
      </w:pPr>
      <w:r w:rsidRPr="008D6946">
        <w:rPr>
          <w:highlight w:val="none"/>
          <w:lang w:val="en-GB"/>
        </w:rPr>
        <w:t>3. Age groups compared: from tourism for children to that of the elderly</w:t>
      </w:r>
    </w:p>
    <w:p w14:paraId="2BE40B38" w14:textId="77777777" w:rsidR="00C65660" w:rsidRPr="008D6946" w:rsidRDefault="00C65660" w:rsidP="00C65660">
      <w:pPr>
        <w:pStyle w:val="P68B1DB1-Normal6"/>
        <w:spacing w:line="240" w:lineRule="auto"/>
        <w:rPr>
          <w:highlight w:val="none"/>
          <w:lang w:val="en-GB"/>
        </w:rPr>
      </w:pPr>
      <w:r w:rsidRPr="008D6946">
        <w:rPr>
          <w:highlight w:val="none"/>
          <w:lang w:val="en-GB"/>
        </w:rPr>
        <w:t>4. To restore the soul: the phenomenon of religious tourism and its evolution</w:t>
      </w:r>
    </w:p>
    <w:p w14:paraId="47517711" w14:textId="77777777" w:rsidR="00321102" w:rsidRPr="008D6946" w:rsidRDefault="00321102" w:rsidP="00321102">
      <w:pPr>
        <w:spacing w:line="240" w:lineRule="auto"/>
        <w:rPr>
          <w:rFonts w:ascii="Times New Roman" w:hAnsi="Times New Roman"/>
        </w:rPr>
      </w:pPr>
    </w:p>
    <w:p w14:paraId="1B519747" w14:textId="025E0F9C" w:rsidR="002B7747" w:rsidRPr="008D6946" w:rsidRDefault="003D386F" w:rsidP="00C97CAA">
      <w:pPr>
        <w:spacing w:line="240" w:lineRule="auto"/>
        <w:rPr>
          <w:rFonts w:ascii="Times New Roman" w:hAnsi="Times New Roman"/>
          <w:b/>
          <w:i/>
          <w:sz w:val="18"/>
          <w:szCs w:val="18"/>
          <w:lang w:val="it-IT"/>
        </w:rPr>
      </w:pPr>
      <w:r w:rsidRPr="008D6946">
        <w:rPr>
          <w:rFonts w:ascii="Times New Roman" w:hAnsi="Times New Roman"/>
          <w:b/>
          <w:i/>
          <w:sz w:val="18"/>
          <w:szCs w:val="18"/>
          <w:lang w:val="it-IT"/>
        </w:rPr>
        <w:t>READING LIST</w:t>
      </w:r>
    </w:p>
    <w:p w14:paraId="242538F0" w14:textId="77777777" w:rsidR="008E4C67" w:rsidRPr="008D6946" w:rsidRDefault="008E4C67" w:rsidP="00C97CAA">
      <w:pPr>
        <w:spacing w:line="240" w:lineRule="auto"/>
        <w:rPr>
          <w:rFonts w:ascii="Times New Roman" w:hAnsi="Times New Roman"/>
          <w:lang w:val="it-IT"/>
        </w:rPr>
      </w:pPr>
    </w:p>
    <w:p w14:paraId="4306273A" w14:textId="2E737AD2" w:rsidR="002B7747" w:rsidRPr="008D6946" w:rsidRDefault="00321102" w:rsidP="00321102">
      <w:pPr>
        <w:pStyle w:val="Testo1"/>
        <w:spacing w:line="240" w:lineRule="auto"/>
        <w:ind w:firstLine="0"/>
        <w:rPr>
          <w:rFonts w:ascii="Times New Roman" w:hAnsi="Times New Roman"/>
          <w:noProof w:val="0"/>
          <w:spacing w:val="-5"/>
          <w:szCs w:val="18"/>
          <w:lang w:val="it-IT"/>
        </w:rPr>
      </w:pPr>
      <w:r w:rsidRPr="008D6946">
        <w:rPr>
          <w:rFonts w:ascii="Times New Roman" w:hAnsi="Times New Roman"/>
          <w:noProof w:val="0"/>
          <w:szCs w:val="18"/>
          <w:lang w:val="it-IT"/>
        </w:rPr>
        <w:t>Semester 1 – General part</w:t>
      </w:r>
    </w:p>
    <w:p w14:paraId="709C8FE5" w14:textId="77777777" w:rsidR="00243AA6" w:rsidRPr="008D6946" w:rsidRDefault="00243AA6" w:rsidP="00321102">
      <w:pPr>
        <w:pStyle w:val="Testo1"/>
        <w:spacing w:line="240" w:lineRule="auto"/>
        <w:ind w:firstLine="0"/>
        <w:rPr>
          <w:rFonts w:ascii="Times New Roman" w:hAnsi="Times New Roman"/>
          <w:smallCaps/>
          <w:noProof w:val="0"/>
          <w:spacing w:val="-5"/>
          <w:sz w:val="20"/>
          <w:lang w:val="it-IT"/>
        </w:rPr>
      </w:pPr>
    </w:p>
    <w:p w14:paraId="5E1BC651" w14:textId="69CEA41B" w:rsidR="004520E9" w:rsidRPr="008D6946" w:rsidRDefault="00AE4F1A" w:rsidP="00A7292E">
      <w:pPr>
        <w:pStyle w:val="Testo1"/>
        <w:spacing w:line="240" w:lineRule="exact"/>
        <w:ind w:left="0" w:firstLine="0"/>
        <w:rPr>
          <w:rFonts w:ascii="Times New Roman" w:hAnsi="Times New Roman"/>
          <w:noProof w:val="0"/>
          <w:spacing w:val="-5"/>
          <w:szCs w:val="18"/>
          <w:lang w:val="it-IT"/>
        </w:rPr>
      </w:pPr>
      <w:r w:rsidRPr="008D6946">
        <w:rPr>
          <w:rFonts w:ascii="Times New Roman" w:hAnsi="Times New Roman"/>
          <w:iCs/>
          <w:noProof w:val="0"/>
          <w:szCs w:val="18"/>
          <w:u w:val="single"/>
          <w:lang w:val="it-IT"/>
        </w:rPr>
        <w:t>Textbook</w:t>
      </w:r>
      <w:r w:rsidR="005A7289" w:rsidRPr="008D6946">
        <w:rPr>
          <w:rFonts w:ascii="Times New Roman" w:hAnsi="Times New Roman"/>
          <w:iCs/>
          <w:smallCaps/>
          <w:noProof w:val="0"/>
          <w:sz w:val="16"/>
          <w:szCs w:val="16"/>
          <w:lang w:val="it-IT"/>
        </w:rPr>
        <w:t>:</w:t>
      </w:r>
      <w:r w:rsidR="005A7289" w:rsidRPr="008D6946">
        <w:rPr>
          <w:rFonts w:ascii="Times New Roman" w:hAnsi="Times New Roman"/>
          <w:i/>
          <w:smallCaps/>
          <w:noProof w:val="0"/>
          <w:sz w:val="16"/>
          <w:szCs w:val="16"/>
          <w:lang w:val="it-IT"/>
        </w:rPr>
        <w:t xml:space="preserve"> </w:t>
      </w:r>
      <w:r w:rsidR="005A7289" w:rsidRPr="008D6946">
        <w:rPr>
          <w:rFonts w:ascii="Times New Roman" w:hAnsi="Times New Roman"/>
          <w:smallCaps/>
          <w:noProof w:val="0"/>
          <w:sz w:val="16"/>
          <w:szCs w:val="16"/>
          <w:lang w:val="it-IT"/>
        </w:rPr>
        <w:t>P. Battilani,</w:t>
      </w:r>
      <w:r w:rsidR="005A7289" w:rsidRPr="008D6946">
        <w:rPr>
          <w:rFonts w:ascii="Times New Roman" w:hAnsi="Times New Roman"/>
          <w:i/>
          <w:noProof w:val="0"/>
          <w:sz w:val="20"/>
          <w:lang w:val="it-IT"/>
        </w:rPr>
        <w:t xml:space="preserve"> </w:t>
      </w:r>
      <w:r w:rsidR="005A7289" w:rsidRPr="008D6946">
        <w:rPr>
          <w:rFonts w:ascii="Times New Roman" w:hAnsi="Times New Roman"/>
          <w:i/>
          <w:noProof w:val="0"/>
          <w:szCs w:val="18"/>
          <w:lang w:val="it-IT"/>
        </w:rPr>
        <w:t>Vacanze di pochi, vacanze di tutti. L’evoluzione del turismo europeo</w:t>
      </w:r>
      <w:r w:rsidR="005A7289" w:rsidRPr="008D6946">
        <w:rPr>
          <w:rFonts w:ascii="Times New Roman" w:hAnsi="Times New Roman"/>
          <w:noProof w:val="0"/>
          <w:szCs w:val="18"/>
          <w:lang w:val="it-IT"/>
        </w:rPr>
        <w:t>, il Mulino, Bologna, 2009.</w:t>
      </w:r>
    </w:p>
    <w:p w14:paraId="2AE7967A" w14:textId="51CF6ABA" w:rsidR="005A7289" w:rsidRPr="008D6946" w:rsidRDefault="005A7289" w:rsidP="00A7292E">
      <w:pPr>
        <w:pStyle w:val="Testo1"/>
        <w:spacing w:line="240" w:lineRule="exact"/>
        <w:rPr>
          <w:rFonts w:ascii="Times New Roman" w:hAnsi="Times New Roman"/>
          <w:noProof w:val="0"/>
          <w:spacing w:val="-5"/>
          <w:szCs w:val="18"/>
          <w:lang w:val="it-IT"/>
        </w:rPr>
      </w:pPr>
      <w:r w:rsidRPr="008D6946">
        <w:rPr>
          <w:rFonts w:ascii="Times New Roman" w:hAnsi="Times New Roman"/>
          <w:noProof w:val="0"/>
          <w:szCs w:val="18"/>
          <w:u w:val="single"/>
          <w:lang w:val="it-IT"/>
        </w:rPr>
        <w:t>Recommended reading:</w:t>
      </w:r>
      <w:r w:rsidRPr="008D6946">
        <w:rPr>
          <w:rFonts w:ascii="Times New Roman" w:hAnsi="Times New Roman"/>
          <w:noProof w:val="0"/>
          <w:szCs w:val="18"/>
          <w:lang w:val="it-IT"/>
        </w:rPr>
        <w:t xml:space="preserve"> </w:t>
      </w:r>
      <w:r w:rsidRPr="008D6946">
        <w:rPr>
          <w:rFonts w:ascii="Times New Roman" w:hAnsi="Times New Roman"/>
          <w:smallCaps/>
          <w:noProof w:val="0"/>
          <w:sz w:val="16"/>
          <w:szCs w:val="16"/>
          <w:lang w:val="it-IT"/>
        </w:rPr>
        <w:t>A. Berrino</w:t>
      </w:r>
      <w:r w:rsidRPr="008D6946">
        <w:rPr>
          <w:rFonts w:ascii="Times New Roman" w:hAnsi="Times New Roman"/>
          <w:noProof w:val="0"/>
          <w:szCs w:val="18"/>
          <w:lang w:val="it-IT"/>
        </w:rPr>
        <w:t xml:space="preserve">, </w:t>
      </w:r>
      <w:r w:rsidRPr="008D6946">
        <w:rPr>
          <w:rFonts w:ascii="Times New Roman" w:hAnsi="Times New Roman"/>
          <w:i/>
          <w:iCs/>
          <w:noProof w:val="0"/>
          <w:szCs w:val="18"/>
          <w:lang w:val="it-IT"/>
        </w:rPr>
        <w:t>Storia del turismo in Italia</w:t>
      </w:r>
      <w:r w:rsidRPr="008D6946">
        <w:rPr>
          <w:rFonts w:ascii="Times New Roman" w:hAnsi="Times New Roman"/>
          <w:noProof w:val="0"/>
          <w:szCs w:val="18"/>
          <w:lang w:val="it-IT"/>
        </w:rPr>
        <w:t>, il Mulino, Bologna, 2011.</w:t>
      </w:r>
    </w:p>
    <w:p w14:paraId="6A9400FE" w14:textId="77777777" w:rsidR="002B7747" w:rsidRPr="008D6946" w:rsidRDefault="002B7747" w:rsidP="00391A12">
      <w:pPr>
        <w:pStyle w:val="Testo1"/>
        <w:spacing w:line="240" w:lineRule="auto"/>
        <w:rPr>
          <w:rFonts w:ascii="Times New Roman" w:hAnsi="Times New Roman"/>
          <w:noProof w:val="0"/>
          <w:spacing w:val="-5"/>
          <w:szCs w:val="18"/>
          <w:lang w:val="it-IT"/>
        </w:rPr>
      </w:pPr>
    </w:p>
    <w:p w14:paraId="4AF6FBDF" w14:textId="3F04DF19" w:rsidR="002B7747" w:rsidRPr="008D6946" w:rsidRDefault="00321102" w:rsidP="00391A12">
      <w:pPr>
        <w:spacing w:line="240" w:lineRule="auto"/>
        <w:rPr>
          <w:sz w:val="18"/>
          <w:szCs w:val="18"/>
          <w:lang w:val="it-IT"/>
        </w:rPr>
      </w:pPr>
      <w:r w:rsidRPr="008D6946">
        <w:rPr>
          <w:sz w:val="18"/>
          <w:szCs w:val="18"/>
          <w:lang w:val="it-IT"/>
        </w:rPr>
        <w:tab/>
        <w:t>Semester 2 - Case studies</w:t>
      </w:r>
    </w:p>
    <w:p w14:paraId="38EFA7C3" w14:textId="77777777" w:rsidR="00243AA6" w:rsidRPr="008D6946" w:rsidRDefault="00243AA6" w:rsidP="00391A12">
      <w:pPr>
        <w:spacing w:line="240" w:lineRule="auto"/>
        <w:rPr>
          <w:rFonts w:ascii="Times New Roman" w:hAnsi="Times New Roman"/>
          <w:smallCaps/>
          <w:spacing w:val="-5"/>
          <w:sz w:val="18"/>
          <w:szCs w:val="18"/>
          <w:lang w:val="it-IT"/>
        </w:rPr>
      </w:pPr>
    </w:p>
    <w:p w14:paraId="5AA66213" w14:textId="77777777" w:rsidR="0008010A" w:rsidRPr="008D6946" w:rsidRDefault="00A8339D" w:rsidP="0008010A">
      <w:pPr>
        <w:pStyle w:val="Testo1"/>
        <w:spacing w:after="120" w:line="240" w:lineRule="auto"/>
        <w:rPr>
          <w:rFonts w:ascii="Times New Roman" w:hAnsi="Times New Roman"/>
          <w:noProof w:val="0"/>
          <w:spacing w:val="-5"/>
          <w:szCs w:val="18"/>
          <w:lang w:val="it-IT"/>
        </w:rPr>
      </w:pPr>
      <w:r w:rsidRPr="008D6946">
        <w:rPr>
          <w:rFonts w:ascii="Times New Roman" w:hAnsi="Times New Roman"/>
          <w:smallCaps/>
          <w:noProof w:val="0"/>
          <w:sz w:val="16"/>
          <w:szCs w:val="16"/>
          <w:lang w:val="it-IT"/>
        </w:rPr>
        <w:t xml:space="preserve">P. Battilani (ed.), </w:t>
      </w:r>
      <w:r w:rsidRPr="008D6946">
        <w:rPr>
          <w:rFonts w:ascii="Times New Roman" w:hAnsi="Times New Roman"/>
          <w:i/>
          <w:noProof w:val="0"/>
          <w:szCs w:val="18"/>
          <w:lang w:val="it-IT"/>
        </w:rPr>
        <w:t>Storia del turismo. Le imprese</w:t>
      </w:r>
      <w:r w:rsidRPr="008D6946">
        <w:rPr>
          <w:rFonts w:ascii="Times New Roman" w:hAnsi="Times New Roman"/>
          <w:noProof w:val="0"/>
          <w:szCs w:val="18"/>
          <w:lang w:val="it-IT"/>
        </w:rPr>
        <w:t>, FrancoAngeli, Milan, 2011.</w:t>
      </w:r>
    </w:p>
    <w:p w14:paraId="2764F23F" w14:textId="69180C8D" w:rsidR="00EE50DC" w:rsidRPr="008D6946" w:rsidRDefault="00EE50DC" w:rsidP="0008010A">
      <w:pPr>
        <w:pStyle w:val="Testo1"/>
        <w:spacing w:after="120" w:line="240" w:lineRule="auto"/>
        <w:rPr>
          <w:rFonts w:ascii="Times New Roman" w:hAnsi="Times New Roman"/>
          <w:noProof w:val="0"/>
          <w:szCs w:val="18"/>
          <w:lang w:val="it-IT"/>
        </w:rPr>
      </w:pPr>
      <w:r w:rsidRPr="008D6946">
        <w:rPr>
          <w:rFonts w:ascii="Times New Roman" w:hAnsi="Times New Roman"/>
          <w:smallCaps/>
          <w:noProof w:val="0"/>
          <w:sz w:val="16"/>
          <w:szCs w:val="16"/>
          <w:lang w:val="it-IT"/>
        </w:rPr>
        <w:t>A. Berrino (ed.),</w:t>
      </w:r>
      <w:r w:rsidRPr="008D6946">
        <w:rPr>
          <w:rFonts w:ascii="Times New Roman" w:hAnsi="Times New Roman"/>
          <w:bCs/>
          <w:i/>
          <w:noProof w:val="0"/>
          <w:sz w:val="16"/>
          <w:szCs w:val="16"/>
          <w:lang w:val="it-IT"/>
        </w:rPr>
        <w:t xml:space="preserve"> </w:t>
      </w:r>
      <w:r w:rsidRPr="008D6946">
        <w:rPr>
          <w:rFonts w:ascii="Times New Roman" w:hAnsi="Times New Roman"/>
          <w:bCs/>
          <w:i/>
          <w:noProof w:val="0"/>
          <w:szCs w:val="18"/>
          <w:lang w:val="it-IT"/>
        </w:rPr>
        <w:t>Storia del turismo. Annale</w:t>
      </w:r>
      <w:r w:rsidRPr="008D6946">
        <w:rPr>
          <w:rFonts w:ascii="Times New Roman" w:hAnsi="Times New Roman"/>
          <w:i/>
          <w:noProof w:val="0"/>
          <w:szCs w:val="18"/>
          <w:lang w:val="it-IT"/>
        </w:rPr>
        <w:t>,</w:t>
      </w:r>
      <w:r w:rsidRPr="008D6946">
        <w:rPr>
          <w:rFonts w:ascii="Times New Roman" w:hAnsi="Times New Roman"/>
          <w:noProof w:val="0"/>
          <w:szCs w:val="18"/>
          <w:lang w:val="it-IT"/>
        </w:rPr>
        <w:t xml:space="preserve"> vol. 11, Istituto per la storia del Risorgimento italiano. Comitato di Napoli, Franco Angeli Editore, Milan, 2019.</w:t>
      </w:r>
    </w:p>
    <w:p w14:paraId="505CCEBB" w14:textId="0FBED7AE" w:rsidR="006F4AE6" w:rsidRPr="008D6946" w:rsidRDefault="006F4AE6" w:rsidP="00EE50DC">
      <w:pPr>
        <w:pStyle w:val="Testo1"/>
        <w:spacing w:after="120" w:line="240" w:lineRule="auto"/>
        <w:rPr>
          <w:rFonts w:ascii="Times New Roman" w:hAnsi="Times New Roman"/>
          <w:noProof w:val="0"/>
          <w:spacing w:val="-5"/>
          <w:szCs w:val="18"/>
          <w:lang w:val="it-IT"/>
        </w:rPr>
      </w:pPr>
      <w:r w:rsidRPr="008D6946">
        <w:rPr>
          <w:rFonts w:ascii="Times New Roman" w:hAnsi="Times New Roman"/>
          <w:noProof w:val="0"/>
          <w:szCs w:val="18"/>
          <w:lang w:val="it-IT"/>
        </w:rPr>
        <w:t xml:space="preserve">Plus </w:t>
      </w:r>
      <w:r w:rsidRPr="008D6946">
        <w:rPr>
          <w:rFonts w:ascii="Times New Roman" w:hAnsi="Times New Roman"/>
          <w:noProof w:val="0"/>
          <w:szCs w:val="18"/>
          <w:u w:val="single"/>
          <w:lang w:val="it-IT"/>
        </w:rPr>
        <w:t>any one</w:t>
      </w:r>
      <w:r w:rsidRPr="008D6946">
        <w:rPr>
          <w:rFonts w:ascii="Times New Roman" w:hAnsi="Times New Roman"/>
          <w:noProof w:val="0"/>
          <w:szCs w:val="18"/>
          <w:lang w:val="it-IT"/>
        </w:rPr>
        <w:t xml:space="preserve"> of the following:</w:t>
      </w:r>
    </w:p>
    <w:p w14:paraId="37B7F9EE" w14:textId="77777777" w:rsidR="00490C72" w:rsidRPr="008D6946" w:rsidRDefault="00490C72" w:rsidP="00490C72">
      <w:pPr>
        <w:pStyle w:val="Testo1"/>
        <w:spacing w:line="240" w:lineRule="exact"/>
        <w:rPr>
          <w:rFonts w:ascii="Times New Roman" w:hAnsi="Times New Roman"/>
          <w:smallCaps/>
          <w:spacing w:val="-5"/>
          <w:szCs w:val="18"/>
          <w:lang w:val="it-IT"/>
        </w:rPr>
      </w:pPr>
      <w:r w:rsidRPr="008D6946">
        <w:rPr>
          <w:rFonts w:ascii="Times New Roman" w:hAnsi="Times New Roman"/>
          <w:smallCaps/>
          <w:spacing w:val="-5"/>
          <w:sz w:val="16"/>
          <w:szCs w:val="16"/>
          <w:lang w:val="it-IT"/>
        </w:rPr>
        <w:t xml:space="preserve">C. De Seta, </w:t>
      </w:r>
      <w:r w:rsidRPr="008D6946">
        <w:rPr>
          <w:rFonts w:ascii="Times New Roman" w:hAnsi="Times New Roman"/>
          <w:i/>
          <w:spacing w:val="-5"/>
          <w:szCs w:val="18"/>
          <w:lang w:val="it-IT"/>
        </w:rPr>
        <w:t xml:space="preserve">L’Italia nello specchio del Grand Tour, </w:t>
      </w:r>
      <w:r w:rsidRPr="008D6946">
        <w:rPr>
          <w:rFonts w:ascii="Times New Roman" w:hAnsi="Times New Roman"/>
          <w:spacing w:val="-5"/>
          <w:szCs w:val="18"/>
          <w:lang w:val="it-IT"/>
        </w:rPr>
        <w:t xml:space="preserve">Rizzoli, Milano 2014. </w:t>
      </w:r>
    </w:p>
    <w:p w14:paraId="27FBF751" w14:textId="77777777" w:rsidR="00490C72" w:rsidRPr="008D6946" w:rsidRDefault="00490C72" w:rsidP="00490C72">
      <w:pPr>
        <w:pStyle w:val="Testo1"/>
        <w:spacing w:line="240" w:lineRule="exact"/>
        <w:rPr>
          <w:rFonts w:ascii="Times New Roman" w:hAnsi="Times New Roman"/>
          <w:spacing w:val="-5"/>
          <w:szCs w:val="18"/>
          <w:lang w:val="it-IT"/>
        </w:rPr>
      </w:pPr>
      <w:r w:rsidRPr="008D6946">
        <w:rPr>
          <w:rFonts w:ascii="Times New Roman" w:hAnsi="Times New Roman"/>
          <w:smallCaps/>
          <w:spacing w:val="-5"/>
          <w:sz w:val="16"/>
          <w:szCs w:val="16"/>
          <w:lang w:val="it-IT"/>
        </w:rPr>
        <w:t xml:space="preserve">M.V. Piñeiro (a cura di),  </w:t>
      </w:r>
      <w:r w:rsidRPr="008D6946">
        <w:rPr>
          <w:rFonts w:ascii="Times New Roman" w:hAnsi="Times New Roman"/>
          <w:i/>
          <w:spacing w:val="-5"/>
          <w:szCs w:val="18"/>
          <w:lang w:val="it-IT"/>
        </w:rPr>
        <w:t xml:space="preserve">I laghi, Politica, economia, storia, </w:t>
      </w:r>
      <w:r w:rsidRPr="008D6946">
        <w:rPr>
          <w:rFonts w:ascii="Times New Roman" w:hAnsi="Times New Roman"/>
          <w:spacing w:val="-5"/>
          <w:szCs w:val="18"/>
          <w:lang w:val="it-IT"/>
        </w:rPr>
        <w:t>il Mulino, Bologna 2017.</w:t>
      </w:r>
    </w:p>
    <w:p w14:paraId="084BA41D" w14:textId="77777777" w:rsidR="00490C72" w:rsidRPr="008D6946" w:rsidRDefault="00490C72" w:rsidP="00490C72">
      <w:pPr>
        <w:pStyle w:val="Testo1"/>
        <w:spacing w:line="240" w:lineRule="exact"/>
        <w:rPr>
          <w:rFonts w:ascii="Times New Roman" w:hAnsi="Times New Roman"/>
          <w:spacing w:val="-5"/>
          <w:szCs w:val="18"/>
          <w:lang w:val="it-IT"/>
        </w:rPr>
      </w:pPr>
      <w:r w:rsidRPr="008D6946">
        <w:rPr>
          <w:rFonts w:ascii="Times New Roman" w:hAnsi="Times New Roman"/>
          <w:smallCaps/>
          <w:spacing w:val="-5"/>
          <w:sz w:val="16"/>
          <w:szCs w:val="16"/>
          <w:lang w:val="it-IT"/>
        </w:rPr>
        <w:t xml:space="preserve">J. Richard, </w:t>
      </w:r>
      <w:r w:rsidRPr="008D6946">
        <w:rPr>
          <w:rFonts w:ascii="Times New Roman" w:hAnsi="Times New Roman"/>
          <w:i/>
          <w:iCs/>
          <w:spacing w:val="-5"/>
          <w:szCs w:val="18"/>
          <w:lang w:val="it-IT"/>
        </w:rPr>
        <w:t>Il santo viaggio,</w:t>
      </w:r>
      <w:r w:rsidRPr="008D6946">
        <w:rPr>
          <w:rFonts w:ascii="Times New Roman" w:hAnsi="Times New Roman"/>
          <w:spacing w:val="-5"/>
          <w:szCs w:val="18"/>
          <w:lang w:val="it-IT"/>
        </w:rPr>
        <w:t xml:space="preserve"> Jouvence, Milano 2014.</w:t>
      </w:r>
    </w:p>
    <w:p w14:paraId="58E39D2A" w14:textId="77777777" w:rsidR="00490C72" w:rsidRPr="008D6946" w:rsidRDefault="00490C72" w:rsidP="00490C72">
      <w:pPr>
        <w:pStyle w:val="Testo1"/>
        <w:spacing w:line="240" w:lineRule="exact"/>
        <w:rPr>
          <w:rFonts w:ascii="Times New Roman" w:hAnsi="Times New Roman"/>
          <w:spacing w:val="-5"/>
          <w:szCs w:val="18"/>
          <w:lang w:val="it-IT"/>
        </w:rPr>
      </w:pPr>
      <w:r w:rsidRPr="008D6946">
        <w:rPr>
          <w:rFonts w:ascii="Times New Roman" w:hAnsi="Times New Roman"/>
          <w:smallCaps/>
          <w:spacing w:val="-5"/>
          <w:sz w:val="16"/>
          <w:szCs w:val="16"/>
          <w:lang w:val="it-IT"/>
        </w:rPr>
        <w:t xml:space="preserve">A. berrino, </w:t>
      </w:r>
      <w:r w:rsidRPr="008D6946">
        <w:rPr>
          <w:rFonts w:ascii="Times New Roman" w:hAnsi="Times New Roman"/>
          <w:i/>
          <w:iCs/>
          <w:spacing w:val="-5"/>
          <w:szCs w:val="18"/>
          <w:lang w:val="it-IT"/>
        </w:rPr>
        <w:t>Andar per terme</w:t>
      </w:r>
      <w:r w:rsidRPr="008D6946">
        <w:rPr>
          <w:rFonts w:ascii="Times New Roman" w:hAnsi="Times New Roman"/>
          <w:spacing w:val="-5"/>
          <w:szCs w:val="18"/>
          <w:lang w:val="it-IT"/>
        </w:rPr>
        <w:t>, il Mulino, Bologna 2014.</w:t>
      </w:r>
    </w:p>
    <w:p w14:paraId="1052FC86" w14:textId="0071D1BF" w:rsidR="00306896" w:rsidRPr="008D6946" w:rsidRDefault="00490C72" w:rsidP="00490C72">
      <w:pPr>
        <w:pStyle w:val="Testo1"/>
        <w:spacing w:line="240" w:lineRule="exact"/>
        <w:rPr>
          <w:rFonts w:ascii="Times New Roman" w:hAnsi="Times New Roman"/>
          <w:spacing w:val="-5"/>
          <w:szCs w:val="18"/>
          <w:lang w:val="it-IT"/>
        </w:rPr>
      </w:pPr>
      <w:r w:rsidRPr="008D6946">
        <w:rPr>
          <w:rFonts w:ascii="Times New Roman" w:hAnsi="Times New Roman"/>
          <w:smallCaps/>
          <w:spacing w:val="-5"/>
          <w:szCs w:val="18"/>
          <w:lang w:val="it-IT"/>
        </w:rPr>
        <w:t>S. Pivato</w:t>
      </w:r>
      <w:r w:rsidRPr="008D6946">
        <w:rPr>
          <w:rFonts w:ascii="Times New Roman" w:hAnsi="Times New Roman"/>
          <w:spacing w:val="-5"/>
          <w:szCs w:val="18"/>
          <w:lang w:val="it-IT"/>
        </w:rPr>
        <w:t xml:space="preserve">, </w:t>
      </w:r>
      <w:r w:rsidRPr="008D6946">
        <w:rPr>
          <w:rFonts w:ascii="Times New Roman" w:hAnsi="Times New Roman"/>
          <w:i/>
          <w:iCs/>
          <w:spacing w:val="-5"/>
          <w:szCs w:val="18"/>
          <w:lang w:val="it-IT"/>
        </w:rPr>
        <w:t>Andare per colonie estive</w:t>
      </w:r>
      <w:r w:rsidRPr="008D6946">
        <w:rPr>
          <w:rFonts w:ascii="Times New Roman" w:hAnsi="Times New Roman"/>
          <w:spacing w:val="-5"/>
          <w:szCs w:val="18"/>
          <w:lang w:val="it-IT"/>
        </w:rPr>
        <w:t>, il Mulino, Bologna 2023.</w:t>
      </w:r>
    </w:p>
    <w:p w14:paraId="5CAF927D" w14:textId="77777777" w:rsidR="004520E9" w:rsidRPr="008D6946" w:rsidRDefault="004520E9" w:rsidP="00391A12">
      <w:pPr>
        <w:pStyle w:val="Testo1"/>
        <w:spacing w:line="240" w:lineRule="auto"/>
        <w:rPr>
          <w:rFonts w:ascii="Times New Roman" w:hAnsi="Times New Roman"/>
          <w:noProof w:val="0"/>
          <w:spacing w:val="-5"/>
          <w:szCs w:val="18"/>
          <w:lang w:val="it-IT"/>
        </w:rPr>
      </w:pPr>
    </w:p>
    <w:p w14:paraId="5693BD98" w14:textId="77777777" w:rsidR="004520E9" w:rsidRPr="008D6946" w:rsidRDefault="004520E9" w:rsidP="00391A12">
      <w:pPr>
        <w:pStyle w:val="Testo1"/>
        <w:spacing w:line="240" w:lineRule="auto"/>
        <w:rPr>
          <w:rFonts w:ascii="Times New Roman" w:hAnsi="Times New Roman"/>
          <w:noProof w:val="0"/>
          <w:spacing w:val="-5"/>
          <w:szCs w:val="18"/>
        </w:rPr>
      </w:pPr>
      <w:r w:rsidRPr="008D6946">
        <w:rPr>
          <w:rFonts w:ascii="Times New Roman" w:hAnsi="Times New Roman"/>
          <w:noProof w:val="0"/>
          <w:szCs w:val="18"/>
        </w:rPr>
        <w:t xml:space="preserve">Material will also be handed out in class on occasion. </w:t>
      </w:r>
    </w:p>
    <w:p w14:paraId="7CDD65ED" w14:textId="2160E6CA" w:rsidR="002B7747" w:rsidRPr="008D6946" w:rsidRDefault="003D386F" w:rsidP="00391A12">
      <w:pPr>
        <w:spacing w:before="240" w:after="120" w:line="240" w:lineRule="auto"/>
        <w:rPr>
          <w:rFonts w:ascii="Times New Roman" w:hAnsi="Times New Roman"/>
          <w:b/>
          <w:i/>
          <w:sz w:val="18"/>
          <w:szCs w:val="18"/>
        </w:rPr>
      </w:pPr>
      <w:r w:rsidRPr="008D6946">
        <w:rPr>
          <w:rFonts w:ascii="Times New Roman" w:hAnsi="Times New Roman"/>
          <w:b/>
          <w:i/>
          <w:sz w:val="18"/>
          <w:szCs w:val="18"/>
        </w:rPr>
        <w:t>TEACHING METHOD</w:t>
      </w:r>
    </w:p>
    <w:p w14:paraId="549C4303" w14:textId="6CEB5BFC" w:rsidR="002B7747" w:rsidRPr="008D6946" w:rsidRDefault="002B7747" w:rsidP="00FE4316">
      <w:pPr>
        <w:spacing w:after="120"/>
        <w:rPr>
          <w:rFonts w:ascii="Times New Roman" w:hAnsi="Times New Roman"/>
          <w:sz w:val="18"/>
          <w:szCs w:val="18"/>
        </w:rPr>
      </w:pPr>
      <w:r w:rsidRPr="008D6946">
        <w:rPr>
          <w:rFonts w:ascii="Times New Roman" w:hAnsi="Times New Roman"/>
          <w:sz w:val="18"/>
          <w:szCs w:val="18"/>
        </w:rPr>
        <w:t xml:space="preserve">The course consists of 60 hours of class time. Audiovisual materials will be used, </w:t>
      </w:r>
      <w:r w:rsidR="0016235E" w:rsidRPr="008D6946">
        <w:rPr>
          <w:rFonts w:ascii="Times New Roman" w:hAnsi="Times New Roman"/>
          <w:sz w:val="18"/>
          <w:szCs w:val="18"/>
        </w:rPr>
        <w:t xml:space="preserve">with the </w:t>
      </w:r>
      <w:r w:rsidRPr="008D6946">
        <w:rPr>
          <w:rFonts w:ascii="Times New Roman" w:hAnsi="Times New Roman"/>
          <w:sz w:val="18"/>
          <w:szCs w:val="18"/>
        </w:rPr>
        <w:t>possib</w:t>
      </w:r>
      <w:r w:rsidR="0016235E" w:rsidRPr="008D6946">
        <w:rPr>
          <w:rFonts w:ascii="Times New Roman" w:hAnsi="Times New Roman"/>
          <w:sz w:val="18"/>
          <w:szCs w:val="18"/>
        </w:rPr>
        <w:t>ility</w:t>
      </w:r>
      <w:r w:rsidRPr="008D6946">
        <w:rPr>
          <w:rFonts w:ascii="Times New Roman" w:hAnsi="Times New Roman"/>
          <w:sz w:val="18"/>
          <w:szCs w:val="18"/>
        </w:rPr>
        <w:t xml:space="preserve"> </w:t>
      </w:r>
      <w:r w:rsidR="0016235E" w:rsidRPr="008D6946">
        <w:rPr>
          <w:rFonts w:ascii="Times New Roman" w:hAnsi="Times New Roman"/>
          <w:sz w:val="18"/>
          <w:szCs w:val="18"/>
        </w:rPr>
        <w:t xml:space="preserve">of </w:t>
      </w:r>
      <w:r w:rsidRPr="008D6946">
        <w:rPr>
          <w:rFonts w:ascii="Times New Roman" w:hAnsi="Times New Roman"/>
          <w:sz w:val="18"/>
          <w:szCs w:val="18"/>
        </w:rPr>
        <w:t>focusing on specific topics. Students will frequently be invited to engage actively in the sessions. There will also be a number of guest speakers from the sector.</w:t>
      </w:r>
    </w:p>
    <w:p w14:paraId="2B698C0D" w14:textId="37C8512F" w:rsidR="000829F6" w:rsidRPr="008D6946" w:rsidRDefault="003D386F" w:rsidP="000829F6">
      <w:pPr>
        <w:spacing w:before="240" w:after="120" w:line="240" w:lineRule="auto"/>
        <w:rPr>
          <w:rFonts w:ascii="Times New Roman" w:hAnsi="Times New Roman"/>
          <w:b/>
          <w:i/>
          <w:sz w:val="18"/>
          <w:szCs w:val="18"/>
        </w:rPr>
      </w:pPr>
      <w:r w:rsidRPr="008D6946">
        <w:rPr>
          <w:rFonts w:ascii="Times New Roman" w:hAnsi="Times New Roman"/>
          <w:b/>
          <w:i/>
          <w:sz w:val="18"/>
          <w:szCs w:val="18"/>
        </w:rPr>
        <w:t>ASSESSMENT METHOD AND CRITERIA</w:t>
      </w:r>
    </w:p>
    <w:p w14:paraId="49903228" w14:textId="77777777" w:rsidR="000D1979" w:rsidRPr="008D6946" w:rsidRDefault="00C812D1" w:rsidP="00043082">
      <w:pPr>
        <w:rPr>
          <w:rFonts w:ascii="Times New Roman" w:hAnsi="Times New Roman"/>
          <w:sz w:val="18"/>
          <w:szCs w:val="18"/>
        </w:rPr>
      </w:pPr>
      <w:r w:rsidRPr="008D6946">
        <w:rPr>
          <w:rFonts w:ascii="Times New Roman" w:hAnsi="Times New Roman"/>
          <w:sz w:val="18"/>
          <w:szCs w:val="18"/>
        </w:rPr>
        <w:t>Students will sit a final oral examination to assess their reasoning and analytical rigour in relation to the course content, as well as their appropriate use of specialist language. Students must also study the indicated reading material closely</w:t>
      </w:r>
    </w:p>
    <w:p w14:paraId="7CFBFE00" w14:textId="579DA278" w:rsidR="00C812D1" w:rsidRPr="008D6946" w:rsidRDefault="00C812D1" w:rsidP="00043082">
      <w:pPr>
        <w:rPr>
          <w:rFonts w:ascii="Times New Roman" w:hAnsi="Times New Roman"/>
          <w:sz w:val="18"/>
          <w:szCs w:val="18"/>
        </w:rPr>
      </w:pPr>
      <w:r w:rsidRPr="008D6946">
        <w:rPr>
          <w:rFonts w:ascii="Times New Roman" w:hAnsi="Times New Roman"/>
          <w:sz w:val="18"/>
          <w:szCs w:val="18"/>
        </w:rPr>
        <w:t>In class, the lecturer will present optional assignments for the students to complete either individually or as a group, worth up to 50% of the final mark.</w:t>
      </w:r>
    </w:p>
    <w:p w14:paraId="1AE0C98B" w14:textId="0FCDBA5D" w:rsidR="00C65660" w:rsidRPr="008D6946" w:rsidRDefault="00C65660" w:rsidP="00C65660">
      <w:pPr>
        <w:pStyle w:val="P68B1DB1-Normal37"/>
        <w:spacing w:after="120"/>
        <w:rPr>
          <w:highlight w:val="none"/>
          <w:lang w:val="en-GB"/>
        </w:rPr>
      </w:pPr>
      <w:r w:rsidRPr="008D6946">
        <w:rPr>
          <w:highlight w:val="none"/>
          <w:lang w:val="en-GB"/>
        </w:rPr>
        <w:lastRenderedPageBreak/>
        <w:t>The course assessment comprises a single mark taken from the average between the pass mark obtained for an interview on the general part (Semester 1) and the pass mark obtained for an interview on the single subject part (Semester 2).</w:t>
      </w:r>
    </w:p>
    <w:p w14:paraId="19116D1D" w14:textId="60217CCC" w:rsidR="002B7747" w:rsidRPr="008D6946" w:rsidRDefault="003D386F" w:rsidP="000D1979">
      <w:pPr>
        <w:pStyle w:val="Testo2"/>
        <w:spacing w:before="240" w:after="120" w:line="240" w:lineRule="exact"/>
        <w:ind w:firstLine="0"/>
        <w:rPr>
          <w:rFonts w:ascii="Times New Roman" w:hAnsi="Times New Roman"/>
          <w:b/>
          <w:i/>
          <w:noProof w:val="0"/>
          <w:szCs w:val="18"/>
        </w:rPr>
      </w:pPr>
      <w:r w:rsidRPr="008D6946">
        <w:rPr>
          <w:rFonts w:ascii="Times New Roman" w:hAnsi="Times New Roman"/>
          <w:b/>
          <w:i/>
          <w:noProof w:val="0"/>
          <w:szCs w:val="18"/>
        </w:rPr>
        <w:t>NOTES AND PREREQUISITES</w:t>
      </w:r>
    </w:p>
    <w:p w14:paraId="2DDEA3AE" w14:textId="77777777" w:rsidR="00C65660" w:rsidRPr="008D6946" w:rsidRDefault="00C65660" w:rsidP="00C65660">
      <w:pPr>
        <w:pStyle w:val="P68B1DB1-Normal15"/>
        <w:tabs>
          <w:tab w:val="clear" w:pos="284"/>
        </w:tabs>
        <w:autoSpaceDE w:val="0"/>
        <w:autoSpaceDN w:val="0"/>
        <w:adjustRightInd w:val="0"/>
        <w:jc w:val="left"/>
        <w:rPr>
          <w:rFonts w:ascii="Times New Roman" w:eastAsiaTheme="minorHAnsi" w:hAnsi="Times New Roman"/>
          <w:lang w:val="en-GB"/>
        </w:rPr>
      </w:pPr>
      <w:r w:rsidRPr="008D6946">
        <w:rPr>
          <w:rFonts w:ascii="Times New Roman" w:hAnsi="Times New Roman"/>
          <w:lang w:val="en-GB"/>
        </w:rPr>
        <w:t>Students must possess a general knowledge of modern and contemporary world history.</w:t>
      </w:r>
      <w:r w:rsidRPr="008D6946">
        <w:rPr>
          <w:rFonts w:ascii="Times New Roman" w:eastAsiaTheme="minorHAnsi" w:hAnsi="Times New Roman"/>
          <w:lang w:val="en-GB"/>
        </w:rPr>
        <w:t xml:space="preserve"> </w:t>
      </w:r>
    </w:p>
    <w:p w14:paraId="686FC101" w14:textId="77777777" w:rsidR="00A35CDB" w:rsidRPr="008D6946" w:rsidRDefault="00A35CDB" w:rsidP="00391A12">
      <w:pPr>
        <w:pStyle w:val="Testo2"/>
        <w:spacing w:line="240" w:lineRule="auto"/>
        <w:ind w:firstLine="0"/>
        <w:rPr>
          <w:rFonts w:ascii="Times New Roman" w:hAnsi="Times New Roman"/>
          <w:noProof w:val="0"/>
          <w:szCs w:val="18"/>
        </w:rPr>
      </w:pPr>
    </w:p>
    <w:p w14:paraId="224C3E66" w14:textId="010A7604" w:rsidR="002B7747" w:rsidRPr="00AE4F1A" w:rsidRDefault="002B7747" w:rsidP="00FE4316">
      <w:pPr>
        <w:pStyle w:val="Testo2"/>
        <w:spacing w:line="240" w:lineRule="exact"/>
        <w:ind w:firstLine="0"/>
        <w:rPr>
          <w:rFonts w:ascii="Times New Roman" w:hAnsi="Times New Roman"/>
          <w:noProof w:val="0"/>
          <w:szCs w:val="18"/>
        </w:rPr>
      </w:pPr>
      <w:r w:rsidRPr="008D6946">
        <w:rPr>
          <w:rFonts w:ascii="Times New Roman" w:hAnsi="Times New Roman"/>
          <w:noProof w:val="0"/>
          <w:szCs w:val="18"/>
        </w:rPr>
        <w:t>Further information can be found on the lecturer's webpage at http://docenti.unicatt.it/web/searchByName.do?language=ENG, or on the Faculty notice board.</w:t>
      </w:r>
      <w:r w:rsidRPr="00AE4F1A">
        <w:rPr>
          <w:rFonts w:ascii="Times New Roman" w:hAnsi="Times New Roman"/>
          <w:noProof w:val="0"/>
          <w:szCs w:val="18"/>
        </w:rPr>
        <w:t xml:space="preserve">  </w:t>
      </w:r>
    </w:p>
    <w:p w14:paraId="62028C45" w14:textId="77777777" w:rsidR="0015062E" w:rsidRPr="00AE4F1A" w:rsidRDefault="0015062E" w:rsidP="00FE4316">
      <w:pPr>
        <w:pStyle w:val="Testo2"/>
        <w:spacing w:line="240" w:lineRule="exact"/>
        <w:ind w:firstLine="0"/>
        <w:rPr>
          <w:rFonts w:ascii="Times New Roman" w:hAnsi="Times New Roman"/>
          <w:noProof w:val="0"/>
          <w:szCs w:val="18"/>
        </w:rPr>
      </w:pPr>
    </w:p>
    <w:p w14:paraId="16CC1C45" w14:textId="77777777" w:rsidR="0015062E" w:rsidRPr="00AE4F1A" w:rsidRDefault="0015062E" w:rsidP="00FE4316">
      <w:pPr>
        <w:pStyle w:val="Testo2"/>
        <w:spacing w:line="240" w:lineRule="exact"/>
        <w:ind w:firstLine="0"/>
        <w:rPr>
          <w:rFonts w:ascii="Times New Roman" w:hAnsi="Times New Roman"/>
          <w:noProof w:val="0"/>
          <w:szCs w:val="18"/>
        </w:rPr>
      </w:pPr>
      <w:r w:rsidRPr="00AE4F1A">
        <w:rPr>
          <w:rFonts w:ascii="Times New Roman" w:hAnsi="Times New Roman"/>
          <w:noProof w:val="0"/>
          <w:szCs w:val="18"/>
        </w:rPr>
        <w:t xml:space="preserve">  </w:t>
      </w:r>
    </w:p>
    <w:sectPr w:rsidR="0015062E" w:rsidRPr="00AE4F1A" w:rsidSect="0089026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20FF" w14:textId="77777777" w:rsidR="00890265" w:rsidRDefault="00890265" w:rsidP="006378E8">
      <w:pPr>
        <w:spacing w:line="240" w:lineRule="auto"/>
      </w:pPr>
      <w:r>
        <w:separator/>
      </w:r>
    </w:p>
  </w:endnote>
  <w:endnote w:type="continuationSeparator" w:id="0">
    <w:p w14:paraId="78633494" w14:textId="77777777" w:rsidR="00890265" w:rsidRDefault="00890265" w:rsidP="0063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4CDA" w14:textId="77777777" w:rsidR="00890265" w:rsidRDefault="00890265" w:rsidP="006378E8">
      <w:pPr>
        <w:spacing w:line="240" w:lineRule="auto"/>
      </w:pPr>
      <w:r>
        <w:separator/>
      </w:r>
    </w:p>
  </w:footnote>
  <w:footnote w:type="continuationSeparator" w:id="0">
    <w:p w14:paraId="413874FD" w14:textId="77777777" w:rsidR="00890265" w:rsidRDefault="00890265" w:rsidP="00637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790"/>
    <w:multiLevelType w:val="hybridMultilevel"/>
    <w:tmpl w:val="D50A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391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47"/>
    <w:rsid w:val="000224D7"/>
    <w:rsid w:val="00043082"/>
    <w:rsid w:val="00050086"/>
    <w:rsid w:val="0006465C"/>
    <w:rsid w:val="00075FF3"/>
    <w:rsid w:val="0008010A"/>
    <w:rsid w:val="000829F6"/>
    <w:rsid w:val="0008653D"/>
    <w:rsid w:val="000876BA"/>
    <w:rsid w:val="000A5BF6"/>
    <w:rsid w:val="000D1979"/>
    <w:rsid w:val="000F1DE3"/>
    <w:rsid w:val="00103B6D"/>
    <w:rsid w:val="001231DA"/>
    <w:rsid w:val="00133908"/>
    <w:rsid w:val="00145F9A"/>
    <w:rsid w:val="001465F8"/>
    <w:rsid w:val="0015062E"/>
    <w:rsid w:val="0016235E"/>
    <w:rsid w:val="001D6CF6"/>
    <w:rsid w:val="00225A9D"/>
    <w:rsid w:val="00236FA9"/>
    <w:rsid w:val="00243AA6"/>
    <w:rsid w:val="002947E7"/>
    <w:rsid w:val="002A1C07"/>
    <w:rsid w:val="002A2416"/>
    <w:rsid w:val="002B1284"/>
    <w:rsid w:val="002B7747"/>
    <w:rsid w:val="002E388A"/>
    <w:rsid w:val="00306859"/>
    <w:rsid w:val="00306896"/>
    <w:rsid w:val="00321102"/>
    <w:rsid w:val="00341015"/>
    <w:rsid w:val="00357A92"/>
    <w:rsid w:val="0037399E"/>
    <w:rsid w:val="00381913"/>
    <w:rsid w:val="00383263"/>
    <w:rsid w:val="00391A12"/>
    <w:rsid w:val="003D386F"/>
    <w:rsid w:val="004520E9"/>
    <w:rsid w:val="00490C72"/>
    <w:rsid w:val="004A58C6"/>
    <w:rsid w:val="004C5EE6"/>
    <w:rsid w:val="004E687D"/>
    <w:rsid w:val="004F6D38"/>
    <w:rsid w:val="00503973"/>
    <w:rsid w:val="0054083D"/>
    <w:rsid w:val="005618A8"/>
    <w:rsid w:val="00596414"/>
    <w:rsid w:val="005A7289"/>
    <w:rsid w:val="00615CA1"/>
    <w:rsid w:val="006378E8"/>
    <w:rsid w:val="0066724F"/>
    <w:rsid w:val="0067428F"/>
    <w:rsid w:val="006F4AE6"/>
    <w:rsid w:val="007105C9"/>
    <w:rsid w:val="007223CC"/>
    <w:rsid w:val="0074633C"/>
    <w:rsid w:val="007974BE"/>
    <w:rsid w:val="00797F15"/>
    <w:rsid w:val="007D0EDA"/>
    <w:rsid w:val="007F7E8B"/>
    <w:rsid w:val="0080041E"/>
    <w:rsid w:val="00832D94"/>
    <w:rsid w:val="00890265"/>
    <w:rsid w:val="008D6946"/>
    <w:rsid w:val="008E4C67"/>
    <w:rsid w:val="00904C6F"/>
    <w:rsid w:val="00910969"/>
    <w:rsid w:val="00923A8F"/>
    <w:rsid w:val="00943294"/>
    <w:rsid w:val="00980300"/>
    <w:rsid w:val="0098765A"/>
    <w:rsid w:val="009D4761"/>
    <w:rsid w:val="00A125CE"/>
    <w:rsid w:val="00A2428B"/>
    <w:rsid w:val="00A35CDB"/>
    <w:rsid w:val="00A462EB"/>
    <w:rsid w:val="00A7292E"/>
    <w:rsid w:val="00A81743"/>
    <w:rsid w:val="00A8339D"/>
    <w:rsid w:val="00AA285A"/>
    <w:rsid w:val="00AB2D6A"/>
    <w:rsid w:val="00AC14A5"/>
    <w:rsid w:val="00AE4F1A"/>
    <w:rsid w:val="00AE5D73"/>
    <w:rsid w:val="00AF7317"/>
    <w:rsid w:val="00B223F1"/>
    <w:rsid w:val="00B3560B"/>
    <w:rsid w:val="00B5225F"/>
    <w:rsid w:val="00B608E8"/>
    <w:rsid w:val="00B950D4"/>
    <w:rsid w:val="00BA04F4"/>
    <w:rsid w:val="00BA4F54"/>
    <w:rsid w:val="00BA78DB"/>
    <w:rsid w:val="00BC6588"/>
    <w:rsid w:val="00BC6836"/>
    <w:rsid w:val="00C21D70"/>
    <w:rsid w:val="00C23E97"/>
    <w:rsid w:val="00C45D08"/>
    <w:rsid w:val="00C50272"/>
    <w:rsid w:val="00C5033F"/>
    <w:rsid w:val="00C51C44"/>
    <w:rsid w:val="00C65660"/>
    <w:rsid w:val="00C812D1"/>
    <w:rsid w:val="00C96BB0"/>
    <w:rsid w:val="00C97CAA"/>
    <w:rsid w:val="00CC44DD"/>
    <w:rsid w:val="00CC5DCF"/>
    <w:rsid w:val="00CD4841"/>
    <w:rsid w:val="00CE2C78"/>
    <w:rsid w:val="00CF07C2"/>
    <w:rsid w:val="00D56F10"/>
    <w:rsid w:val="00D81529"/>
    <w:rsid w:val="00DB7A91"/>
    <w:rsid w:val="00DC27C4"/>
    <w:rsid w:val="00E04530"/>
    <w:rsid w:val="00E12EE8"/>
    <w:rsid w:val="00E235E1"/>
    <w:rsid w:val="00E659EC"/>
    <w:rsid w:val="00E660B1"/>
    <w:rsid w:val="00EB093C"/>
    <w:rsid w:val="00EC0165"/>
    <w:rsid w:val="00EC62DA"/>
    <w:rsid w:val="00EE50DC"/>
    <w:rsid w:val="00F10D2F"/>
    <w:rsid w:val="00F5308B"/>
    <w:rsid w:val="00F73069"/>
    <w:rsid w:val="00F9676E"/>
    <w:rsid w:val="00F96E24"/>
    <w:rsid w:val="00FB19E5"/>
    <w:rsid w:val="00FE4316"/>
    <w:rsid w:val="00FF5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111"/>
  <w15:docId w15:val="{6D8AE497-23C4-447C-8892-0A00E0A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74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2B7747"/>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B7747"/>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B774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B7747"/>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B7747"/>
    <w:rPr>
      <w:rFonts w:ascii="Times" w:eastAsia="Times New Roman" w:hAnsi="Times" w:cs="Times New Roman"/>
      <w:smallCaps/>
      <w:noProof/>
      <w:sz w:val="18"/>
      <w:szCs w:val="20"/>
      <w:lang w:eastAsia="it-IT"/>
    </w:rPr>
  </w:style>
  <w:style w:type="paragraph" w:customStyle="1" w:styleId="Testo1">
    <w:name w:val="Testo 1"/>
    <w:rsid w:val="002B774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B774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2B7747"/>
    <w:rPr>
      <w:color w:val="0000FF" w:themeColor="hyperlink"/>
      <w:u w:val="single"/>
    </w:rPr>
  </w:style>
  <w:style w:type="character" w:customStyle="1" w:styleId="Titolo3Carattere">
    <w:name w:val="Titolo 3 Carattere"/>
    <w:basedOn w:val="Carpredefinitoparagrafo"/>
    <w:link w:val="Titolo3"/>
    <w:uiPriority w:val="9"/>
    <w:semiHidden/>
    <w:rsid w:val="002B7747"/>
    <w:rPr>
      <w:rFonts w:asciiTheme="majorHAnsi" w:eastAsiaTheme="majorEastAsia" w:hAnsiTheme="majorHAnsi" w:cstheme="majorBidi"/>
      <w:b/>
      <w:bCs/>
      <w:color w:val="4F81BD" w:themeColor="accent1"/>
      <w:sz w:val="20"/>
      <w:szCs w:val="20"/>
      <w:lang w:eastAsia="it-IT"/>
    </w:rPr>
  </w:style>
  <w:style w:type="paragraph" w:styleId="NormaleWeb">
    <w:name w:val="Normal (Web)"/>
    <w:basedOn w:val="Normale"/>
    <w:uiPriority w:val="99"/>
    <w:unhideWhenUsed/>
    <w:rsid w:val="00980300"/>
    <w:pPr>
      <w:tabs>
        <w:tab w:val="clear" w:pos="284"/>
      </w:tabs>
      <w:spacing w:line="240" w:lineRule="auto"/>
      <w:jc w:val="left"/>
    </w:pPr>
    <w:rPr>
      <w:rFonts w:ascii="Times New Roman" w:eastAsiaTheme="minorHAnsi" w:hAnsi="Times New Roman"/>
      <w:sz w:val="24"/>
      <w:szCs w:val="24"/>
    </w:rPr>
  </w:style>
  <w:style w:type="paragraph" w:styleId="Testonotaapidipagina">
    <w:name w:val="footnote text"/>
    <w:basedOn w:val="Normale"/>
    <w:link w:val="TestonotaapidipaginaCarattere"/>
    <w:uiPriority w:val="99"/>
    <w:semiHidden/>
    <w:unhideWhenUsed/>
    <w:rsid w:val="006378E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378E8"/>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6378E8"/>
    <w:rPr>
      <w:vertAlign w:val="superscript"/>
    </w:rPr>
  </w:style>
  <w:style w:type="paragraph" w:styleId="Paragrafoelenco">
    <w:name w:val="List Paragraph"/>
    <w:basedOn w:val="Normale"/>
    <w:uiPriority w:val="34"/>
    <w:qFormat/>
    <w:rsid w:val="00BA78DB"/>
    <w:pPr>
      <w:ind w:left="720"/>
      <w:contextualSpacing/>
    </w:pPr>
  </w:style>
  <w:style w:type="paragraph" w:styleId="Intestazione">
    <w:name w:val="header"/>
    <w:basedOn w:val="Normale"/>
    <w:link w:val="IntestazioneCarattere"/>
    <w:uiPriority w:val="99"/>
    <w:unhideWhenUsed/>
    <w:rsid w:val="0004308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3082"/>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04308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3082"/>
    <w:rPr>
      <w:rFonts w:ascii="Times" w:eastAsia="Times New Roman" w:hAnsi="Times" w:cs="Times New Roman"/>
      <w:sz w:val="20"/>
      <w:szCs w:val="20"/>
      <w:lang w:eastAsia="it-IT"/>
    </w:rPr>
  </w:style>
  <w:style w:type="paragraph" w:customStyle="1" w:styleId="P68B1DB1-Normal6">
    <w:name w:val="P68B1DB1-Normal6"/>
    <w:basedOn w:val="Normale"/>
    <w:rsid w:val="00C65660"/>
    <w:rPr>
      <w:rFonts w:ascii="Times New Roman" w:hAnsi="Times New Roman"/>
      <w:highlight w:val="yellow"/>
      <w:lang w:val="en-ZA" w:eastAsia="en-GB"/>
    </w:rPr>
  </w:style>
  <w:style w:type="paragraph" w:customStyle="1" w:styleId="P68B1DB1-Normal37">
    <w:name w:val="P68B1DB1-Normal37"/>
    <w:basedOn w:val="Normale"/>
    <w:rsid w:val="00C65660"/>
    <w:rPr>
      <w:rFonts w:ascii="Times New Roman" w:hAnsi="Times New Roman"/>
      <w:sz w:val="18"/>
      <w:highlight w:val="yellow"/>
      <w:lang w:val="en-ZA" w:eastAsia="en-GB"/>
    </w:rPr>
  </w:style>
  <w:style w:type="paragraph" w:customStyle="1" w:styleId="P68B1DB1-Normal15">
    <w:name w:val="P68B1DB1-Normal15"/>
    <w:basedOn w:val="Normale"/>
    <w:rsid w:val="00C65660"/>
    <w:rPr>
      <w:sz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50FC7-B355-4EF8-A6F5-63B11BFE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Mensi Rossella</cp:lastModifiedBy>
  <cp:revision>4</cp:revision>
  <cp:lastPrinted>2020-05-16T14:25:00Z</cp:lastPrinted>
  <dcterms:created xsi:type="dcterms:W3CDTF">2024-01-30T13:49:00Z</dcterms:created>
  <dcterms:modified xsi:type="dcterms:W3CDTF">2024-03-01T11:10:00Z</dcterms:modified>
</cp:coreProperties>
</file>