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5ADA" w14:textId="4E54793C" w:rsidR="00B91887" w:rsidRPr="00565EB1" w:rsidRDefault="00DC3CD6">
      <w:pPr>
        <w:pStyle w:val="Titolo1"/>
        <w:rPr>
          <w:lang w:val="en-GB"/>
        </w:rPr>
      </w:pPr>
      <w:r>
        <w:rPr>
          <w:lang w:val="en-GB"/>
        </w:rPr>
        <w:t xml:space="preserve">Introduction to </w:t>
      </w:r>
      <w:r w:rsidR="00933129" w:rsidRPr="00565EB1">
        <w:rPr>
          <w:lang w:val="en-GB"/>
        </w:rPr>
        <w:t>International Relations</w:t>
      </w:r>
    </w:p>
    <w:p w14:paraId="237537DC" w14:textId="5B8AFA62" w:rsidR="00B91887" w:rsidRDefault="00933129" w:rsidP="00E80857">
      <w:pPr>
        <w:pStyle w:val="Titolo2"/>
        <w:rPr>
          <w:lang w:val="en-GB"/>
        </w:rPr>
      </w:pPr>
      <w:r w:rsidRPr="00565EB1">
        <w:rPr>
          <w:lang w:val="en-GB"/>
        </w:rPr>
        <w:t>Prof. Alessandro Quarenghi</w:t>
      </w:r>
    </w:p>
    <w:p w14:paraId="62ECC484" w14:textId="77777777" w:rsidR="00B91887" w:rsidRPr="00565EB1" w:rsidRDefault="00933129">
      <w:pPr>
        <w:spacing w:before="240" w:after="120"/>
        <w:rPr>
          <w:b/>
          <w:bCs/>
          <w:sz w:val="18"/>
          <w:szCs w:val="24"/>
          <w:lang w:val="en-GB"/>
        </w:rPr>
      </w:pPr>
      <w:r w:rsidRPr="00565EB1">
        <w:rPr>
          <w:b/>
          <w:bCs/>
          <w:i/>
          <w:iCs/>
          <w:sz w:val="18"/>
          <w:szCs w:val="24"/>
          <w:lang w:val="en-GB"/>
        </w:rPr>
        <w:t>COURSE AIMS</w:t>
      </w:r>
      <w:r w:rsidR="00AE5FB9" w:rsidRPr="00565EB1">
        <w:rPr>
          <w:b/>
          <w:bCs/>
          <w:i/>
          <w:iCs/>
          <w:sz w:val="18"/>
          <w:szCs w:val="24"/>
          <w:lang w:val="en-GB"/>
        </w:rPr>
        <w:t xml:space="preserve"> AND INTENDED LEARNING OUTCOMES</w:t>
      </w:r>
    </w:p>
    <w:p w14:paraId="303BF4BD" w14:textId="405F49C4" w:rsidR="00B91887" w:rsidRPr="00565EB1" w:rsidRDefault="00933129">
      <w:pPr>
        <w:rPr>
          <w:szCs w:val="24"/>
          <w:lang w:val="en-GB"/>
        </w:rPr>
      </w:pPr>
      <w:r w:rsidRPr="00565EB1">
        <w:rPr>
          <w:szCs w:val="24"/>
          <w:lang w:val="en-GB"/>
        </w:rPr>
        <w:t xml:space="preserve">The course aims to provide students with the tools for interpreting the dynamics of the international political system, starting from the study of some of its constitutive elements, </w:t>
      </w:r>
      <w:r w:rsidR="00850F6C">
        <w:rPr>
          <w:szCs w:val="24"/>
          <w:lang w:val="en-GB"/>
        </w:rPr>
        <w:t>i</w:t>
      </w:r>
      <w:r w:rsidR="00850F6C" w:rsidRPr="00850F6C">
        <w:rPr>
          <w:szCs w:val="24"/>
          <w:lang w:val="en-GB"/>
        </w:rPr>
        <w:t>ts formation and evolution</w:t>
      </w:r>
      <w:r w:rsidR="00850F6C">
        <w:rPr>
          <w:szCs w:val="24"/>
          <w:lang w:val="en-GB"/>
        </w:rPr>
        <w:t>,</w:t>
      </w:r>
      <w:r w:rsidR="00850F6C" w:rsidRPr="00850F6C">
        <w:rPr>
          <w:szCs w:val="24"/>
          <w:lang w:val="en-GB"/>
        </w:rPr>
        <w:t xml:space="preserve"> </w:t>
      </w:r>
      <w:r w:rsidRPr="00565EB1">
        <w:rPr>
          <w:szCs w:val="24"/>
          <w:lang w:val="en-GB"/>
        </w:rPr>
        <w:t>its main players, the typical topics of international relations as well as issues which are at the top of today’s international political agenda: democracy, terrorism, environment</w:t>
      </w:r>
      <w:r w:rsidR="00850F6C">
        <w:rPr>
          <w:szCs w:val="24"/>
          <w:lang w:val="en-GB"/>
        </w:rPr>
        <w:t>, migrations</w:t>
      </w:r>
      <w:r w:rsidRPr="00565EB1">
        <w:rPr>
          <w:szCs w:val="24"/>
          <w:lang w:val="en-GB"/>
        </w:rPr>
        <w:t xml:space="preserve"> and development. Part of the course will focus on the study of the </w:t>
      </w:r>
      <w:r w:rsidRPr="00565EB1">
        <w:rPr>
          <w:i/>
          <w:iCs/>
          <w:szCs w:val="24"/>
          <w:lang w:val="en-GB"/>
        </w:rPr>
        <w:t>academic</w:t>
      </w:r>
      <w:r w:rsidR="009C12D2" w:rsidRPr="00565EB1">
        <w:rPr>
          <w:i/>
          <w:iCs/>
          <w:szCs w:val="24"/>
          <w:lang w:val="en-GB"/>
        </w:rPr>
        <w:t xml:space="preserve"> </w:t>
      </w:r>
      <w:r w:rsidRPr="00565EB1">
        <w:rPr>
          <w:i/>
          <w:iCs/>
          <w:szCs w:val="24"/>
          <w:lang w:val="en-GB"/>
        </w:rPr>
        <w:t>subject</w:t>
      </w:r>
      <w:r w:rsidRPr="00565EB1">
        <w:rPr>
          <w:szCs w:val="24"/>
          <w:lang w:val="en-GB"/>
        </w:rPr>
        <w:t xml:space="preserve"> of International Relations: students will analyse the main theoretical approaches that have characterised its development, and then apply them to the study of specific cases. </w:t>
      </w:r>
    </w:p>
    <w:p w14:paraId="0728C903" w14:textId="77777777" w:rsidR="00AE5FB9" w:rsidRPr="00565EB1" w:rsidRDefault="00AE5FB9" w:rsidP="00AE5FB9">
      <w:pPr>
        <w:rPr>
          <w:szCs w:val="24"/>
          <w:lang w:val="en-US"/>
        </w:rPr>
      </w:pPr>
      <w:r w:rsidRPr="00565EB1">
        <w:rPr>
          <w:szCs w:val="24"/>
          <w:lang w:val="en-US"/>
        </w:rPr>
        <w:t>A</w:t>
      </w:r>
      <w:r w:rsidR="009C12D2" w:rsidRPr="00565EB1">
        <w:rPr>
          <w:szCs w:val="24"/>
          <w:lang w:val="en-US"/>
        </w:rPr>
        <w:t>t the end of the course, students will be familiar with constitutive elements of the international system</w:t>
      </w:r>
      <w:r w:rsidR="00D30F2A" w:rsidRPr="00565EB1">
        <w:rPr>
          <w:szCs w:val="24"/>
          <w:lang w:val="en-US"/>
        </w:rPr>
        <w:t xml:space="preserve"> and with processes which guide</w:t>
      </w:r>
      <w:r w:rsidR="009C12D2" w:rsidRPr="00565EB1">
        <w:rPr>
          <w:szCs w:val="24"/>
          <w:lang w:val="en-US"/>
        </w:rPr>
        <w:t xml:space="preserve"> </w:t>
      </w:r>
      <w:r w:rsidR="00FC3F60" w:rsidRPr="00565EB1">
        <w:rPr>
          <w:szCs w:val="24"/>
          <w:lang w:val="en-US"/>
        </w:rPr>
        <w:t xml:space="preserve">its </w:t>
      </w:r>
      <w:r w:rsidR="009C12D2" w:rsidRPr="00565EB1">
        <w:rPr>
          <w:szCs w:val="24"/>
          <w:lang w:val="en-US"/>
        </w:rPr>
        <w:t>changes. Students will be able to trace the emergence</w:t>
      </w:r>
      <w:r w:rsidR="00D30F2A" w:rsidRPr="00565EB1">
        <w:rPr>
          <w:szCs w:val="24"/>
          <w:lang w:val="en-US"/>
        </w:rPr>
        <w:t xml:space="preserve"> of the international system and use models and interpretative perspectives which have developed within the academic subject</w:t>
      </w:r>
      <w:r w:rsidR="00FC3F60" w:rsidRPr="00565EB1">
        <w:rPr>
          <w:szCs w:val="24"/>
          <w:lang w:val="en-US"/>
        </w:rPr>
        <w:t>,</w:t>
      </w:r>
      <w:r w:rsidR="00D30F2A" w:rsidRPr="00565EB1">
        <w:rPr>
          <w:szCs w:val="24"/>
          <w:lang w:val="en-US"/>
        </w:rPr>
        <w:t xml:space="preserve"> and apply them to the interpretation of contemporary events and processes</w:t>
      </w:r>
      <w:r w:rsidRPr="00565EB1">
        <w:rPr>
          <w:szCs w:val="24"/>
          <w:lang w:val="en-US"/>
        </w:rPr>
        <w:t xml:space="preserve">. </w:t>
      </w:r>
      <w:bookmarkStart w:id="0" w:name="_Hlk8741432"/>
      <w:r w:rsidRPr="00565EB1">
        <w:rPr>
          <w:szCs w:val="24"/>
          <w:lang w:val="en-US"/>
        </w:rPr>
        <w:t>In a</w:t>
      </w:r>
      <w:r w:rsidR="00D30F2A" w:rsidRPr="00565EB1">
        <w:rPr>
          <w:szCs w:val="24"/>
          <w:lang w:val="en-US"/>
        </w:rPr>
        <w:t>ddition, students will learn scientific research techniques</w:t>
      </w:r>
      <w:r w:rsidRPr="00565EB1">
        <w:rPr>
          <w:szCs w:val="24"/>
          <w:lang w:val="en-US"/>
        </w:rPr>
        <w:t xml:space="preserve">, </w:t>
      </w:r>
      <w:r w:rsidR="00D30F2A" w:rsidRPr="00565EB1">
        <w:rPr>
          <w:szCs w:val="24"/>
          <w:lang w:val="en-US"/>
        </w:rPr>
        <w:t>apply their own academic perspectives to the analysis of a contemporary case, improve their ability to work in groups and present their ideas to a group of peers</w:t>
      </w:r>
      <w:r w:rsidRPr="00565EB1">
        <w:rPr>
          <w:szCs w:val="24"/>
          <w:lang w:val="en-US"/>
        </w:rPr>
        <w:t>.</w:t>
      </w:r>
    </w:p>
    <w:bookmarkEnd w:id="0"/>
    <w:p w14:paraId="42B41D1B" w14:textId="77777777" w:rsidR="00B91887" w:rsidRPr="00565EB1" w:rsidRDefault="00933129">
      <w:pPr>
        <w:spacing w:before="240" w:after="120"/>
        <w:rPr>
          <w:b/>
          <w:bCs/>
          <w:sz w:val="18"/>
          <w:szCs w:val="24"/>
          <w:lang w:val="en-GB"/>
        </w:rPr>
      </w:pPr>
      <w:r w:rsidRPr="00565EB1">
        <w:rPr>
          <w:b/>
          <w:bCs/>
          <w:i/>
          <w:iCs/>
          <w:sz w:val="18"/>
          <w:szCs w:val="24"/>
          <w:lang w:val="en-GB"/>
        </w:rPr>
        <w:t xml:space="preserve">COURSE CONTENT </w:t>
      </w:r>
    </w:p>
    <w:p w14:paraId="12CD6450" w14:textId="77777777" w:rsidR="00B91887" w:rsidRPr="00565EB1" w:rsidRDefault="00933129">
      <w:pPr>
        <w:rPr>
          <w:szCs w:val="24"/>
          <w:lang w:val="en-GB"/>
        </w:rPr>
      </w:pPr>
      <w:r w:rsidRPr="00565EB1">
        <w:rPr>
          <w:szCs w:val="24"/>
          <w:lang w:val="en-GB"/>
        </w:rPr>
        <w:t>Introduction: international relations.</w:t>
      </w:r>
    </w:p>
    <w:p w14:paraId="6C8DF9D2" w14:textId="77777777" w:rsidR="00B91887" w:rsidRPr="00565EB1" w:rsidRDefault="00B91887">
      <w:pPr>
        <w:rPr>
          <w:szCs w:val="24"/>
          <w:lang w:val="en-GB"/>
        </w:rPr>
      </w:pPr>
    </w:p>
    <w:p w14:paraId="1DB5E64D" w14:textId="77777777" w:rsidR="00B91887" w:rsidRPr="00565EB1" w:rsidRDefault="004326FC">
      <w:pPr>
        <w:rPr>
          <w:smallCaps/>
          <w:szCs w:val="24"/>
          <w:lang w:val="en-GB"/>
        </w:rPr>
      </w:pPr>
      <w:r w:rsidRPr="00565EB1">
        <w:rPr>
          <w:smallCaps/>
          <w:szCs w:val="24"/>
          <w:lang w:val="en-GB"/>
        </w:rPr>
        <w:t>1)</w:t>
      </w:r>
      <w:r w:rsidRPr="00565EB1">
        <w:rPr>
          <w:smallCaps/>
          <w:szCs w:val="24"/>
          <w:lang w:val="en-GB"/>
        </w:rPr>
        <w:tab/>
        <w:t>The development of the international system</w:t>
      </w:r>
    </w:p>
    <w:p w14:paraId="6650D8EF" w14:textId="77777777" w:rsidR="004326FC" w:rsidRPr="00565EB1" w:rsidRDefault="004326FC" w:rsidP="004326FC">
      <w:pPr>
        <w:rPr>
          <w:szCs w:val="24"/>
          <w:lang w:val="en-GB"/>
        </w:rPr>
      </w:pPr>
      <w:r w:rsidRPr="00565EB1">
        <w:rPr>
          <w:szCs w:val="24"/>
          <w:lang w:val="en-GB"/>
        </w:rPr>
        <w:t>- Origins and the multipolar era</w:t>
      </w:r>
    </w:p>
    <w:p w14:paraId="469F352C" w14:textId="77777777" w:rsidR="004326FC" w:rsidRPr="00565EB1" w:rsidRDefault="004326FC" w:rsidP="004326FC">
      <w:pPr>
        <w:rPr>
          <w:szCs w:val="24"/>
          <w:lang w:val="en-GB"/>
        </w:rPr>
      </w:pPr>
      <w:r w:rsidRPr="00565EB1">
        <w:rPr>
          <w:szCs w:val="24"/>
          <w:lang w:val="en-GB"/>
        </w:rPr>
        <w:t>- The bipolar era</w:t>
      </w:r>
    </w:p>
    <w:p w14:paraId="64C7A57C" w14:textId="00B62C50" w:rsidR="004326FC" w:rsidRPr="00565EB1" w:rsidRDefault="004326FC" w:rsidP="004326FC">
      <w:pPr>
        <w:rPr>
          <w:szCs w:val="24"/>
          <w:lang w:val="en-GB"/>
        </w:rPr>
      </w:pPr>
      <w:r w:rsidRPr="00565EB1">
        <w:rPr>
          <w:szCs w:val="24"/>
          <w:lang w:val="en-GB"/>
        </w:rPr>
        <w:t>- The unipolar era</w:t>
      </w:r>
      <w:r w:rsidR="00850F6C">
        <w:rPr>
          <w:szCs w:val="24"/>
          <w:lang w:val="en-GB"/>
        </w:rPr>
        <w:t xml:space="preserve">: </w:t>
      </w:r>
      <w:r w:rsidR="00850F6C" w:rsidRPr="00850F6C">
        <w:rPr>
          <w:szCs w:val="24"/>
          <w:lang w:val="en-GB"/>
        </w:rPr>
        <w:t>globalization and security</w:t>
      </w:r>
    </w:p>
    <w:p w14:paraId="5A247158" w14:textId="6147B67F" w:rsidR="004326FC" w:rsidRPr="00565EB1" w:rsidRDefault="004326FC" w:rsidP="004326FC">
      <w:pPr>
        <w:rPr>
          <w:szCs w:val="24"/>
          <w:lang w:val="en-GB"/>
        </w:rPr>
      </w:pPr>
      <w:r w:rsidRPr="00565EB1">
        <w:rPr>
          <w:szCs w:val="24"/>
          <w:lang w:val="en-GB"/>
        </w:rPr>
        <w:t>- Current shifts</w:t>
      </w:r>
      <w:r w:rsidR="00850F6C">
        <w:rPr>
          <w:szCs w:val="24"/>
          <w:lang w:val="en-GB"/>
        </w:rPr>
        <w:t xml:space="preserve"> and issues</w:t>
      </w:r>
    </w:p>
    <w:p w14:paraId="431D1B01" w14:textId="77777777" w:rsidR="00B91887" w:rsidRPr="00565EB1" w:rsidRDefault="00B91887">
      <w:pPr>
        <w:rPr>
          <w:szCs w:val="24"/>
          <w:lang w:val="en-GB"/>
        </w:rPr>
      </w:pPr>
    </w:p>
    <w:p w14:paraId="4EA1CDA1" w14:textId="77777777" w:rsidR="00B91887" w:rsidRPr="00565EB1" w:rsidRDefault="00933129">
      <w:pPr>
        <w:rPr>
          <w:smallCaps/>
          <w:szCs w:val="24"/>
          <w:lang w:val="en-GB"/>
        </w:rPr>
      </w:pPr>
      <w:r w:rsidRPr="00565EB1">
        <w:rPr>
          <w:smallCaps/>
          <w:szCs w:val="24"/>
          <w:lang w:val="en-GB"/>
        </w:rPr>
        <w:t>2)</w:t>
      </w:r>
      <w:r w:rsidRPr="00565EB1">
        <w:rPr>
          <w:smallCaps/>
          <w:szCs w:val="24"/>
          <w:lang w:val="en-GB"/>
        </w:rPr>
        <w:tab/>
        <w:t>The players</w:t>
      </w:r>
    </w:p>
    <w:p w14:paraId="305A7248" w14:textId="77777777" w:rsidR="004326FC" w:rsidRPr="00565EB1" w:rsidRDefault="004326FC">
      <w:pPr>
        <w:rPr>
          <w:szCs w:val="24"/>
          <w:lang w:val="en-GB"/>
        </w:rPr>
      </w:pPr>
      <w:r w:rsidRPr="00565EB1">
        <w:rPr>
          <w:smallCaps/>
          <w:szCs w:val="24"/>
          <w:lang w:val="en-GB"/>
        </w:rPr>
        <w:t xml:space="preserve">-  </w:t>
      </w:r>
      <w:r w:rsidRPr="00565EB1">
        <w:rPr>
          <w:szCs w:val="24"/>
          <w:lang w:val="en-GB"/>
        </w:rPr>
        <w:t>The state</w:t>
      </w:r>
    </w:p>
    <w:p w14:paraId="18DEF100" w14:textId="77777777" w:rsidR="00B91887" w:rsidRPr="00565EB1" w:rsidRDefault="004326FC">
      <w:pPr>
        <w:rPr>
          <w:szCs w:val="24"/>
          <w:lang w:val="en-GB"/>
        </w:rPr>
      </w:pPr>
      <w:r w:rsidRPr="00565EB1">
        <w:rPr>
          <w:szCs w:val="24"/>
          <w:lang w:val="en-GB"/>
        </w:rPr>
        <w:t>- Economic players</w:t>
      </w:r>
    </w:p>
    <w:p w14:paraId="3BD0535C" w14:textId="77777777" w:rsidR="00B91887" w:rsidRPr="00565EB1" w:rsidRDefault="00933129">
      <w:pPr>
        <w:rPr>
          <w:szCs w:val="24"/>
          <w:lang w:val="en-GB"/>
        </w:rPr>
      </w:pPr>
      <w:r w:rsidRPr="00565EB1">
        <w:rPr>
          <w:szCs w:val="24"/>
          <w:lang w:val="en-GB"/>
        </w:rPr>
        <w:t>- International and supranational organisations</w:t>
      </w:r>
    </w:p>
    <w:p w14:paraId="421AB967" w14:textId="77777777" w:rsidR="00B91887" w:rsidRPr="00565EB1" w:rsidRDefault="00933129">
      <w:pPr>
        <w:rPr>
          <w:szCs w:val="24"/>
          <w:lang w:val="en-GB"/>
        </w:rPr>
      </w:pPr>
      <w:r w:rsidRPr="00565EB1">
        <w:rPr>
          <w:szCs w:val="24"/>
          <w:lang w:val="en-GB"/>
        </w:rPr>
        <w:t>- Non-governmental organisations and international regimes</w:t>
      </w:r>
    </w:p>
    <w:p w14:paraId="16477B1D" w14:textId="76EDB7D5" w:rsidR="00B91887" w:rsidRPr="00565EB1" w:rsidRDefault="00AE5FB9">
      <w:pPr>
        <w:rPr>
          <w:szCs w:val="24"/>
          <w:lang w:val="en-GB"/>
        </w:rPr>
      </w:pPr>
      <w:r w:rsidRPr="00565EB1">
        <w:rPr>
          <w:szCs w:val="24"/>
          <w:lang w:val="en-GB"/>
        </w:rPr>
        <w:t xml:space="preserve">- The </w:t>
      </w:r>
      <w:r w:rsidR="002D3239">
        <w:rPr>
          <w:szCs w:val="24"/>
          <w:lang w:val="en-GB"/>
        </w:rPr>
        <w:t>E</w:t>
      </w:r>
      <w:r w:rsidR="004326FC" w:rsidRPr="00565EB1">
        <w:rPr>
          <w:szCs w:val="24"/>
          <w:lang w:val="en-GB"/>
        </w:rPr>
        <w:t xml:space="preserve">uropean Union. </w:t>
      </w:r>
    </w:p>
    <w:p w14:paraId="50656E22" w14:textId="77777777" w:rsidR="00850F6C" w:rsidRDefault="00850F6C">
      <w:pPr>
        <w:rPr>
          <w:smallCaps/>
          <w:szCs w:val="24"/>
          <w:lang w:val="en-GB"/>
        </w:rPr>
      </w:pPr>
    </w:p>
    <w:p w14:paraId="1BC156C0" w14:textId="0952DC9A" w:rsidR="00B91887" w:rsidRPr="00565EB1" w:rsidRDefault="008C1FF5">
      <w:pPr>
        <w:rPr>
          <w:smallCaps/>
          <w:szCs w:val="24"/>
          <w:lang w:val="en-GB"/>
        </w:rPr>
      </w:pPr>
      <w:r>
        <w:rPr>
          <w:smallCaps/>
          <w:szCs w:val="24"/>
          <w:lang w:val="en-GB"/>
        </w:rPr>
        <w:lastRenderedPageBreak/>
        <w:t>3</w:t>
      </w:r>
      <w:r w:rsidR="00933129" w:rsidRPr="00565EB1">
        <w:rPr>
          <w:smallCaps/>
          <w:szCs w:val="24"/>
          <w:lang w:val="en-GB"/>
        </w:rPr>
        <w:t>)</w:t>
      </w:r>
      <w:r w:rsidR="00933129" w:rsidRPr="00565EB1">
        <w:rPr>
          <w:smallCaps/>
          <w:szCs w:val="24"/>
          <w:lang w:val="en-GB"/>
        </w:rPr>
        <w:tab/>
        <w:t xml:space="preserve">International relations and its development </w:t>
      </w:r>
    </w:p>
    <w:p w14:paraId="6329C516" w14:textId="77777777" w:rsidR="004326FC" w:rsidRPr="00565EB1" w:rsidRDefault="004326FC" w:rsidP="004326FC">
      <w:pPr>
        <w:rPr>
          <w:szCs w:val="24"/>
          <w:lang w:val="en-GB"/>
        </w:rPr>
      </w:pPr>
      <w:r w:rsidRPr="00565EB1">
        <w:rPr>
          <w:szCs w:val="24"/>
          <w:lang w:val="en-GB"/>
        </w:rPr>
        <w:t xml:space="preserve">- </w:t>
      </w:r>
      <w:r w:rsidR="00863596" w:rsidRPr="00565EB1">
        <w:rPr>
          <w:szCs w:val="24"/>
          <w:lang w:val="en-GB"/>
        </w:rPr>
        <w:t>Realism and neorealism</w:t>
      </w:r>
    </w:p>
    <w:p w14:paraId="547AC5D1" w14:textId="77777777" w:rsidR="004326FC" w:rsidRPr="00565EB1" w:rsidRDefault="00863596" w:rsidP="004326FC">
      <w:pPr>
        <w:rPr>
          <w:szCs w:val="24"/>
          <w:lang w:val="en-GB"/>
        </w:rPr>
      </w:pPr>
      <w:r w:rsidRPr="00565EB1">
        <w:rPr>
          <w:szCs w:val="24"/>
          <w:lang w:val="en-GB"/>
        </w:rPr>
        <w:t>- Liberalism</w:t>
      </w:r>
    </w:p>
    <w:p w14:paraId="0503C131" w14:textId="77777777" w:rsidR="004326FC" w:rsidRPr="00565EB1" w:rsidRDefault="004326FC" w:rsidP="004326FC">
      <w:pPr>
        <w:rPr>
          <w:szCs w:val="24"/>
          <w:lang w:val="en-GB"/>
        </w:rPr>
      </w:pPr>
      <w:r w:rsidRPr="00565EB1">
        <w:rPr>
          <w:szCs w:val="24"/>
          <w:lang w:val="en-GB"/>
        </w:rPr>
        <w:t xml:space="preserve">- Marxism, </w:t>
      </w:r>
      <w:r w:rsidR="00FE444D" w:rsidRPr="00565EB1">
        <w:rPr>
          <w:szCs w:val="24"/>
          <w:lang w:val="en-GB"/>
        </w:rPr>
        <w:t>n</w:t>
      </w:r>
      <w:r w:rsidRPr="00565EB1">
        <w:rPr>
          <w:szCs w:val="24"/>
          <w:lang w:val="en-GB"/>
        </w:rPr>
        <w:t>eo-Marxism and critical theory</w:t>
      </w:r>
    </w:p>
    <w:p w14:paraId="7C17153E" w14:textId="77777777" w:rsidR="004326FC" w:rsidRPr="00565EB1" w:rsidRDefault="004326FC" w:rsidP="004326FC">
      <w:pPr>
        <w:rPr>
          <w:szCs w:val="24"/>
          <w:lang w:val="en-GB"/>
        </w:rPr>
      </w:pPr>
      <w:r w:rsidRPr="00565EB1">
        <w:rPr>
          <w:szCs w:val="24"/>
          <w:lang w:val="en-GB"/>
        </w:rPr>
        <w:t>- The “English school”</w:t>
      </w:r>
    </w:p>
    <w:p w14:paraId="1C96DE51" w14:textId="77777777" w:rsidR="004326FC" w:rsidRPr="00565EB1" w:rsidRDefault="004326FC" w:rsidP="004326FC">
      <w:pPr>
        <w:rPr>
          <w:szCs w:val="24"/>
          <w:lang w:val="en-GB"/>
        </w:rPr>
      </w:pPr>
      <w:r w:rsidRPr="00565EB1">
        <w:rPr>
          <w:szCs w:val="24"/>
          <w:lang w:val="en-GB"/>
        </w:rPr>
        <w:t>- Analys</w:t>
      </w:r>
      <w:r w:rsidR="00863596" w:rsidRPr="00565EB1">
        <w:rPr>
          <w:szCs w:val="24"/>
          <w:lang w:val="en-GB"/>
        </w:rPr>
        <w:t>ing foreign policy</w:t>
      </w:r>
    </w:p>
    <w:p w14:paraId="62DB8764" w14:textId="77777777" w:rsidR="004326FC" w:rsidRPr="00565EB1" w:rsidRDefault="004326FC" w:rsidP="004326FC">
      <w:pPr>
        <w:rPr>
          <w:szCs w:val="24"/>
          <w:lang w:val="en-GB"/>
        </w:rPr>
      </w:pPr>
      <w:r w:rsidRPr="00565EB1">
        <w:rPr>
          <w:szCs w:val="24"/>
          <w:lang w:val="en-GB"/>
        </w:rPr>
        <w:t>- Constructivism</w:t>
      </w:r>
    </w:p>
    <w:p w14:paraId="1AE5E97D" w14:textId="18B26649" w:rsidR="004326FC" w:rsidRPr="00565EB1" w:rsidRDefault="004326FC" w:rsidP="004326FC">
      <w:pPr>
        <w:rPr>
          <w:szCs w:val="24"/>
          <w:lang w:val="en-GB"/>
        </w:rPr>
      </w:pPr>
      <w:r w:rsidRPr="00565EB1">
        <w:rPr>
          <w:szCs w:val="24"/>
          <w:lang w:val="en-GB"/>
        </w:rPr>
        <w:t>- Postmodernism</w:t>
      </w:r>
    </w:p>
    <w:p w14:paraId="013B11F1" w14:textId="77777777" w:rsidR="00B91887" w:rsidRPr="00FC3F60" w:rsidRDefault="004326FC" w:rsidP="004326FC">
      <w:pPr>
        <w:rPr>
          <w:sz w:val="24"/>
          <w:szCs w:val="24"/>
          <w:lang w:val="en-GB"/>
        </w:rPr>
      </w:pPr>
      <w:r w:rsidRPr="00565EB1">
        <w:rPr>
          <w:szCs w:val="24"/>
          <w:lang w:val="en-GB"/>
        </w:rPr>
        <w:t xml:space="preserve">- </w:t>
      </w:r>
      <w:r w:rsidR="00863596" w:rsidRPr="00565EB1">
        <w:rPr>
          <w:szCs w:val="24"/>
          <w:lang w:val="en-GB"/>
        </w:rPr>
        <w:t>International political economy</w:t>
      </w:r>
    </w:p>
    <w:p w14:paraId="522C0080" w14:textId="77777777" w:rsidR="00B91887" w:rsidRPr="00565EB1" w:rsidRDefault="00933129">
      <w:pPr>
        <w:keepNext/>
        <w:spacing w:before="240" w:after="120"/>
        <w:rPr>
          <w:b/>
          <w:bCs/>
          <w:sz w:val="18"/>
          <w:szCs w:val="24"/>
          <w:lang w:val="en-GB"/>
        </w:rPr>
      </w:pPr>
      <w:r w:rsidRPr="00565EB1">
        <w:rPr>
          <w:b/>
          <w:bCs/>
          <w:i/>
          <w:iCs/>
          <w:sz w:val="18"/>
          <w:szCs w:val="24"/>
          <w:lang w:val="en-GB"/>
        </w:rPr>
        <w:t xml:space="preserve">READING LIST </w:t>
      </w:r>
    </w:p>
    <w:p w14:paraId="7D1BFFF2" w14:textId="77777777" w:rsidR="00B91887" w:rsidRPr="00565EB1" w:rsidRDefault="00933129">
      <w:pPr>
        <w:pStyle w:val="Testo1"/>
        <w:rPr>
          <w:szCs w:val="24"/>
          <w:lang w:val="en-GB"/>
        </w:rPr>
      </w:pPr>
      <w:r w:rsidRPr="00565EB1">
        <w:rPr>
          <w:szCs w:val="24"/>
          <w:lang w:val="en-GB"/>
        </w:rPr>
        <w:t>In addition to the lecture notes, the syllabus includes:</w:t>
      </w:r>
    </w:p>
    <w:p w14:paraId="3636DD3A" w14:textId="77777777" w:rsidR="00B91887" w:rsidRPr="00FC3F60" w:rsidRDefault="00B91887">
      <w:pPr>
        <w:pStyle w:val="Testo1"/>
        <w:rPr>
          <w:sz w:val="24"/>
          <w:szCs w:val="24"/>
          <w:lang w:val="en-GB"/>
        </w:rPr>
      </w:pPr>
    </w:p>
    <w:p w14:paraId="71D1CCB7" w14:textId="0F28F413" w:rsidR="004326FC" w:rsidRPr="00565EB1" w:rsidRDefault="004326FC" w:rsidP="004326FC">
      <w:pPr>
        <w:pStyle w:val="Testo1"/>
        <w:spacing w:line="240" w:lineRule="atLeast"/>
        <w:rPr>
          <w:spacing w:val="-5"/>
          <w:szCs w:val="24"/>
          <w:lang w:val="it-IT"/>
        </w:rPr>
      </w:pPr>
      <w:r w:rsidRPr="00565EB1">
        <w:rPr>
          <w:smallCaps/>
          <w:sz w:val="16"/>
          <w:szCs w:val="24"/>
          <w:lang w:val="it-IT"/>
        </w:rPr>
        <w:t>J. Grieco, G. J. Ikenberry – M. Mastanduno</w:t>
      </w:r>
      <w:r w:rsidRPr="00FC3F60">
        <w:rPr>
          <w:smallCaps/>
          <w:sz w:val="24"/>
          <w:szCs w:val="24"/>
          <w:lang w:val="it-IT"/>
        </w:rPr>
        <w:t>,</w:t>
      </w:r>
      <w:r w:rsidRPr="00FC3F60">
        <w:rPr>
          <w:i/>
          <w:iCs/>
          <w:sz w:val="24"/>
          <w:szCs w:val="24"/>
          <w:lang w:val="it-IT"/>
        </w:rPr>
        <w:t xml:space="preserve"> </w:t>
      </w:r>
      <w:r w:rsidRPr="00565EB1">
        <w:rPr>
          <w:i/>
          <w:iCs/>
          <w:szCs w:val="24"/>
          <w:lang w:val="it-IT"/>
        </w:rPr>
        <w:t>Introduzione alle Relazioni Internazionali.</w:t>
      </w:r>
      <w:r w:rsidR="002D3239">
        <w:rPr>
          <w:i/>
          <w:iCs/>
          <w:szCs w:val="24"/>
          <w:lang w:val="it-IT"/>
        </w:rPr>
        <w:t xml:space="preserve"> </w:t>
      </w:r>
      <w:r w:rsidRPr="00565EB1">
        <w:rPr>
          <w:i/>
          <w:iCs/>
          <w:szCs w:val="24"/>
          <w:lang w:val="it-IT"/>
        </w:rPr>
        <w:t>Domande</w:t>
      </w:r>
      <w:r w:rsidR="002D3239">
        <w:rPr>
          <w:i/>
          <w:iCs/>
          <w:szCs w:val="24"/>
          <w:lang w:val="it-IT"/>
        </w:rPr>
        <w:t xml:space="preserve"> </w:t>
      </w:r>
      <w:r w:rsidRPr="00565EB1">
        <w:rPr>
          <w:i/>
          <w:iCs/>
          <w:szCs w:val="24"/>
          <w:lang w:val="it-IT"/>
        </w:rPr>
        <w:t>fondamentali e prospettive</w:t>
      </w:r>
      <w:r w:rsidR="002D3239">
        <w:rPr>
          <w:i/>
          <w:iCs/>
          <w:szCs w:val="24"/>
          <w:lang w:val="it-IT"/>
        </w:rPr>
        <w:t xml:space="preserve"> </w:t>
      </w:r>
      <w:r w:rsidRPr="00565EB1">
        <w:rPr>
          <w:i/>
          <w:iCs/>
          <w:szCs w:val="24"/>
          <w:lang w:val="it-IT"/>
        </w:rPr>
        <w:t>contemporanee,</w:t>
      </w:r>
      <w:r w:rsidRPr="00565EB1">
        <w:rPr>
          <w:szCs w:val="24"/>
          <w:lang w:val="it-IT"/>
        </w:rPr>
        <w:t>Utet</w:t>
      </w:r>
      <w:r w:rsidR="002D3239">
        <w:rPr>
          <w:szCs w:val="24"/>
          <w:lang w:val="it-IT"/>
        </w:rPr>
        <w:t xml:space="preserve"> </w:t>
      </w:r>
      <w:r w:rsidRPr="00565EB1">
        <w:rPr>
          <w:szCs w:val="24"/>
          <w:lang w:val="it-IT"/>
        </w:rPr>
        <w:t>università, 2017</w:t>
      </w:r>
    </w:p>
    <w:p w14:paraId="18A76FBC" w14:textId="77777777" w:rsidR="00B91887" w:rsidRPr="00565EB1" w:rsidRDefault="00B91887">
      <w:pPr>
        <w:pStyle w:val="Testo1"/>
        <w:rPr>
          <w:szCs w:val="24"/>
          <w:lang w:val="it-IT"/>
        </w:rPr>
      </w:pPr>
    </w:p>
    <w:p w14:paraId="7764B7CB" w14:textId="77777777" w:rsidR="00634B11" w:rsidRPr="008D3486" w:rsidRDefault="00634B11" w:rsidP="00634B11">
      <w:pPr>
        <w:pStyle w:val="P68B1DB1-Normal25"/>
        <w:ind w:left="284" w:hanging="284"/>
        <w:rPr>
          <w:highlight w:val="none"/>
          <w:lang w:val="en-GB"/>
        </w:rPr>
      </w:pPr>
      <w:r w:rsidRPr="008D3486">
        <w:rPr>
          <w:highlight w:val="none"/>
          <w:lang w:val="en-GB"/>
        </w:rPr>
        <w:t>Students who choose to participate in the group work proposal will have a partially modified reading list, which will be communicated to them during the first lecture of the course, compared to those students who choose not to participate.</w:t>
      </w:r>
    </w:p>
    <w:p w14:paraId="5547136D" w14:textId="77777777" w:rsidR="00B91887" w:rsidRPr="008D3486" w:rsidRDefault="00933129">
      <w:pPr>
        <w:spacing w:before="240" w:after="120" w:line="220" w:lineRule="exact"/>
        <w:rPr>
          <w:b/>
          <w:bCs/>
          <w:i/>
          <w:iCs/>
          <w:sz w:val="18"/>
          <w:szCs w:val="24"/>
          <w:lang w:val="en-GB"/>
        </w:rPr>
      </w:pPr>
      <w:r w:rsidRPr="008D3486">
        <w:rPr>
          <w:b/>
          <w:bCs/>
          <w:i/>
          <w:iCs/>
          <w:sz w:val="18"/>
          <w:szCs w:val="24"/>
          <w:lang w:val="en-GB"/>
        </w:rPr>
        <w:t xml:space="preserve">TEACHING METHOD </w:t>
      </w:r>
    </w:p>
    <w:p w14:paraId="1A9F2227" w14:textId="77777777" w:rsidR="00634B11" w:rsidRPr="008D3486" w:rsidRDefault="00634B11" w:rsidP="00634B11">
      <w:pPr>
        <w:pStyle w:val="P68B1DB1-Normal15"/>
        <w:ind w:firstLine="284"/>
        <w:rPr>
          <w:lang w:val="en-GB"/>
        </w:rPr>
      </w:pPr>
      <w:r w:rsidRPr="008D3486">
        <w:rPr>
          <w:lang w:val="en-GB"/>
        </w:rPr>
        <w:t xml:space="preserve">The course will be carried out mainly through lectures. A small group work will be proposed to students able to participate in the lectures: the analysis of a case or contemporary issue through the perspective and concepts offered by one of the perspectives of the academic discipline of International Relations. The course may include topical seminars and expert testimonies. </w:t>
      </w:r>
    </w:p>
    <w:p w14:paraId="6F04A9E8" w14:textId="77777777" w:rsidR="00B91887" w:rsidRPr="008D3486" w:rsidRDefault="00933129">
      <w:pPr>
        <w:spacing w:before="240" w:after="120" w:line="220" w:lineRule="exact"/>
        <w:rPr>
          <w:b/>
          <w:bCs/>
          <w:i/>
          <w:iCs/>
          <w:sz w:val="18"/>
          <w:szCs w:val="24"/>
          <w:lang w:val="en-US"/>
        </w:rPr>
      </w:pPr>
      <w:r w:rsidRPr="008D3486">
        <w:rPr>
          <w:b/>
          <w:bCs/>
          <w:i/>
          <w:iCs/>
          <w:sz w:val="18"/>
          <w:szCs w:val="24"/>
          <w:lang w:val="en-US"/>
        </w:rPr>
        <w:t>ASSESSMENT METHOD</w:t>
      </w:r>
      <w:r w:rsidR="00AE5FB9" w:rsidRPr="008D3486">
        <w:rPr>
          <w:b/>
          <w:bCs/>
          <w:i/>
          <w:iCs/>
          <w:sz w:val="18"/>
          <w:szCs w:val="24"/>
          <w:lang w:val="en-US"/>
        </w:rPr>
        <w:t xml:space="preserve"> AND CRITERIA</w:t>
      </w:r>
    </w:p>
    <w:p w14:paraId="20F723B7" w14:textId="564EA19D" w:rsidR="00AE5FB9" w:rsidRPr="0033383A" w:rsidRDefault="001342A1" w:rsidP="00565EB1">
      <w:pPr>
        <w:pStyle w:val="Testo2"/>
        <w:spacing w:line="240" w:lineRule="exact"/>
      </w:pPr>
      <w:r w:rsidRPr="0033383A">
        <w:t xml:space="preserve">The examination is in written form for all </w:t>
      </w:r>
      <w:r w:rsidR="004D143A" w:rsidRPr="0033383A">
        <w:t>sessions and</w:t>
      </w:r>
      <w:r w:rsidR="00FB3305" w:rsidRPr="0033383A">
        <w:t xml:space="preserve"> is content-based</w:t>
      </w:r>
      <w:r w:rsidR="00AE5FB9" w:rsidRPr="0033383A">
        <w:t xml:space="preserve">. </w:t>
      </w:r>
      <w:bookmarkStart w:id="1" w:name="_Hlk8756039"/>
      <w:r w:rsidR="00FB3305" w:rsidRPr="0033383A">
        <w:t>Assessment will be based on appropriateness of students’ answers to questions, on the level demonstrated in the written examination as well as linguistic and conceptual accuracy</w:t>
      </w:r>
      <w:bookmarkEnd w:id="1"/>
      <w:r w:rsidR="00FB3305" w:rsidRPr="0033383A">
        <w:t>.</w:t>
      </w:r>
    </w:p>
    <w:p w14:paraId="4421F5D4" w14:textId="6AAC24CE" w:rsidR="00AE5FB9" w:rsidRPr="0033383A" w:rsidRDefault="00634B11" w:rsidP="00634B11">
      <w:pPr>
        <w:pStyle w:val="P68B1DB1-Normal1"/>
        <w:rPr>
          <w:sz w:val="18"/>
          <w:szCs w:val="18"/>
          <w:highlight w:val="none"/>
          <w:lang w:val="en-GB"/>
        </w:rPr>
      </w:pPr>
      <w:r w:rsidRPr="0033383A">
        <w:rPr>
          <w:sz w:val="18"/>
          <w:szCs w:val="18"/>
          <w:highlight w:val="none"/>
          <w:lang w:val="en-GB"/>
        </w:rPr>
        <w:t xml:space="preserve">The exam for students who did not participate in the group work </w:t>
      </w:r>
      <w:r w:rsidR="00851EC6" w:rsidRPr="0033383A">
        <w:rPr>
          <w:sz w:val="18"/>
          <w:szCs w:val="18"/>
          <w:highlight w:val="none"/>
        </w:rPr>
        <w:t>is in two parts: the first part consists of six closed questions (1 mark each); the</w:t>
      </w:r>
      <w:r w:rsidR="00AE5FB9" w:rsidRPr="0033383A">
        <w:rPr>
          <w:sz w:val="18"/>
          <w:szCs w:val="18"/>
          <w:highlight w:val="none"/>
        </w:rPr>
        <w:t xml:space="preserve"> secon</w:t>
      </w:r>
      <w:r w:rsidR="00851EC6" w:rsidRPr="0033383A">
        <w:rPr>
          <w:sz w:val="18"/>
          <w:szCs w:val="18"/>
          <w:highlight w:val="none"/>
        </w:rPr>
        <w:t>d</w:t>
      </w:r>
      <w:r w:rsidR="00AE5FB9" w:rsidRPr="0033383A">
        <w:rPr>
          <w:sz w:val="18"/>
          <w:szCs w:val="18"/>
          <w:highlight w:val="none"/>
        </w:rPr>
        <w:t xml:space="preserve"> par</w:t>
      </w:r>
      <w:r w:rsidR="00851EC6" w:rsidRPr="0033383A">
        <w:rPr>
          <w:sz w:val="18"/>
          <w:szCs w:val="18"/>
          <w:highlight w:val="none"/>
        </w:rPr>
        <w:t>t consists of 3 questions (8 marks each) from a choice of 4 questions</w:t>
      </w:r>
      <w:r w:rsidR="00AE5FB9" w:rsidRPr="0033383A">
        <w:rPr>
          <w:sz w:val="18"/>
          <w:szCs w:val="18"/>
          <w:highlight w:val="none"/>
        </w:rPr>
        <w:t xml:space="preserve">. </w:t>
      </w:r>
      <w:r w:rsidR="00851EC6" w:rsidRPr="0033383A">
        <w:rPr>
          <w:sz w:val="18"/>
          <w:szCs w:val="18"/>
          <w:highlight w:val="none"/>
        </w:rPr>
        <w:t>The mark is determined 100% by the final examination</w:t>
      </w:r>
      <w:r w:rsidR="00AE5FB9" w:rsidRPr="0033383A">
        <w:rPr>
          <w:sz w:val="18"/>
          <w:szCs w:val="18"/>
          <w:highlight w:val="none"/>
        </w:rPr>
        <w:t xml:space="preserve">. </w:t>
      </w:r>
    </w:p>
    <w:p w14:paraId="65E09164" w14:textId="43CDFA93" w:rsidR="00AE5FB9" w:rsidRPr="0033383A" w:rsidRDefault="00634B11" w:rsidP="00634B11">
      <w:pPr>
        <w:pStyle w:val="P68B1DB1-Normal1"/>
        <w:rPr>
          <w:sz w:val="18"/>
          <w:szCs w:val="18"/>
          <w:highlight w:val="none"/>
          <w:lang w:val="en-GB"/>
        </w:rPr>
      </w:pPr>
      <w:r w:rsidRPr="0033383A">
        <w:rPr>
          <w:sz w:val="18"/>
          <w:szCs w:val="18"/>
          <w:highlight w:val="none"/>
          <w:lang w:val="en-GB"/>
        </w:rPr>
        <w:t>The exam for students who participated in the group work</w:t>
      </w:r>
      <w:r w:rsidR="00DC3CD6" w:rsidRPr="0033383A">
        <w:rPr>
          <w:sz w:val="18"/>
          <w:szCs w:val="18"/>
          <w:highlight w:val="none"/>
        </w:rPr>
        <w:t xml:space="preserve"> </w:t>
      </w:r>
      <w:r w:rsidR="001E279B" w:rsidRPr="0033383A">
        <w:rPr>
          <w:sz w:val="18"/>
          <w:szCs w:val="18"/>
          <w:highlight w:val="none"/>
        </w:rPr>
        <w:t>is in two parts</w:t>
      </w:r>
      <w:r w:rsidR="00737A43" w:rsidRPr="0033383A">
        <w:rPr>
          <w:sz w:val="18"/>
          <w:szCs w:val="18"/>
          <w:highlight w:val="none"/>
        </w:rPr>
        <w:t>: the first part consists of 6 closed questions (1 mark each); the</w:t>
      </w:r>
      <w:r w:rsidR="00AE5FB9" w:rsidRPr="0033383A">
        <w:rPr>
          <w:sz w:val="18"/>
          <w:szCs w:val="18"/>
          <w:highlight w:val="none"/>
        </w:rPr>
        <w:t xml:space="preserve"> secon</w:t>
      </w:r>
      <w:r w:rsidR="00737A43" w:rsidRPr="0033383A">
        <w:rPr>
          <w:sz w:val="18"/>
          <w:szCs w:val="18"/>
          <w:highlight w:val="none"/>
        </w:rPr>
        <w:t>d</w:t>
      </w:r>
      <w:r w:rsidR="00AE5FB9" w:rsidRPr="0033383A">
        <w:rPr>
          <w:sz w:val="18"/>
          <w:szCs w:val="18"/>
          <w:highlight w:val="none"/>
        </w:rPr>
        <w:t xml:space="preserve"> part</w:t>
      </w:r>
      <w:r w:rsidR="00737A43" w:rsidRPr="0033383A">
        <w:rPr>
          <w:sz w:val="18"/>
          <w:szCs w:val="18"/>
          <w:highlight w:val="none"/>
        </w:rPr>
        <w:t xml:space="preserve"> consists of 3 questions (8 marks each) from a choice of 6 questions</w:t>
      </w:r>
      <w:r w:rsidR="00AE5FB9" w:rsidRPr="0033383A">
        <w:rPr>
          <w:sz w:val="18"/>
          <w:szCs w:val="18"/>
          <w:highlight w:val="none"/>
        </w:rPr>
        <w:t xml:space="preserve">. </w:t>
      </w:r>
      <w:r w:rsidR="00737A43" w:rsidRPr="0033383A">
        <w:rPr>
          <w:sz w:val="18"/>
          <w:szCs w:val="18"/>
          <w:highlight w:val="none"/>
        </w:rPr>
        <w:t>The mark is determined</w:t>
      </w:r>
      <w:r w:rsidR="00AE5FB9" w:rsidRPr="0033383A">
        <w:rPr>
          <w:sz w:val="18"/>
          <w:szCs w:val="18"/>
          <w:highlight w:val="none"/>
        </w:rPr>
        <w:t xml:space="preserve"> 70% </w:t>
      </w:r>
      <w:r w:rsidR="00737A43" w:rsidRPr="0033383A">
        <w:rPr>
          <w:sz w:val="18"/>
          <w:szCs w:val="18"/>
          <w:highlight w:val="none"/>
        </w:rPr>
        <w:t>by the final mark. The remaining 30% is determined by the group work</w:t>
      </w:r>
      <w:r w:rsidR="00AE5FB9" w:rsidRPr="0033383A">
        <w:rPr>
          <w:sz w:val="18"/>
          <w:szCs w:val="18"/>
          <w:highlight w:val="none"/>
        </w:rPr>
        <w:t xml:space="preserve">, </w:t>
      </w:r>
      <w:r w:rsidR="00737A43" w:rsidRPr="0033383A">
        <w:rPr>
          <w:sz w:val="18"/>
          <w:szCs w:val="18"/>
          <w:highlight w:val="none"/>
        </w:rPr>
        <w:t xml:space="preserve">assessment of which is based on students’ research </w:t>
      </w:r>
      <w:r w:rsidR="00737A43" w:rsidRPr="0033383A">
        <w:rPr>
          <w:sz w:val="18"/>
          <w:szCs w:val="18"/>
          <w:highlight w:val="none"/>
        </w:rPr>
        <w:lastRenderedPageBreak/>
        <w:t>skills and therefore quality of students’ knowledge of the case study, ability and originalit</w:t>
      </w:r>
      <w:r w:rsidR="00FC3F60" w:rsidRPr="0033383A">
        <w:rPr>
          <w:sz w:val="18"/>
          <w:szCs w:val="18"/>
          <w:highlight w:val="none"/>
        </w:rPr>
        <w:t>y</w:t>
      </w:r>
      <w:r w:rsidR="00737A43" w:rsidRPr="0033383A">
        <w:rPr>
          <w:sz w:val="18"/>
          <w:szCs w:val="18"/>
          <w:highlight w:val="none"/>
        </w:rPr>
        <w:t xml:space="preserve"> in students’ use of the theor</w:t>
      </w:r>
      <w:r w:rsidR="00FC3F60" w:rsidRPr="0033383A">
        <w:rPr>
          <w:sz w:val="18"/>
          <w:szCs w:val="18"/>
          <w:highlight w:val="none"/>
        </w:rPr>
        <w:t>etical</w:t>
      </w:r>
      <w:r w:rsidR="00737A43" w:rsidRPr="0033383A">
        <w:rPr>
          <w:sz w:val="18"/>
          <w:szCs w:val="18"/>
          <w:highlight w:val="none"/>
        </w:rPr>
        <w:t xml:space="preserve"> perspective</w:t>
      </w:r>
      <w:r w:rsidR="00FC3F60" w:rsidRPr="0033383A">
        <w:rPr>
          <w:sz w:val="18"/>
          <w:szCs w:val="18"/>
          <w:highlight w:val="none"/>
        </w:rPr>
        <w:t>,</w:t>
      </w:r>
      <w:r w:rsidR="00737A43" w:rsidRPr="0033383A">
        <w:rPr>
          <w:sz w:val="18"/>
          <w:szCs w:val="18"/>
          <w:highlight w:val="none"/>
        </w:rPr>
        <w:t xml:space="preserve"> as well as students’ communication skills.</w:t>
      </w:r>
    </w:p>
    <w:p w14:paraId="73369F30" w14:textId="77777777" w:rsidR="00B91887" w:rsidRPr="0033383A" w:rsidRDefault="00933129">
      <w:pPr>
        <w:spacing w:before="240" w:after="120"/>
        <w:rPr>
          <w:b/>
          <w:bCs/>
          <w:i/>
          <w:iCs/>
          <w:sz w:val="18"/>
          <w:szCs w:val="18"/>
          <w:lang w:val="en-US"/>
        </w:rPr>
      </w:pPr>
      <w:r w:rsidRPr="0033383A">
        <w:rPr>
          <w:b/>
          <w:bCs/>
          <w:i/>
          <w:iCs/>
          <w:sz w:val="18"/>
          <w:szCs w:val="18"/>
          <w:lang w:val="en-US"/>
        </w:rPr>
        <w:t>NOTES</w:t>
      </w:r>
      <w:r w:rsidR="00AE5FB9" w:rsidRPr="0033383A">
        <w:rPr>
          <w:b/>
          <w:bCs/>
          <w:i/>
          <w:iCs/>
          <w:sz w:val="18"/>
          <w:szCs w:val="18"/>
          <w:lang w:val="en-US"/>
        </w:rPr>
        <w:t xml:space="preserve"> AND PREREQUISITES</w:t>
      </w:r>
    </w:p>
    <w:p w14:paraId="0A2EA6C7" w14:textId="3591B0AF" w:rsidR="00DC3CD6" w:rsidRPr="0033383A" w:rsidRDefault="008B7DB7" w:rsidP="00DC3CD6">
      <w:pPr>
        <w:spacing w:before="240" w:after="120"/>
        <w:rPr>
          <w:sz w:val="18"/>
          <w:szCs w:val="18"/>
          <w:lang w:val="en-GB"/>
        </w:rPr>
      </w:pPr>
      <w:r w:rsidRPr="0033383A">
        <w:rPr>
          <w:sz w:val="18"/>
          <w:szCs w:val="18"/>
          <w:lang w:val="en-US"/>
        </w:rPr>
        <w:t xml:space="preserve">Students should have basic knowledge of geography, </w:t>
      </w:r>
      <w:proofErr w:type="gramStart"/>
      <w:r w:rsidRPr="0033383A">
        <w:rPr>
          <w:sz w:val="18"/>
          <w:szCs w:val="18"/>
          <w:lang w:val="en-US"/>
        </w:rPr>
        <w:t>history</w:t>
      </w:r>
      <w:proofErr w:type="gramEnd"/>
      <w:r w:rsidRPr="0033383A">
        <w:rPr>
          <w:sz w:val="18"/>
          <w:szCs w:val="18"/>
          <w:lang w:val="en-US"/>
        </w:rPr>
        <w:t xml:space="preserve"> and law. Furthermore, students should be aware of major contemporary issues and events in international politics. This information should be gathered by regularly reading national and international newspapers before the course starts.</w:t>
      </w:r>
      <w:r w:rsidR="00DC3CD6" w:rsidRPr="0033383A">
        <w:rPr>
          <w:sz w:val="18"/>
          <w:szCs w:val="18"/>
          <w:lang w:val="en-US"/>
        </w:rPr>
        <w:t xml:space="preserve"> </w:t>
      </w:r>
      <w:r w:rsidR="00D21CAE" w:rsidRPr="0033383A">
        <w:rPr>
          <w:sz w:val="18"/>
          <w:szCs w:val="18"/>
          <w:lang w:val="en-GB"/>
        </w:rPr>
        <w:t>It presupposes, moreover, an interest in understanding the issues, dynamics and processes of contemporary international politics</w:t>
      </w:r>
      <w:r w:rsidR="00DC3CD6" w:rsidRPr="0033383A">
        <w:rPr>
          <w:sz w:val="18"/>
          <w:szCs w:val="18"/>
          <w:lang w:val="en-GB"/>
        </w:rPr>
        <w:t>.</w:t>
      </w:r>
    </w:p>
    <w:p w14:paraId="34454386" w14:textId="77777777" w:rsidR="00D21CAE" w:rsidRPr="0033383A" w:rsidRDefault="00D21CAE" w:rsidP="00D21CAE">
      <w:pPr>
        <w:pStyle w:val="P68B1DB1-Normal25"/>
        <w:spacing w:before="240" w:after="120"/>
        <w:rPr>
          <w:szCs w:val="18"/>
          <w:highlight w:val="none"/>
          <w:lang w:val="en-GB"/>
        </w:rPr>
      </w:pPr>
      <w:r w:rsidRPr="0033383A">
        <w:rPr>
          <w:szCs w:val="18"/>
          <w:highlight w:val="none"/>
          <w:lang w:val="en-GB"/>
        </w:rPr>
        <w:t>Although it is not compulsory, participation in lectures and the proposed group work is strongly recommended, as it allows students both to develop skills in communication and in the management of group dynamics, as well as to empirically use international relations theory approaches, thus developing knowledge and understanding.</w:t>
      </w:r>
    </w:p>
    <w:p w14:paraId="507655CF" w14:textId="77777777" w:rsidR="00B91887" w:rsidRPr="0033383A" w:rsidRDefault="00933129" w:rsidP="00565EB1">
      <w:pPr>
        <w:pStyle w:val="Testo2"/>
        <w:spacing w:line="240" w:lineRule="exact"/>
        <w:rPr>
          <w:lang w:val="en-GB"/>
        </w:rPr>
      </w:pPr>
      <w:r w:rsidRPr="0033383A">
        <w:rPr>
          <w:lang w:val="en-GB"/>
        </w:rPr>
        <w:t>Further information can be found on the lecturer's webpage at http://docenti.unicatt.it/web/searchByName.do?language=ENG, or on the Faculty notice board.</w:t>
      </w:r>
    </w:p>
    <w:p w14:paraId="66C6B6D2" w14:textId="77777777" w:rsidR="00FE444D" w:rsidRPr="0033383A" w:rsidRDefault="00FE444D">
      <w:pPr>
        <w:pStyle w:val="Testo2"/>
        <w:rPr>
          <w:lang w:val="en-GB"/>
        </w:rPr>
      </w:pPr>
    </w:p>
    <w:sectPr w:rsidR="00FE444D" w:rsidRPr="0033383A" w:rsidSect="001634CD">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13CC" w14:textId="77777777" w:rsidR="001634CD" w:rsidRDefault="001634CD">
      <w:pPr>
        <w:spacing w:line="240" w:lineRule="auto"/>
      </w:pPr>
      <w:r>
        <w:separator/>
      </w:r>
    </w:p>
  </w:endnote>
  <w:endnote w:type="continuationSeparator" w:id="0">
    <w:p w14:paraId="21D28FC8" w14:textId="77777777" w:rsidR="001634CD" w:rsidRDefault="00163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4A1B" w14:textId="77777777" w:rsidR="001634CD" w:rsidRDefault="001634CD">
      <w:pPr>
        <w:spacing w:line="240" w:lineRule="auto"/>
      </w:pPr>
      <w:r>
        <w:separator/>
      </w:r>
    </w:p>
  </w:footnote>
  <w:footnote w:type="continuationSeparator" w:id="0">
    <w:p w14:paraId="0B02FD09" w14:textId="77777777" w:rsidR="001634CD" w:rsidRDefault="001634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ZA" w:vendorID="64" w:dllVersion="0" w:nlCheck="1" w:checkStyle="0"/>
  <w:proofState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87"/>
    <w:rsid w:val="00082422"/>
    <w:rsid w:val="000856E4"/>
    <w:rsid w:val="00100A73"/>
    <w:rsid w:val="001342A1"/>
    <w:rsid w:val="001634CD"/>
    <w:rsid w:val="001B628A"/>
    <w:rsid w:val="001E279B"/>
    <w:rsid w:val="002D3239"/>
    <w:rsid w:val="0033383A"/>
    <w:rsid w:val="0035769F"/>
    <w:rsid w:val="00374221"/>
    <w:rsid w:val="003D23CF"/>
    <w:rsid w:val="00416DDE"/>
    <w:rsid w:val="00416FDE"/>
    <w:rsid w:val="004326FC"/>
    <w:rsid w:val="004A4C53"/>
    <w:rsid w:val="004D143A"/>
    <w:rsid w:val="005001BC"/>
    <w:rsid w:val="005179DD"/>
    <w:rsid w:val="00565EB1"/>
    <w:rsid w:val="005B0671"/>
    <w:rsid w:val="005E67BD"/>
    <w:rsid w:val="00634B11"/>
    <w:rsid w:val="00737A43"/>
    <w:rsid w:val="007463A8"/>
    <w:rsid w:val="007A397F"/>
    <w:rsid w:val="007A4469"/>
    <w:rsid w:val="007A548D"/>
    <w:rsid w:val="007B74C6"/>
    <w:rsid w:val="00824AD6"/>
    <w:rsid w:val="00850F6C"/>
    <w:rsid w:val="00851EC6"/>
    <w:rsid w:val="00863596"/>
    <w:rsid w:val="008B7DB7"/>
    <w:rsid w:val="008C1FF5"/>
    <w:rsid w:val="008D3486"/>
    <w:rsid w:val="008E2C29"/>
    <w:rsid w:val="00933129"/>
    <w:rsid w:val="00992BE3"/>
    <w:rsid w:val="009B2A22"/>
    <w:rsid w:val="009C12D2"/>
    <w:rsid w:val="00A93DCE"/>
    <w:rsid w:val="00AE5FB9"/>
    <w:rsid w:val="00B91887"/>
    <w:rsid w:val="00C21552"/>
    <w:rsid w:val="00D21CAE"/>
    <w:rsid w:val="00D30F2A"/>
    <w:rsid w:val="00D3357E"/>
    <w:rsid w:val="00D454D3"/>
    <w:rsid w:val="00DC3CD6"/>
    <w:rsid w:val="00E80857"/>
    <w:rsid w:val="00FB3305"/>
    <w:rsid w:val="00FC3F60"/>
    <w:rsid w:val="00FE44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AC5E"/>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21552"/>
    <w:pPr>
      <w:tabs>
        <w:tab w:val="left" w:pos="284"/>
      </w:tabs>
      <w:spacing w:line="240" w:lineRule="exact"/>
      <w:jc w:val="both"/>
    </w:pPr>
    <w:rPr>
      <w:rFonts w:ascii="Times" w:hAnsi="Times" w:cs="Arial Unicode MS"/>
      <w:color w:val="000000"/>
      <w:u w:color="000000"/>
    </w:rPr>
  </w:style>
  <w:style w:type="paragraph" w:styleId="Titolo1">
    <w:name w:val="heading 1"/>
    <w:next w:val="Titolo2"/>
    <w:rsid w:val="00C21552"/>
    <w:pPr>
      <w:tabs>
        <w:tab w:val="left" w:pos="284"/>
      </w:tabs>
      <w:spacing w:before="480" w:line="240" w:lineRule="exact"/>
      <w:jc w:val="both"/>
      <w:outlineLvl w:val="0"/>
    </w:pPr>
    <w:rPr>
      <w:rFonts w:ascii="Times" w:hAnsi="Times" w:cs="Arial Unicode MS"/>
      <w:b/>
      <w:bCs/>
      <w:color w:val="000000"/>
      <w:u w:color="000000"/>
      <w:lang w:val="en-US"/>
    </w:rPr>
  </w:style>
  <w:style w:type="paragraph" w:styleId="Titolo2">
    <w:name w:val="heading 2"/>
    <w:next w:val="Titolo3"/>
    <w:rsid w:val="00C21552"/>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rsid w:val="00C21552"/>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21552"/>
    <w:rPr>
      <w:u w:val="single"/>
    </w:rPr>
  </w:style>
  <w:style w:type="table" w:customStyle="1" w:styleId="TableNormal1">
    <w:name w:val="Table Normal1"/>
    <w:rsid w:val="00C21552"/>
    <w:tblPr>
      <w:tblInd w:w="0" w:type="dxa"/>
      <w:tblCellMar>
        <w:top w:w="0" w:type="dxa"/>
        <w:left w:w="0" w:type="dxa"/>
        <w:bottom w:w="0" w:type="dxa"/>
        <w:right w:w="0" w:type="dxa"/>
      </w:tblCellMar>
    </w:tblPr>
  </w:style>
  <w:style w:type="paragraph" w:customStyle="1" w:styleId="Intestazioneepidipagina">
    <w:name w:val="Intestazione e piè di pagina"/>
    <w:rsid w:val="00C21552"/>
    <w:pPr>
      <w:tabs>
        <w:tab w:val="right" w:pos="9020"/>
      </w:tabs>
    </w:pPr>
    <w:rPr>
      <w:rFonts w:ascii="Helvetica" w:hAnsi="Helvetica" w:cs="Arial Unicode MS"/>
      <w:color w:val="000000"/>
      <w:sz w:val="24"/>
      <w:szCs w:val="24"/>
    </w:rPr>
  </w:style>
  <w:style w:type="paragraph" w:customStyle="1" w:styleId="Testo1">
    <w:name w:val="Testo 1"/>
    <w:rsid w:val="00C21552"/>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rsid w:val="00C21552"/>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Intestazione">
    <w:name w:val="header"/>
    <w:basedOn w:val="Normale"/>
    <w:link w:val="IntestazioneCarattere"/>
    <w:unhideWhenUsed/>
    <w:rsid w:val="00AE5FB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E5FB9"/>
    <w:rPr>
      <w:rFonts w:ascii="Times" w:hAnsi="Times" w:cs="Arial Unicode MS"/>
      <w:color w:val="000000"/>
      <w:u w:color="000000"/>
    </w:rPr>
  </w:style>
  <w:style w:type="paragraph" w:styleId="Pidipagina">
    <w:name w:val="footer"/>
    <w:basedOn w:val="Normale"/>
    <w:link w:val="PidipaginaCarattere"/>
    <w:uiPriority w:val="99"/>
    <w:unhideWhenUsed/>
    <w:rsid w:val="00AE5FB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E5FB9"/>
    <w:rPr>
      <w:rFonts w:ascii="Times" w:hAnsi="Times" w:cs="Arial Unicode MS"/>
      <w:color w:val="000000"/>
      <w:u w:color="000000"/>
    </w:rPr>
  </w:style>
  <w:style w:type="paragraph" w:customStyle="1" w:styleId="P68B1DB1-Normal25">
    <w:name w:val="P68B1DB1-Normal25"/>
    <w:basedOn w:val="Normale"/>
    <w:rsid w:val="00634B1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18"/>
      <w:highlight w:val="yellow"/>
      <w:bdr w:val="none" w:sz="0" w:space="0" w:color="auto"/>
      <w:lang w:val="en-ZA" w:eastAsia="en-GB"/>
    </w:rPr>
  </w:style>
  <w:style w:type="paragraph" w:customStyle="1" w:styleId="P68B1DB1-Normal15">
    <w:name w:val="P68B1DB1-Normal15"/>
    <w:basedOn w:val="Normale"/>
    <w:rsid w:val="00634B1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18"/>
      <w:bdr w:val="none" w:sz="0" w:space="0" w:color="auto"/>
      <w:lang w:val="en-ZA" w:eastAsia="en-GB"/>
    </w:rPr>
  </w:style>
  <w:style w:type="paragraph" w:customStyle="1" w:styleId="P68B1DB1-Normal1">
    <w:name w:val="P68B1DB1-Normal1"/>
    <w:basedOn w:val="Normale"/>
    <w:rsid w:val="00634B1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highlight w:val="yellow"/>
      <w:bdr w:val="none" w:sz="0" w:space="0" w:color="auto"/>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6519">
      <w:bodyDiv w:val="1"/>
      <w:marLeft w:val="0"/>
      <w:marRight w:val="0"/>
      <w:marTop w:val="0"/>
      <w:marBottom w:val="0"/>
      <w:divBdr>
        <w:top w:val="none" w:sz="0" w:space="0" w:color="auto"/>
        <w:left w:val="none" w:sz="0" w:space="0" w:color="auto"/>
        <w:bottom w:val="none" w:sz="0" w:space="0" w:color="auto"/>
        <w:right w:val="none" w:sz="0" w:space="0" w:color="auto"/>
      </w:divBdr>
    </w:div>
    <w:div w:id="125096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4233</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4</cp:revision>
  <dcterms:created xsi:type="dcterms:W3CDTF">2024-01-30T09:18:00Z</dcterms:created>
  <dcterms:modified xsi:type="dcterms:W3CDTF">2024-02-16T08:49:00Z</dcterms:modified>
</cp:coreProperties>
</file>