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8EC2" w14:textId="67D18223" w:rsidR="00B46B1A" w:rsidRPr="00305470" w:rsidRDefault="00305470" w:rsidP="0081298C">
      <w:pPr>
        <w:pStyle w:val="Titolo1"/>
        <w:tabs>
          <w:tab w:val="left" w:pos="284"/>
        </w:tabs>
        <w:ind w:left="0" w:firstLine="0"/>
        <w:rPr>
          <w:noProof w:val="0"/>
        </w:rPr>
      </w:pPr>
      <w:r>
        <w:rPr>
          <w:noProof w:val="0"/>
        </w:rPr>
        <w:t>Medial and Digital Communication for International Companies</w:t>
      </w:r>
    </w:p>
    <w:p w14:paraId="51445E46" w14:textId="77777777" w:rsidR="00585D38" w:rsidRPr="0098400F" w:rsidRDefault="00100343" w:rsidP="0092315B">
      <w:pPr>
        <w:pStyle w:val="Titolo2"/>
        <w:rPr>
          <w:noProof w:val="0"/>
        </w:rPr>
      </w:pPr>
      <w:r>
        <w:rPr>
          <w:noProof w:val="0"/>
        </w:rPr>
        <w:t>Prof. Paolo Carelli</w:t>
      </w:r>
    </w:p>
    <w:p w14:paraId="1B4A5D5F" w14:textId="522C51C4" w:rsidR="0098400F" w:rsidRPr="0098400F" w:rsidRDefault="0098400F" w:rsidP="0098400F">
      <w:pPr>
        <w:spacing w:before="240" w:after="120" w:line="240" w:lineRule="exact"/>
        <w:jc w:val="both"/>
        <w:rPr>
          <w:rFonts w:ascii="Times New Roman" w:eastAsia="MS Mincho" w:hAnsi="Times New Roman"/>
          <w:b/>
          <w:sz w:val="18"/>
          <w:szCs w:val="24"/>
        </w:rPr>
      </w:pPr>
      <w:r>
        <w:rPr>
          <w:rFonts w:ascii="Times New Roman" w:hAnsi="Times New Roman"/>
          <w:b/>
          <w:i/>
          <w:sz w:val="18"/>
          <w:szCs w:val="24"/>
        </w:rPr>
        <w:t>COURSE AIMS AND INTENDED LEARNING OUTCOMES</w:t>
      </w:r>
    </w:p>
    <w:p w14:paraId="136F5476" w14:textId="609E3CCA" w:rsidR="00FF20A6" w:rsidRDefault="00FF20A6" w:rsidP="00CA320A">
      <w:pPr>
        <w:spacing w:after="0" w:line="240" w:lineRule="exact"/>
        <w:ind w:firstLine="284"/>
        <w:jc w:val="both"/>
        <w:rPr>
          <w:rFonts w:ascii="Times" w:hAnsi="Times"/>
          <w:sz w:val="20"/>
          <w:szCs w:val="20"/>
        </w:rPr>
      </w:pPr>
      <w:r>
        <w:rPr>
          <w:rFonts w:ascii="Times" w:hAnsi="Times"/>
          <w:sz w:val="20"/>
          <w:szCs w:val="20"/>
        </w:rPr>
        <w:t xml:space="preserve">The course aims to provide a theoretical and operational framework for the new communication tools available to the business and institutional world in the digital and multi-platform context, including on a global and international level. In particular, the course will address developments in business marketing and business communication in relation to the communication and promotion opportunities made possible by the new converged media system. </w:t>
      </w:r>
    </w:p>
    <w:p w14:paraId="6D0FD9B3" w14:textId="77777777" w:rsidR="00D77F5E" w:rsidRDefault="00D77F5E" w:rsidP="00D77F5E">
      <w:pPr>
        <w:spacing w:before="120" w:after="120" w:line="240" w:lineRule="exact"/>
        <w:jc w:val="both"/>
        <w:rPr>
          <w:rFonts w:ascii="Times" w:hAnsi="Times" w:cs="Times"/>
          <w:i/>
          <w:iCs/>
          <w:sz w:val="20"/>
          <w:szCs w:val="20"/>
        </w:rPr>
      </w:pPr>
      <w:r w:rsidRPr="00136150">
        <w:rPr>
          <w:rFonts w:ascii="Times" w:hAnsi="Times" w:cs="Times"/>
          <w:i/>
          <w:iCs/>
          <w:sz w:val="20"/>
          <w:szCs w:val="20"/>
        </w:rPr>
        <w:t>Conoscenza e comprensione</w:t>
      </w:r>
    </w:p>
    <w:p w14:paraId="553C68E1" w14:textId="77777777" w:rsidR="00D77F5E" w:rsidRDefault="00D77F5E" w:rsidP="00D77F5E">
      <w:pPr>
        <w:spacing w:after="0" w:line="240" w:lineRule="exact"/>
        <w:ind w:firstLine="284"/>
        <w:jc w:val="both"/>
        <w:rPr>
          <w:rFonts w:ascii="Times" w:hAnsi="Times"/>
          <w:sz w:val="20"/>
          <w:szCs w:val="20"/>
        </w:rPr>
      </w:pPr>
      <w:r>
        <w:rPr>
          <w:rFonts w:ascii="Times" w:hAnsi="Times"/>
          <w:sz w:val="20"/>
          <w:szCs w:val="20"/>
        </w:rPr>
        <w:t xml:space="preserve">By the end of the course, students will be able to navigate the current dynamics of business communication and understand the main principles that govern the communication choices of brands and companies in different sectors, particularly the prevailing forms and languages that are emerging in the world of the web and social media and their cross-pollination with other media forms. </w:t>
      </w:r>
    </w:p>
    <w:p w14:paraId="5146B5E0" w14:textId="77777777" w:rsidR="007F47E0" w:rsidRPr="00CC3718" w:rsidRDefault="007F47E0" w:rsidP="007F47E0">
      <w:pPr>
        <w:pStyle w:val="P68B1DB1-Normal18"/>
        <w:spacing w:before="120" w:after="120"/>
        <w:rPr>
          <w:highlight w:val="none"/>
        </w:rPr>
      </w:pPr>
      <w:r w:rsidRPr="00CC3718">
        <w:rPr>
          <w:highlight w:val="none"/>
        </w:rPr>
        <w:t>Ability to apply knowledge and understanding</w:t>
      </w:r>
    </w:p>
    <w:p w14:paraId="20BC2B78" w14:textId="77777777" w:rsidR="007F47E0" w:rsidRPr="00CC3718" w:rsidRDefault="007F47E0" w:rsidP="007F47E0">
      <w:pPr>
        <w:pStyle w:val="P68B1DB1-Normal19"/>
        <w:autoSpaceDE w:val="0"/>
        <w:autoSpaceDN w:val="0"/>
        <w:adjustRightInd w:val="0"/>
      </w:pPr>
      <w:r w:rsidRPr="00CC3718">
        <w:t xml:space="preserve">At the end of the course, students will be able to recognise the main forms of editorial-commercial transmedia in the field of brand and organisational communication, to analytically define the strategies of the different players, and to identify the creative and operational functional aspects for planning and managing a transmedia business communication activity. </w:t>
      </w:r>
    </w:p>
    <w:p w14:paraId="0AEF93C0" w14:textId="77777777" w:rsidR="0098400F" w:rsidRPr="00CC3718" w:rsidRDefault="0098400F" w:rsidP="0098400F">
      <w:pPr>
        <w:spacing w:before="240" w:after="120" w:line="240" w:lineRule="exact"/>
        <w:jc w:val="both"/>
        <w:rPr>
          <w:rFonts w:ascii="Times New Roman" w:eastAsia="MS Mincho" w:hAnsi="Times New Roman"/>
          <w:b/>
          <w:sz w:val="18"/>
          <w:szCs w:val="20"/>
        </w:rPr>
      </w:pPr>
      <w:r w:rsidRPr="00CC3718">
        <w:rPr>
          <w:rFonts w:ascii="Times New Roman" w:hAnsi="Times New Roman"/>
          <w:b/>
          <w:i/>
          <w:sz w:val="18"/>
          <w:szCs w:val="20"/>
        </w:rPr>
        <w:t>COURSE CONTENT</w:t>
      </w:r>
    </w:p>
    <w:p w14:paraId="7272BE96" w14:textId="22DD7A54" w:rsidR="00FF20A6" w:rsidRPr="00CC3718" w:rsidRDefault="00FF20A6" w:rsidP="00CA320A">
      <w:pPr>
        <w:spacing w:after="0" w:line="240" w:lineRule="exact"/>
        <w:ind w:firstLine="284"/>
        <w:jc w:val="both"/>
        <w:rPr>
          <w:rFonts w:ascii="Times" w:hAnsi="Times" w:cs="Times"/>
          <w:sz w:val="20"/>
          <w:szCs w:val="20"/>
        </w:rPr>
      </w:pPr>
      <w:r w:rsidRPr="00CC3718">
        <w:rPr>
          <w:rFonts w:ascii="Times" w:hAnsi="Times"/>
          <w:sz w:val="20"/>
          <w:szCs w:val="20"/>
        </w:rPr>
        <w:t>The course will be structured around a few macro-</w:t>
      </w:r>
      <w:r w:rsidR="008A152D" w:rsidRPr="00CC3718">
        <w:rPr>
          <w:rFonts w:ascii="Times" w:hAnsi="Times"/>
          <w:sz w:val="20"/>
          <w:szCs w:val="20"/>
        </w:rPr>
        <w:t>themes</w:t>
      </w:r>
      <w:r w:rsidRPr="00CC3718">
        <w:rPr>
          <w:rFonts w:ascii="Times" w:hAnsi="Times"/>
          <w:sz w:val="20"/>
          <w:szCs w:val="20"/>
        </w:rPr>
        <w:t xml:space="preserve">, supported by significant and successful case histories: </w:t>
      </w:r>
    </w:p>
    <w:p w14:paraId="37067083" w14:textId="04B5C6E8" w:rsidR="00FF20A6" w:rsidRPr="00CC3718" w:rsidRDefault="00FF20A6" w:rsidP="00CA320A">
      <w:pPr>
        <w:pStyle w:val="Paragrafoelenco"/>
        <w:numPr>
          <w:ilvl w:val="0"/>
          <w:numId w:val="4"/>
        </w:numPr>
        <w:tabs>
          <w:tab w:val="left" w:pos="284"/>
        </w:tabs>
        <w:spacing w:after="0" w:line="240" w:lineRule="exact"/>
        <w:ind w:left="0" w:firstLine="0"/>
        <w:jc w:val="both"/>
        <w:rPr>
          <w:rFonts w:ascii="Times" w:hAnsi="Times" w:cs="Times"/>
          <w:sz w:val="20"/>
          <w:szCs w:val="20"/>
        </w:rPr>
      </w:pPr>
      <w:r w:rsidRPr="00CC3718">
        <w:rPr>
          <w:rFonts w:ascii="Times" w:hAnsi="Times"/>
          <w:sz w:val="20"/>
          <w:szCs w:val="20"/>
        </w:rPr>
        <w:t xml:space="preserve">Forms and models of business communication and storytelling in the converged transmedia scenario: branded content, influencer marketing, native advertising, podcasts, and related production, distribution and financing models. </w:t>
      </w:r>
    </w:p>
    <w:p w14:paraId="0D171A59" w14:textId="1338EDEF" w:rsidR="00FF20A6" w:rsidRPr="00CC3718" w:rsidRDefault="00FF20A6" w:rsidP="00CA320A">
      <w:pPr>
        <w:pStyle w:val="Paragrafoelenco"/>
        <w:numPr>
          <w:ilvl w:val="0"/>
          <w:numId w:val="4"/>
        </w:numPr>
        <w:tabs>
          <w:tab w:val="left" w:pos="284"/>
        </w:tabs>
        <w:spacing w:after="0" w:line="240" w:lineRule="exact"/>
        <w:ind w:left="0" w:firstLine="0"/>
        <w:jc w:val="both"/>
        <w:rPr>
          <w:rFonts w:ascii="Times" w:hAnsi="Times" w:cs="Times"/>
          <w:sz w:val="20"/>
          <w:szCs w:val="20"/>
        </w:rPr>
      </w:pPr>
      <w:r w:rsidRPr="00CC3718">
        <w:rPr>
          <w:rFonts w:ascii="Times" w:hAnsi="Times"/>
          <w:sz w:val="20"/>
          <w:szCs w:val="20"/>
        </w:rPr>
        <w:t xml:space="preserve">Some key strategic areas and approaches (fashion, tourism, cultural institutions, sport, </w:t>
      </w:r>
      <w:r w:rsidR="004B1B1B" w:rsidRPr="00CC3718">
        <w:rPr>
          <w:rFonts w:ascii="Times" w:hAnsi="Times"/>
          <w:sz w:val="20"/>
          <w:szCs w:val="20"/>
        </w:rPr>
        <w:t>sustainability, etc</w:t>
      </w:r>
      <w:r w:rsidRPr="00CC3718">
        <w:rPr>
          <w:rFonts w:ascii="Times" w:hAnsi="Times"/>
          <w:sz w:val="20"/>
          <w:szCs w:val="20"/>
        </w:rPr>
        <w:t xml:space="preserve">.) </w:t>
      </w:r>
    </w:p>
    <w:p w14:paraId="3E632A99" w14:textId="023110D7" w:rsidR="000C1A84" w:rsidRPr="00CC3718" w:rsidRDefault="00FF20A6" w:rsidP="00CA320A">
      <w:pPr>
        <w:pStyle w:val="Paragrafoelenco"/>
        <w:numPr>
          <w:ilvl w:val="0"/>
          <w:numId w:val="4"/>
        </w:numPr>
        <w:tabs>
          <w:tab w:val="left" w:pos="284"/>
        </w:tabs>
        <w:spacing w:after="0" w:line="240" w:lineRule="exact"/>
        <w:ind w:left="0" w:firstLine="0"/>
        <w:jc w:val="both"/>
        <w:rPr>
          <w:rFonts w:ascii="Times New Roman" w:eastAsia="Times New Roman" w:hAnsi="Times New Roman"/>
          <w:b/>
          <w:i/>
          <w:caps/>
          <w:sz w:val="20"/>
          <w:szCs w:val="20"/>
        </w:rPr>
      </w:pPr>
      <w:r w:rsidRPr="00CC3718">
        <w:rPr>
          <w:rFonts w:ascii="Times" w:hAnsi="Times"/>
          <w:sz w:val="20"/>
          <w:szCs w:val="20"/>
        </w:rPr>
        <w:t xml:space="preserve">Measuring and assessing the effectiveness of business communication actions and campaigns by identifying KPIs and recognition tools and methods. </w:t>
      </w:r>
    </w:p>
    <w:p w14:paraId="2E20F5A6" w14:textId="77777777" w:rsidR="0098400F" w:rsidRPr="00CC3718" w:rsidRDefault="0098400F" w:rsidP="0098400F">
      <w:pPr>
        <w:keepNext/>
        <w:spacing w:before="240" w:after="120" w:line="240" w:lineRule="exact"/>
        <w:jc w:val="both"/>
        <w:rPr>
          <w:rFonts w:ascii="Times New Roman" w:eastAsia="MS Mincho" w:hAnsi="Times New Roman"/>
          <w:b/>
          <w:sz w:val="18"/>
          <w:szCs w:val="24"/>
          <w:lang w:val="it-IT"/>
        </w:rPr>
      </w:pPr>
      <w:r w:rsidRPr="00CC3718">
        <w:rPr>
          <w:rFonts w:ascii="Times New Roman" w:hAnsi="Times New Roman"/>
          <w:b/>
          <w:i/>
          <w:sz w:val="18"/>
          <w:szCs w:val="24"/>
          <w:lang w:val="it-IT"/>
        </w:rPr>
        <w:lastRenderedPageBreak/>
        <w:t>READING LIST</w:t>
      </w:r>
    </w:p>
    <w:p w14:paraId="4383479A" w14:textId="6B123FDE" w:rsidR="005A1E0B" w:rsidRPr="00CC3718" w:rsidRDefault="00B81972" w:rsidP="00126DD9">
      <w:pPr>
        <w:pStyle w:val="Testo1"/>
        <w:spacing w:line="240" w:lineRule="exact"/>
        <w:rPr>
          <w:noProof w:val="0"/>
          <w:szCs w:val="18"/>
          <w:lang w:val="it-IT"/>
        </w:rPr>
      </w:pPr>
      <w:r w:rsidRPr="00CC3718">
        <w:rPr>
          <w:smallCaps/>
          <w:noProof w:val="0"/>
          <w:sz w:val="16"/>
          <w:szCs w:val="16"/>
          <w:lang w:val="it-IT"/>
        </w:rPr>
        <w:t>P. Bertelli – G. Segreto (</w:t>
      </w:r>
      <w:r w:rsidRPr="00CC3718">
        <w:rPr>
          <w:noProof w:val="0"/>
          <w:lang w:val="it-IT"/>
        </w:rPr>
        <w:t xml:space="preserve">ed.), </w:t>
      </w:r>
      <w:r w:rsidRPr="00CC3718">
        <w:rPr>
          <w:i/>
          <w:iCs/>
          <w:noProof w:val="0"/>
          <w:szCs w:val="18"/>
          <w:lang w:val="it-IT"/>
        </w:rPr>
        <w:t>Transmedia branding. Narrazione, esperienza, partecipazione</w:t>
      </w:r>
      <w:r w:rsidRPr="00CC3718">
        <w:rPr>
          <w:noProof w:val="0"/>
          <w:lang w:val="it-IT"/>
        </w:rPr>
        <w:t xml:space="preserve">, Edizioni ETS, Pisa 2020. </w:t>
      </w:r>
    </w:p>
    <w:p w14:paraId="36291A84" w14:textId="3C587B03" w:rsidR="00753D6E" w:rsidRPr="00CC3718" w:rsidRDefault="00753D6E" w:rsidP="00126DD9">
      <w:pPr>
        <w:pStyle w:val="Testo1"/>
        <w:spacing w:line="240" w:lineRule="exact"/>
        <w:rPr>
          <w:noProof w:val="0"/>
          <w:szCs w:val="18"/>
          <w:lang w:val="it-IT"/>
        </w:rPr>
      </w:pPr>
      <w:r w:rsidRPr="00CC3718">
        <w:rPr>
          <w:smallCaps/>
          <w:noProof w:val="0"/>
          <w:sz w:val="16"/>
          <w:szCs w:val="16"/>
          <w:lang w:val="it-IT"/>
        </w:rPr>
        <w:t>L. Conti – C- Carriero</w:t>
      </w:r>
      <w:r w:rsidRPr="00CC3718">
        <w:rPr>
          <w:noProof w:val="0"/>
          <w:sz w:val="16"/>
          <w:szCs w:val="16"/>
          <w:lang w:val="it-IT"/>
        </w:rPr>
        <w:t xml:space="preserve">, </w:t>
      </w:r>
      <w:r w:rsidRPr="00CC3718">
        <w:rPr>
          <w:i/>
          <w:iCs/>
          <w:noProof w:val="0"/>
          <w:szCs w:val="18"/>
          <w:lang w:val="it-IT"/>
        </w:rPr>
        <w:t>Content Marketing. Promuovere, sedurre e vendere con i contenuti</w:t>
      </w:r>
      <w:r w:rsidRPr="00CC3718">
        <w:rPr>
          <w:noProof w:val="0"/>
          <w:lang w:val="it-IT"/>
        </w:rPr>
        <w:t xml:space="preserve">, Hoepli, Milan 2019. </w:t>
      </w:r>
    </w:p>
    <w:p w14:paraId="1E5EC8D2" w14:textId="7A8F8952" w:rsidR="003606DB" w:rsidRPr="00CC3718" w:rsidRDefault="00202FE8" w:rsidP="00126DD9">
      <w:pPr>
        <w:pStyle w:val="Testo1"/>
        <w:spacing w:line="240" w:lineRule="exact"/>
        <w:rPr>
          <w:noProof w:val="0"/>
          <w:sz w:val="16"/>
          <w:szCs w:val="16"/>
        </w:rPr>
      </w:pPr>
      <w:r w:rsidRPr="00CC3718">
        <w:rPr>
          <w:smallCaps/>
          <w:noProof w:val="0"/>
          <w:sz w:val="16"/>
          <w:szCs w:val="16"/>
        </w:rPr>
        <w:t>D. Coleman</w:t>
      </w:r>
      <w:r w:rsidRPr="00CC3718">
        <w:rPr>
          <w:smallCaps/>
          <w:noProof w:val="0"/>
          <w:szCs w:val="18"/>
        </w:rPr>
        <w:t xml:space="preserve">, </w:t>
      </w:r>
      <w:r w:rsidRPr="00CC3718">
        <w:rPr>
          <w:i/>
          <w:iCs/>
          <w:noProof w:val="0"/>
          <w:szCs w:val="18"/>
        </w:rPr>
        <w:t>Building Brand Experiences. A Practical Guide to Retaining Brand Relevance, Kogan Page</w:t>
      </w:r>
      <w:r w:rsidRPr="00CC3718">
        <w:rPr>
          <w:noProof w:val="0"/>
        </w:rPr>
        <w:t>, London 2018</w:t>
      </w:r>
      <w:r w:rsidRPr="00CC3718">
        <w:rPr>
          <w:noProof w:val="0"/>
          <w:sz w:val="16"/>
          <w:szCs w:val="16"/>
        </w:rPr>
        <w:t>.</w:t>
      </w:r>
    </w:p>
    <w:p w14:paraId="660FAB91" w14:textId="77777777" w:rsidR="00E521E5" w:rsidRPr="00CC3718" w:rsidRDefault="00E521E5" w:rsidP="005A1E0B">
      <w:pPr>
        <w:pStyle w:val="Testo1"/>
        <w:rPr>
          <w:noProof w:val="0"/>
          <w:szCs w:val="16"/>
          <w:lang w:val="en-US"/>
        </w:rPr>
      </w:pPr>
    </w:p>
    <w:p w14:paraId="06F2BEE4" w14:textId="3463B52D" w:rsidR="007F47E0" w:rsidRPr="00CC3718" w:rsidRDefault="007F47E0" w:rsidP="007F47E0">
      <w:pPr>
        <w:pStyle w:val="P68B1DB1-Testo120"/>
        <w:spacing w:before="120"/>
        <w:rPr>
          <w:highlight w:val="none"/>
        </w:rPr>
      </w:pPr>
      <w:r w:rsidRPr="00CC3718">
        <w:rPr>
          <w:highlight w:val="none"/>
        </w:rPr>
        <w:t>The bibliographical information will be completed during the course.</w:t>
      </w:r>
    </w:p>
    <w:p w14:paraId="505982CC" w14:textId="77777777" w:rsidR="0098400F" w:rsidRPr="00CC3718" w:rsidRDefault="0098400F" w:rsidP="0098400F">
      <w:pPr>
        <w:spacing w:before="240" w:after="120" w:line="220" w:lineRule="exact"/>
        <w:jc w:val="both"/>
        <w:rPr>
          <w:rFonts w:ascii="Times New Roman" w:eastAsia="MS Mincho" w:hAnsi="Times New Roman"/>
          <w:b/>
          <w:i/>
          <w:sz w:val="18"/>
          <w:szCs w:val="24"/>
        </w:rPr>
      </w:pPr>
      <w:r w:rsidRPr="00CC3718">
        <w:rPr>
          <w:rFonts w:ascii="Times New Roman" w:hAnsi="Times New Roman"/>
          <w:b/>
          <w:i/>
          <w:sz w:val="18"/>
          <w:szCs w:val="24"/>
        </w:rPr>
        <w:t>TEACHING METHOD</w:t>
      </w:r>
    </w:p>
    <w:p w14:paraId="0094F38E" w14:textId="537A447C" w:rsidR="00EA406B" w:rsidRPr="00CC3718" w:rsidRDefault="00EA406B" w:rsidP="00CA320A">
      <w:pPr>
        <w:tabs>
          <w:tab w:val="left" w:pos="284"/>
        </w:tabs>
        <w:spacing w:before="240" w:after="120" w:line="240" w:lineRule="exact"/>
        <w:jc w:val="both"/>
        <w:rPr>
          <w:rFonts w:ascii="Times" w:hAnsi="Times" w:cs="Times"/>
          <w:sz w:val="18"/>
          <w:szCs w:val="18"/>
        </w:rPr>
      </w:pPr>
      <w:r w:rsidRPr="00CC3718">
        <w:rPr>
          <w:rFonts w:ascii="Times" w:hAnsi="Times"/>
          <w:sz w:val="20"/>
          <w:szCs w:val="20"/>
        </w:rPr>
        <w:tab/>
      </w:r>
      <w:r w:rsidRPr="00CC3718">
        <w:rPr>
          <w:rFonts w:ascii="Times" w:hAnsi="Times"/>
          <w:sz w:val="18"/>
          <w:szCs w:val="18"/>
        </w:rPr>
        <w:t xml:space="preserve">Lectures alternated with guest speakers from the world of media and digital communication for business. The analysis and discussion of case histories and will be a central element. </w:t>
      </w:r>
    </w:p>
    <w:p w14:paraId="52A4EDFE" w14:textId="77777777" w:rsidR="0098400F" w:rsidRPr="00CC3718" w:rsidRDefault="0098400F" w:rsidP="0098400F">
      <w:pPr>
        <w:spacing w:before="240" w:after="120" w:line="220" w:lineRule="exact"/>
        <w:jc w:val="both"/>
        <w:rPr>
          <w:rFonts w:ascii="Times New Roman" w:eastAsia="MS Mincho" w:hAnsi="Times New Roman"/>
          <w:b/>
          <w:i/>
          <w:sz w:val="18"/>
          <w:szCs w:val="24"/>
        </w:rPr>
      </w:pPr>
      <w:r w:rsidRPr="00CC3718">
        <w:rPr>
          <w:rFonts w:ascii="Times New Roman" w:hAnsi="Times New Roman"/>
          <w:b/>
          <w:i/>
          <w:sz w:val="18"/>
          <w:szCs w:val="24"/>
        </w:rPr>
        <w:t>ASSESSMENT METHOD AND CRITERIA</w:t>
      </w:r>
    </w:p>
    <w:p w14:paraId="73C40280" w14:textId="6C988616" w:rsidR="00036B51" w:rsidRPr="00CC3718" w:rsidRDefault="007F47E0" w:rsidP="00D77F5E">
      <w:pPr>
        <w:pStyle w:val="Testo2"/>
        <w:spacing w:line="240" w:lineRule="exact"/>
      </w:pPr>
      <w:r w:rsidRPr="00CC3718">
        <w:t>The exam takes place in written form and consists of 3 questions of equal value; the written exam will contribute 50% to the overall assessment</w:t>
      </w:r>
      <w:r w:rsidR="00D77F5E" w:rsidRPr="00CC3718">
        <w:t>.</w:t>
      </w:r>
      <w:r w:rsidR="00C203B9" w:rsidRPr="00CC3718">
        <w:rPr>
          <w:noProof w:val="0"/>
        </w:rPr>
        <w:t xml:space="preserve"> Students must demonstrate knowledge of and the ability to apply the theories and concepts learned, navigate the themes and issues covered on the course and express clear and relevant arguments in relation to the questions asked. Students will be asked to prepare a project on topics and areas to be agreed with the lecturer, as an opportunity to apply the approaches, methodologies and skills acquired during the course. </w:t>
      </w:r>
      <w:r w:rsidRPr="00CC3718">
        <w:t>The project will contribute 50% to the overall assessment</w:t>
      </w:r>
      <w:r w:rsidR="00D77F5E" w:rsidRPr="00CC3718">
        <w:t xml:space="preserve">. </w:t>
      </w:r>
    </w:p>
    <w:p w14:paraId="41A0CC9B" w14:textId="0EEB56F8" w:rsidR="00C203B9" w:rsidRPr="00CC3718" w:rsidRDefault="00FE0171" w:rsidP="00CC148F">
      <w:pPr>
        <w:pStyle w:val="Testo2"/>
        <w:spacing w:line="240" w:lineRule="exact"/>
        <w:rPr>
          <w:noProof w:val="0"/>
        </w:rPr>
      </w:pPr>
      <w:r w:rsidRPr="00CC3718">
        <w:rPr>
          <w:noProof w:val="0"/>
        </w:rPr>
        <w:t>Students will be assessed on their understanding of the themes, their use of specific terminology and their ability to analyse and plan based on the course content.</w:t>
      </w:r>
    </w:p>
    <w:p w14:paraId="304A49F9" w14:textId="77777777" w:rsidR="0098400F" w:rsidRPr="0098400F" w:rsidRDefault="0098400F" w:rsidP="0098400F">
      <w:pPr>
        <w:spacing w:before="240" w:after="120" w:line="240" w:lineRule="exact"/>
        <w:jc w:val="both"/>
        <w:rPr>
          <w:rFonts w:ascii="Times New Roman" w:eastAsia="MS Mincho" w:hAnsi="Times New Roman"/>
          <w:b/>
          <w:i/>
          <w:sz w:val="18"/>
          <w:szCs w:val="24"/>
        </w:rPr>
      </w:pPr>
      <w:r w:rsidRPr="00CC3718">
        <w:rPr>
          <w:rFonts w:ascii="Times New Roman" w:hAnsi="Times New Roman"/>
          <w:b/>
          <w:i/>
          <w:sz w:val="18"/>
          <w:szCs w:val="24"/>
        </w:rPr>
        <w:t>NOTES AND PREREQUISITES</w:t>
      </w:r>
    </w:p>
    <w:p w14:paraId="0D373A48" w14:textId="61E4D1F2" w:rsidR="00273980" w:rsidRPr="003B68B2" w:rsidRDefault="00C677E1" w:rsidP="00D63211">
      <w:pPr>
        <w:tabs>
          <w:tab w:val="left" w:pos="284"/>
        </w:tabs>
        <w:spacing w:before="240" w:after="120" w:line="240" w:lineRule="exact"/>
        <w:jc w:val="both"/>
        <w:rPr>
          <w:rFonts w:ascii="Times New Roman" w:eastAsia="Times New Roman" w:hAnsi="Times New Roman"/>
          <w:sz w:val="18"/>
          <w:szCs w:val="24"/>
        </w:rPr>
      </w:pPr>
      <w:r>
        <w:rPr>
          <w:rFonts w:ascii="Times New Roman" w:hAnsi="Times New Roman"/>
          <w:sz w:val="18"/>
          <w:szCs w:val="24"/>
        </w:rPr>
        <w:tab/>
        <w:t>There are no prerequisites for this course in terms of contents. Students should have an interest in business communication, media and digital languages, in the world of brands and the changes they are undergoing in the contemporary scenario.</w:t>
      </w:r>
    </w:p>
    <w:p w14:paraId="1DFC8203" w14:textId="1E56D5B9" w:rsidR="00D93819" w:rsidRDefault="003606DB" w:rsidP="00BB7587">
      <w:pPr>
        <w:pStyle w:val="Testo2"/>
        <w:rPr>
          <w:noProof w:val="0"/>
        </w:rPr>
      </w:pPr>
      <w:r>
        <w:rPr>
          <w:noProof w:val="0"/>
        </w:rPr>
        <w:t>Further information can be found on the lecturer's webpage at http://docenti.unicatt.it/web/searchByName.do?language=ENG, or on the Faculty notice board</w:t>
      </w:r>
      <w:r w:rsidR="00BB7587">
        <w:rPr>
          <w:noProof w:val="0"/>
        </w:rPr>
        <w:t>.</w:t>
      </w:r>
    </w:p>
    <w:sectPr w:rsidR="00D93819" w:rsidSect="003A258F">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A20C" w14:textId="77777777" w:rsidR="003A258F" w:rsidRDefault="003A258F" w:rsidP="00CA320A">
      <w:pPr>
        <w:spacing w:after="0" w:line="240" w:lineRule="auto"/>
      </w:pPr>
      <w:r>
        <w:separator/>
      </w:r>
    </w:p>
  </w:endnote>
  <w:endnote w:type="continuationSeparator" w:id="0">
    <w:p w14:paraId="456B4F68" w14:textId="77777777" w:rsidR="003A258F" w:rsidRDefault="003A258F" w:rsidP="00CA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7EAE" w14:textId="77777777" w:rsidR="003A258F" w:rsidRDefault="003A258F" w:rsidP="00CA320A">
      <w:pPr>
        <w:spacing w:after="0" w:line="240" w:lineRule="auto"/>
      </w:pPr>
      <w:r>
        <w:separator/>
      </w:r>
    </w:p>
  </w:footnote>
  <w:footnote w:type="continuationSeparator" w:id="0">
    <w:p w14:paraId="2B554BEA" w14:textId="77777777" w:rsidR="003A258F" w:rsidRDefault="003A258F" w:rsidP="00CA3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C47A5"/>
    <w:multiLevelType w:val="hybridMultilevel"/>
    <w:tmpl w:val="AFF4C960"/>
    <w:styleLink w:val="Conlettere"/>
    <w:lvl w:ilvl="0" w:tplc="11F2E114">
      <w:start w:val="1"/>
      <w:numFmt w:val="upperLetter"/>
      <w:lvlText w:val="%1."/>
      <w:lvlJc w:val="left"/>
      <w:pPr>
        <w:tabs>
          <w:tab w:val="num" w:pos="237"/>
        </w:tabs>
        <w:ind w:left="521" w:hanging="521"/>
      </w:pPr>
      <w:rPr>
        <w:rFonts w:hAnsi="Arial Unicode MS"/>
        <w:caps w:val="0"/>
        <w:smallCaps w:val="0"/>
        <w:strike w:val="0"/>
        <w:dstrike w:val="0"/>
        <w:color w:val="000000"/>
        <w:spacing w:val="0"/>
        <w:w w:val="100"/>
        <w:kern w:val="0"/>
        <w:position w:val="0"/>
        <w:highlight w:val="none"/>
        <w:vertAlign w:val="baseline"/>
      </w:rPr>
    </w:lvl>
    <w:lvl w:ilvl="1" w:tplc="792AD4F8">
      <w:start w:val="1"/>
      <w:numFmt w:val="upperLetter"/>
      <w:lvlText w:val="%2."/>
      <w:lvlJc w:val="left"/>
      <w:pPr>
        <w:tabs>
          <w:tab w:val="left" w:pos="237"/>
          <w:tab w:val="num" w:pos="1237"/>
        </w:tabs>
        <w:ind w:left="1521" w:hanging="521"/>
      </w:pPr>
      <w:rPr>
        <w:rFonts w:hAnsi="Arial Unicode MS"/>
        <w:caps w:val="0"/>
        <w:smallCaps w:val="0"/>
        <w:strike w:val="0"/>
        <w:dstrike w:val="0"/>
        <w:color w:val="000000"/>
        <w:spacing w:val="0"/>
        <w:w w:val="100"/>
        <w:kern w:val="0"/>
        <w:position w:val="0"/>
        <w:highlight w:val="none"/>
        <w:vertAlign w:val="baseline"/>
      </w:rPr>
    </w:lvl>
    <w:lvl w:ilvl="2" w:tplc="B3B2381A">
      <w:start w:val="1"/>
      <w:numFmt w:val="upperLetter"/>
      <w:lvlText w:val="%3."/>
      <w:lvlJc w:val="left"/>
      <w:pPr>
        <w:tabs>
          <w:tab w:val="left" w:pos="237"/>
          <w:tab w:val="num" w:pos="2237"/>
        </w:tabs>
        <w:ind w:left="2521" w:hanging="521"/>
      </w:pPr>
      <w:rPr>
        <w:rFonts w:hAnsi="Arial Unicode MS"/>
        <w:caps w:val="0"/>
        <w:smallCaps w:val="0"/>
        <w:strike w:val="0"/>
        <w:dstrike w:val="0"/>
        <w:color w:val="000000"/>
        <w:spacing w:val="0"/>
        <w:w w:val="100"/>
        <w:kern w:val="0"/>
        <w:position w:val="0"/>
        <w:highlight w:val="none"/>
        <w:vertAlign w:val="baseline"/>
      </w:rPr>
    </w:lvl>
    <w:lvl w:ilvl="3" w:tplc="ACDE6B3A">
      <w:start w:val="1"/>
      <w:numFmt w:val="upperLetter"/>
      <w:lvlText w:val="%4."/>
      <w:lvlJc w:val="left"/>
      <w:pPr>
        <w:tabs>
          <w:tab w:val="left" w:pos="237"/>
          <w:tab w:val="num" w:pos="3237"/>
        </w:tabs>
        <w:ind w:left="3521" w:hanging="521"/>
      </w:pPr>
      <w:rPr>
        <w:rFonts w:hAnsi="Arial Unicode MS"/>
        <w:caps w:val="0"/>
        <w:smallCaps w:val="0"/>
        <w:strike w:val="0"/>
        <w:dstrike w:val="0"/>
        <w:color w:val="000000"/>
        <w:spacing w:val="0"/>
        <w:w w:val="100"/>
        <w:kern w:val="0"/>
        <w:position w:val="0"/>
        <w:highlight w:val="none"/>
        <w:vertAlign w:val="baseline"/>
      </w:rPr>
    </w:lvl>
    <w:lvl w:ilvl="4" w:tplc="FEEEBDD4">
      <w:start w:val="1"/>
      <w:numFmt w:val="upperLetter"/>
      <w:lvlText w:val="%5."/>
      <w:lvlJc w:val="left"/>
      <w:pPr>
        <w:tabs>
          <w:tab w:val="left" w:pos="237"/>
          <w:tab w:val="num" w:pos="4237"/>
        </w:tabs>
        <w:ind w:left="4521" w:hanging="521"/>
      </w:pPr>
      <w:rPr>
        <w:rFonts w:hAnsi="Arial Unicode MS"/>
        <w:caps w:val="0"/>
        <w:smallCaps w:val="0"/>
        <w:strike w:val="0"/>
        <w:dstrike w:val="0"/>
        <w:color w:val="000000"/>
        <w:spacing w:val="0"/>
        <w:w w:val="100"/>
        <w:kern w:val="0"/>
        <w:position w:val="0"/>
        <w:highlight w:val="none"/>
        <w:vertAlign w:val="baseline"/>
      </w:rPr>
    </w:lvl>
    <w:lvl w:ilvl="5" w:tplc="EF38DCDC">
      <w:start w:val="1"/>
      <w:numFmt w:val="upperLetter"/>
      <w:lvlText w:val="%6."/>
      <w:lvlJc w:val="left"/>
      <w:pPr>
        <w:tabs>
          <w:tab w:val="left" w:pos="237"/>
          <w:tab w:val="num" w:pos="5237"/>
        </w:tabs>
        <w:ind w:left="5521" w:hanging="521"/>
      </w:pPr>
      <w:rPr>
        <w:rFonts w:hAnsi="Arial Unicode MS"/>
        <w:caps w:val="0"/>
        <w:smallCaps w:val="0"/>
        <w:strike w:val="0"/>
        <w:dstrike w:val="0"/>
        <w:color w:val="000000"/>
        <w:spacing w:val="0"/>
        <w:w w:val="100"/>
        <w:kern w:val="0"/>
        <w:position w:val="0"/>
        <w:highlight w:val="none"/>
        <w:vertAlign w:val="baseline"/>
      </w:rPr>
    </w:lvl>
    <w:lvl w:ilvl="6" w:tplc="5C44258A">
      <w:start w:val="1"/>
      <w:numFmt w:val="upperLetter"/>
      <w:lvlText w:val="%7."/>
      <w:lvlJc w:val="left"/>
      <w:pPr>
        <w:tabs>
          <w:tab w:val="left" w:pos="237"/>
          <w:tab w:val="num" w:pos="6237"/>
        </w:tabs>
        <w:ind w:left="6521" w:hanging="521"/>
      </w:pPr>
      <w:rPr>
        <w:rFonts w:hAnsi="Arial Unicode MS"/>
        <w:caps w:val="0"/>
        <w:smallCaps w:val="0"/>
        <w:strike w:val="0"/>
        <w:dstrike w:val="0"/>
        <w:color w:val="000000"/>
        <w:spacing w:val="0"/>
        <w:w w:val="100"/>
        <w:kern w:val="0"/>
        <w:position w:val="0"/>
        <w:highlight w:val="none"/>
        <w:vertAlign w:val="baseline"/>
      </w:rPr>
    </w:lvl>
    <w:lvl w:ilvl="7" w:tplc="7E7AAF68">
      <w:start w:val="1"/>
      <w:numFmt w:val="upperLetter"/>
      <w:lvlText w:val="%8."/>
      <w:lvlJc w:val="left"/>
      <w:pPr>
        <w:tabs>
          <w:tab w:val="left" w:pos="237"/>
          <w:tab w:val="num" w:pos="7237"/>
        </w:tabs>
        <w:ind w:left="7521" w:hanging="521"/>
      </w:pPr>
      <w:rPr>
        <w:rFonts w:hAnsi="Arial Unicode MS"/>
        <w:caps w:val="0"/>
        <w:smallCaps w:val="0"/>
        <w:strike w:val="0"/>
        <w:dstrike w:val="0"/>
        <w:color w:val="000000"/>
        <w:spacing w:val="0"/>
        <w:w w:val="100"/>
        <w:kern w:val="0"/>
        <w:position w:val="0"/>
        <w:highlight w:val="none"/>
        <w:vertAlign w:val="baseline"/>
      </w:rPr>
    </w:lvl>
    <w:lvl w:ilvl="8" w:tplc="C2C0DC5E">
      <w:start w:val="1"/>
      <w:numFmt w:val="upperLetter"/>
      <w:lvlText w:val="%9."/>
      <w:lvlJc w:val="left"/>
      <w:pPr>
        <w:tabs>
          <w:tab w:val="left" w:pos="237"/>
          <w:tab w:val="num" w:pos="8237"/>
        </w:tabs>
        <w:ind w:left="8521" w:hanging="521"/>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30CF37F6"/>
    <w:multiLevelType w:val="hybridMultilevel"/>
    <w:tmpl w:val="0DB2BA16"/>
    <w:lvl w:ilvl="0" w:tplc="66F2D780">
      <w:start w:val="1"/>
      <w:numFmt w:val="bullet"/>
      <w:lvlText w:val="–"/>
      <w:lvlJc w:val="left"/>
      <w:pPr>
        <w:ind w:hanging="284"/>
      </w:pPr>
      <w:rPr>
        <w:rFonts w:ascii="Times New Roman" w:eastAsia="Times New Roman" w:hAnsi="Times New Roman" w:hint="default"/>
        <w:sz w:val="20"/>
        <w:szCs w:val="20"/>
      </w:rPr>
    </w:lvl>
    <w:lvl w:ilvl="1" w:tplc="FDC03B0E">
      <w:start w:val="1"/>
      <w:numFmt w:val="bullet"/>
      <w:lvlText w:val="•"/>
      <w:lvlJc w:val="left"/>
      <w:rPr>
        <w:rFonts w:hint="default"/>
      </w:rPr>
    </w:lvl>
    <w:lvl w:ilvl="2" w:tplc="F9D4010A">
      <w:start w:val="1"/>
      <w:numFmt w:val="bullet"/>
      <w:lvlText w:val="•"/>
      <w:lvlJc w:val="left"/>
      <w:rPr>
        <w:rFonts w:hint="default"/>
      </w:rPr>
    </w:lvl>
    <w:lvl w:ilvl="3" w:tplc="5448E7FE">
      <w:start w:val="1"/>
      <w:numFmt w:val="bullet"/>
      <w:lvlText w:val="•"/>
      <w:lvlJc w:val="left"/>
      <w:rPr>
        <w:rFonts w:hint="default"/>
      </w:rPr>
    </w:lvl>
    <w:lvl w:ilvl="4" w:tplc="B90A6B34">
      <w:start w:val="1"/>
      <w:numFmt w:val="bullet"/>
      <w:lvlText w:val="•"/>
      <w:lvlJc w:val="left"/>
      <w:rPr>
        <w:rFonts w:hint="default"/>
      </w:rPr>
    </w:lvl>
    <w:lvl w:ilvl="5" w:tplc="49A25F80">
      <w:start w:val="1"/>
      <w:numFmt w:val="bullet"/>
      <w:lvlText w:val="•"/>
      <w:lvlJc w:val="left"/>
      <w:rPr>
        <w:rFonts w:hint="default"/>
      </w:rPr>
    </w:lvl>
    <w:lvl w:ilvl="6" w:tplc="0C06AFF0">
      <w:start w:val="1"/>
      <w:numFmt w:val="bullet"/>
      <w:lvlText w:val="•"/>
      <w:lvlJc w:val="left"/>
      <w:rPr>
        <w:rFonts w:hint="default"/>
      </w:rPr>
    </w:lvl>
    <w:lvl w:ilvl="7" w:tplc="2B5A9BBA">
      <w:start w:val="1"/>
      <w:numFmt w:val="bullet"/>
      <w:lvlText w:val="•"/>
      <w:lvlJc w:val="left"/>
      <w:rPr>
        <w:rFonts w:hint="default"/>
      </w:rPr>
    </w:lvl>
    <w:lvl w:ilvl="8" w:tplc="C73E0922">
      <w:start w:val="1"/>
      <w:numFmt w:val="bullet"/>
      <w:lvlText w:val="•"/>
      <w:lvlJc w:val="left"/>
      <w:rPr>
        <w:rFonts w:hint="default"/>
      </w:rPr>
    </w:lvl>
  </w:abstractNum>
  <w:abstractNum w:abstractNumId="2" w15:restartNumberingAfterBreak="0">
    <w:nsid w:val="55F8645C"/>
    <w:multiLevelType w:val="hybridMultilevel"/>
    <w:tmpl w:val="AFF4C960"/>
    <w:numStyleLink w:val="Conlettere"/>
  </w:abstractNum>
  <w:abstractNum w:abstractNumId="3" w15:restartNumberingAfterBreak="0">
    <w:nsid w:val="58F91759"/>
    <w:multiLevelType w:val="hybridMultilevel"/>
    <w:tmpl w:val="1AE669D2"/>
    <w:lvl w:ilvl="0" w:tplc="A6B285C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0628261">
    <w:abstractNumId w:val="1"/>
  </w:num>
  <w:num w:numId="2" w16cid:durableId="1238707698">
    <w:abstractNumId w:val="0"/>
  </w:num>
  <w:num w:numId="3" w16cid:durableId="1100108082">
    <w:abstractNumId w:val="2"/>
  </w:num>
  <w:num w:numId="4" w16cid:durableId="6872189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1A"/>
    <w:rsid w:val="0000229B"/>
    <w:rsid w:val="00015F0F"/>
    <w:rsid w:val="00036B51"/>
    <w:rsid w:val="00052ECF"/>
    <w:rsid w:val="00055160"/>
    <w:rsid w:val="000621D0"/>
    <w:rsid w:val="00065063"/>
    <w:rsid w:val="000700CE"/>
    <w:rsid w:val="00070726"/>
    <w:rsid w:val="000714BC"/>
    <w:rsid w:val="00072388"/>
    <w:rsid w:val="000877C0"/>
    <w:rsid w:val="000A66CF"/>
    <w:rsid w:val="000B7D61"/>
    <w:rsid w:val="000C1A84"/>
    <w:rsid w:val="000E3134"/>
    <w:rsid w:val="000F53FE"/>
    <w:rsid w:val="000F72A2"/>
    <w:rsid w:val="00100343"/>
    <w:rsid w:val="001020BC"/>
    <w:rsid w:val="001021F4"/>
    <w:rsid w:val="00104FE0"/>
    <w:rsid w:val="00107986"/>
    <w:rsid w:val="001231DC"/>
    <w:rsid w:val="00126DD9"/>
    <w:rsid w:val="00127E42"/>
    <w:rsid w:val="00147285"/>
    <w:rsid w:val="00151DB7"/>
    <w:rsid w:val="00193196"/>
    <w:rsid w:val="001A0C12"/>
    <w:rsid w:val="001A181D"/>
    <w:rsid w:val="001A7837"/>
    <w:rsid w:val="001C4D7F"/>
    <w:rsid w:val="001E1841"/>
    <w:rsid w:val="001E7044"/>
    <w:rsid w:val="00202429"/>
    <w:rsid w:val="00202FE8"/>
    <w:rsid w:val="002104F9"/>
    <w:rsid w:val="00211CC9"/>
    <w:rsid w:val="002231D6"/>
    <w:rsid w:val="0022422D"/>
    <w:rsid w:val="00235672"/>
    <w:rsid w:val="0023795E"/>
    <w:rsid w:val="00237B5E"/>
    <w:rsid w:val="00241C0D"/>
    <w:rsid w:val="00247778"/>
    <w:rsid w:val="002524BD"/>
    <w:rsid w:val="002554B7"/>
    <w:rsid w:val="00255E82"/>
    <w:rsid w:val="002570A7"/>
    <w:rsid w:val="00257215"/>
    <w:rsid w:val="00260B7E"/>
    <w:rsid w:val="00261CDA"/>
    <w:rsid w:val="0026589C"/>
    <w:rsid w:val="00273980"/>
    <w:rsid w:val="00275F80"/>
    <w:rsid w:val="00281003"/>
    <w:rsid w:val="002935CD"/>
    <w:rsid w:val="002A79E4"/>
    <w:rsid w:val="002B1720"/>
    <w:rsid w:val="002C0048"/>
    <w:rsid w:val="002D4112"/>
    <w:rsid w:val="002D5A1F"/>
    <w:rsid w:val="002E198C"/>
    <w:rsid w:val="002F52F2"/>
    <w:rsid w:val="00305470"/>
    <w:rsid w:val="003073EF"/>
    <w:rsid w:val="0031283F"/>
    <w:rsid w:val="003326C5"/>
    <w:rsid w:val="00335A91"/>
    <w:rsid w:val="00340D98"/>
    <w:rsid w:val="00350DB3"/>
    <w:rsid w:val="00353481"/>
    <w:rsid w:val="003606DB"/>
    <w:rsid w:val="00374577"/>
    <w:rsid w:val="003748CC"/>
    <w:rsid w:val="003A15C9"/>
    <w:rsid w:val="003A258F"/>
    <w:rsid w:val="003B68B2"/>
    <w:rsid w:val="003D637F"/>
    <w:rsid w:val="003D65AE"/>
    <w:rsid w:val="003E7DCC"/>
    <w:rsid w:val="003F04DC"/>
    <w:rsid w:val="003F3E3D"/>
    <w:rsid w:val="004151BE"/>
    <w:rsid w:val="00417B6A"/>
    <w:rsid w:val="004214BE"/>
    <w:rsid w:val="004227E1"/>
    <w:rsid w:val="00423E7A"/>
    <w:rsid w:val="004256B2"/>
    <w:rsid w:val="00425DBB"/>
    <w:rsid w:val="0042677D"/>
    <w:rsid w:val="00432829"/>
    <w:rsid w:val="00435289"/>
    <w:rsid w:val="004358FB"/>
    <w:rsid w:val="00443DB3"/>
    <w:rsid w:val="00467F89"/>
    <w:rsid w:val="004916BE"/>
    <w:rsid w:val="004A191E"/>
    <w:rsid w:val="004A75D0"/>
    <w:rsid w:val="004B1B1B"/>
    <w:rsid w:val="004C39DB"/>
    <w:rsid w:val="004C58D7"/>
    <w:rsid w:val="004C79B5"/>
    <w:rsid w:val="004D0CBD"/>
    <w:rsid w:val="004D1217"/>
    <w:rsid w:val="004D6008"/>
    <w:rsid w:val="004D6D6F"/>
    <w:rsid w:val="004F10F9"/>
    <w:rsid w:val="00505568"/>
    <w:rsid w:val="0050690C"/>
    <w:rsid w:val="00517206"/>
    <w:rsid w:val="00530072"/>
    <w:rsid w:val="005431BD"/>
    <w:rsid w:val="00550BCC"/>
    <w:rsid w:val="00556296"/>
    <w:rsid w:val="0056535C"/>
    <w:rsid w:val="005807B8"/>
    <w:rsid w:val="00585D38"/>
    <w:rsid w:val="005A01FC"/>
    <w:rsid w:val="005A1E0B"/>
    <w:rsid w:val="005A266D"/>
    <w:rsid w:val="005B1AA9"/>
    <w:rsid w:val="005B5BE1"/>
    <w:rsid w:val="005C30BA"/>
    <w:rsid w:val="005C3634"/>
    <w:rsid w:val="005C47CB"/>
    <w:rsid w:val="005D313E"/>
    <w:rsid w:val="005D530D"/>
    <w:rsid w:val="005E20F0"/>
    <w:rsid w:val="005F07C0"/>
    <w:rsid w:val="00612926"/>
    <w:rsid w:val="00612980"/>
    <w:rsid w:val="00616B7C"/>
    <w:rsid w:val="00617355"/>
    <w:rsid w:val="00620D19"/>
    <w:rsid w:val="006455DD"/>
    <w:rsid w:val="006574EE"/>
    <w:rsid w:val="006701B3"/>
    <w:rsid w:val="0068313D"/>
    <w:rsid w:val="00686E56"/>
    <w:rsid w:val="0069347A"/>
    <w:rsid w:val="006A696F"/>
    <w:rsid w:val="006B4284"/>
    <w:rsid w:val="006C5B7E"/>
    <w:rsid w:val="006C7A85"/>
    <w:rsid w:val="006D795D"/>
    <w:rsid w:val="006F0BC8"/>
    <w:rsid w:val="006F0F59"/>
    <w:rsid w:val="006F1772"/>
    <w:rsid w:val="006F6625"/>
    <w:rsid w:val="00710185"/>
    <w:rsid w:val="007128C4"/>
    <w:rsid w:val="00723C29"/>
    <w:rsid w:val="00741841"/>
    <w:rsid w:val="00746257"/>
    <w:rsid w:val="00753D6E"/>
    <w:rsid w:val="00760A34"/>
    <w:rsid w:val="00763203"/>
    <w:rsid w:val="00766C8E"/>
    <w:rsid w:val="007718FF"/>
    <w:rsid w:val="00774C91"/>
    <w:rsid w:val="00776622"/>
    <w:rsid w:val="007858AD"/>
    <w:rsid w:val="00794A5A"/>
    <w:rsid w:val="007B2249"/>
    <w:rsid w:val="007B2F4F"/>
    <w:rsid w:val="007C2601"/>
    <w:rsid w:val="007D7494"/>
    <w:rsid w:val="007F47E0"/>
    <w:rsid w:val="00806B35"/>
    <w:rsid w:val="0080740F"/>
    <w:rsid w:val="0081035A"/>
    <w:rsid w:val="00810BB3"/>
    <w:rsid w:val="0081298C"/>
    <w:rsid w:val="008166C5"/>
    <w:rsid w:val="00817284"/>
    <w:rsid w:val="008222A2"/>
    <w:rsid w:val="008569F6"/>
    <w:rsid w:val="008633B6"/>
    <w:rsid w:val="008704D7"/>
    <w:rsid w:val="008774C0"/>
    <w:rsid w:val="00877A30"/>
    <w:rsid w:val="0088041D"/>
    <w:rsid w:val="00894F32"/>
    <w:rsid w:val="008A0018"/>
    <w:rsid w:val="008A152D"/>
    <w:rsid w:val="008B2699"/>
    <w:rsid w:val="008C4026"/>
    <w:rsid w:val="008D2451"/>
    <w:rsid w:val="008D4D61"/>
    <w:rsid w:val="008F0083"/>
    <w:rsid w:val="008F4989"/>
    <w:rsid w:val="00907BE4"/>
    <w:rsid w:val="0091441E"/>
    <w:rsid w:val="00920172"/>
    <w:rsid w:val="0092315B"/>
    <w:rsid w:val="009264BC"/>
    <w:rsid w:val="0093264E"/>
    <w:rsid w:val="00940DA2"/>
    <w:rsid w:val="00942BC2"/>
    <w:rsid w:val="0094398A"/>
    <w:rsid w:val="0096579D"/>
    <w:rsid w:val="0098400F"/>
    <w:rsid w:val="009977B9"/>
    <w:rsid w:val="009A4818"/>
    <w:rsid w:val="009B4355"/>
    <w:rsid w:val="009C62DC"/>
    <w:rsid w:val="009D2612"/>
    <w:rsid w:val="009D560E"/>
    <w:rsid w:val="009E61D5"/>
    <w:rsid w:val="009F10B7"/>
    <w:rsid w:val="009F2FA4"/>
    <w:rsid w:val="009F4C72"/>
    <w:rsid w:val="00A14CE1"/>
    <w:rsid w:val="00A153E4"/>
    <w:rsid w:val="00A17D72"/>
    <w:rsid w:val="00A31C62"/>
    <w:rsid w:val="00A602E3"/>
    <w:rsid w:val="00A62C99"/>
    <w:rsid w:val="00A7045A"/>
    <w:rsid w:val="00A9112D"/>
    <w:rsid w:val="00AA5FD3"/>
    <w:rsid w:val="00AA6A98"/>
    <w:rsid w:val="00AB6F76"/>
    <w:rsid w:val="00AC02F0"/>
    <w:rsid w:val="00AC0518"/>
    <w:rsid w:val="00AC29E1"/>
    <w:rsid w:val="00AD1732"/>
    <w:rsid w:val="00AD6E72"/>
    <w:rsid w:val="00B01836"/>
    <w:rsid w:val="00B26AE4"/>
    <w:rsid w:val="00B30E87"/>
    <w:rsid w:val="00B40030"/>
    <w:rsid w:val="00B46B1A"/>
    <w:rsid w:val="00B6343D"/>
    <w:rsid w:val="00B772FA"/>
    <w:rsid w:val="00B81972"/>
    <w:rsid w:val="00BA55E9"/>
    <w:rsid w:val="00BB7587"/>
    <w:rsid w:val="00BD5801"/>
    <w:rsid w:val="00BE13B3"/>
    <w:rsid w:val="00BE7804"/>
    <w:rsid w:val="00C04654"/>
    <w:rsid w:val="00C13060"/>
    <w:rsid w:val="00C203B9"/>
    <w:rsid w:val="00C24541"/>
    <w:rsid w:val="00C4485E"/>
    <w:rsid w:val="00C677E1"/>
    <w:rsid w:val="00C74177"/>
    <w:rsid w:val="00C832ED"/>
    <w:rsid w:val="00C96241"/>
    <w:rsid w:val="00CA0BD8"/>
    <w:rsid w:val="00CA11A7"/>
    <w:rsid w:val="00CA1934"/>
    <w:rsid w:val="00CA1B97"/>
    <w:rsid w:val="00CA2E89"/>
    <w:rsid w:val="00CA320A"/>
    <w:rsid w:val="00CB1E58"/>
    <w:rsid w:val="00CB2969"/>
    <w:rsid w:val="00CB772B"/>
    <w:rsid w:val="00CC148F"/>
    <w:rsid w:val="00CC3718"/>
    <w:rsid w:val="00CD47D4"/>
    <w:rsid w:val="00CF2171"/>
    <w:rsid w:val="00D22C9D"/>
    <w:rsid w:val="00D30CE5"/>
    <w:rsid w:val="00D46E0A"/>
    <w:rsid w:val="00D526C0"/>
    <w:rsid w:val="00D606D9"/>
    <w:rsid w:val="00D63211"/>
    <w:rsid w:val="00D63EFE"/>
    <w:rsid w:val="00D72739"/>
    <w:rsid w:val="00D776BA"/>
    <w:rsid w:val="00D77F5E"/>
    <w:rsid w:val="00D86EB6"/>
    <w:rsid w:val="00D914EA"/>
    <w:rsid w:val="00D93819"/>
    <w:rsid w:val="00DA04BF"/>
    <w:rsid w:val="00DA1830"/>
    <w:rsid w:val="00DC0C50"/>
    <w:rsid w:val="00DE0974"/>
    <w:rsid w:val="00DE0B84"/>
    <w:rsid w:val="00DE5704"/>
    <w:rsid w:val="00DF0A0A"/>
    <w:rsid w:val="00E25A05"/>
    <w:rsid w:val="00E521E5"/>
    <w:rsid w:val="00E53191"/>
    <w:rsid w:val="00E727D9"/>
    <w:rsid w:val="00E76E4F"/>
    <w:rsid w:val="00E82398"/>
    <w:rsid w:val="00E93D2E"/>
    <w:rsid w:val="00EA406B"/>
    <w:rsid w:val="00EA7087"/>
    <w:rsid w:val="00EC389E"/>
    <w:rsid w:val="00ED6075"/>
    <w:rsid w:val="00EE4035"/>
    <w:rsid w:val="00EF3C08"/>
    <w:rsid w:val="00EF6A2A"/>
    <w:rsid w:val="00EF6E26"/>
    <w:rsid w:val="00F14286"/>
    <w:rsid w:val="00F14AB3"/>
    <w:rsid w:val="00F202F6"/>
    <w:rsid w:val="00F2544D"/>
    <w:rsid w:val="00F419D8"/>
    <w:rsid w:val="00F45AEB"/>
    <w:rsid w:val="00F550CF"/>
    <w:rsid w:val="00F56689"/>
    <w:rsid w:val="00F625BC"/>
    <w:rsid w:val="00F7093A"/>
    <w:rsid w:val="00F96D25"/>
    <w:rsid w:val="00FA424D"/>
    <w:rsid w:val="00FB206E"/>
    <w:rsid w:val="00FC0D40"/>
    <w:rsid w:val="00FD470C"/>
    <w:rsid w:val="00FE0171"/>
    <w:rsid w:val="00FE27D5"/>
    <w:rsid w:val="00FE6ACE"/>
    <w:rsid w:val="00FF1D52"/>
    <w:rsid w:val="00FF20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E4E49"/>
  <w15:docId w15:val="{B6A1DA6F-4D02-409F-A70D-2DAB9582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6B1A"/>
    <w:pPr>
      <w:spacing w:after="200" w:line="276" w:lineRule="auto"/>
    </w:pPr>
    <w:rPr>
      <w:rFonts w:ascii="Calibri" w:eastAsia="Calibri" w:hAnsi="Calibri"/>
      <w:sz w:val="22"/>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6455DD"/>
    <w:pPr>
      <w:spacing w:line="240" w:lineRule="exact"/>
      <w:outlineLvl w:val="1"/>
    </w:pPr>
    <w:rPr>
      <w:rFonts w:ascii="Times" w:hAnsi="Times"/>
      <w:smallCaps/>
      <w:noProof/>
      <w:sz w:val="18"/>
    </w:rPr>
  </w:style>
  <w:style w:type="paragraph" w:styleId="Titolo3">
    <w:name w:val="heading 3"/>
    <w:next w:val="Normale"/>
    <w:qFormat/>
    <w:rsid w:val="006455D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B1A"/>
    <w:pPr>
      <w:ind w:left="720"/>
      <w:contextualSpacing/>
    </w:pPr>
  </w:style>
  <w:style w:type="paragraph" w:customStyle="1" w:styleId="Testo1">
    <w:name w:val="Testo 1"/>
    <w:rsid w:val="006455DD"/>
    <w:pPr>
      <w:spacing w:line="220" w:lineRule="exact"/>
      <w:ind w:left="284" w:hanging="284"/>
      <w:jc w:val="both"/>
    </w:pPr>
    <w:rPr>
      <w:rFonts w:ascii="Times" w:hAnsi="Times"/>
      <w:noProof/>
      <w:sz w:val="18"/>
    </w:rPr>
  </w:style>
  <w:style w:type="paragraph" w:customStyle="1" w:styleId="Testo2">
    <w:name w:val="Testo 2"/>
    <w:link w:val="Testo2Carattere"/>
    <w:rsid w:val="006455DD"/>
    <w:pPr>
      <w:spacing w:line="220" w:lineRule="exact"/>
      <w:ind w:firstLine="284"/>
      <w:jc w:val="both"/>
    </w:pPr>
    <w:rPr>
      <w:rFonts w:ascii="Times" w:hAnsi="Times"/>
      <w:noProof/>
      <w:sz w:val="18"/>
    </w:rPr>
  </w:style>
  <w:style w:type="character" w:customStyle="1" w:styleId="Testo2Carattere">
    <w:name w:val="Testo 2 Carattere"/>
    <w:link w:val="Testo2"/>
    <w:rsid w:val="00CA1934"/>
    <w:rPr>
      <w:rFonts w:ascii="Times" w:hAnsi="Times"/>
      <w:noProof/>
      <w:sz w:val="18"/>
    </w:rPr>
  </w:style>
  <w:style w:type="paragraph" w:styleId="Testofumetto">
    <w:name w:val="Balloon Text"/>
    <w:basedOn w:val="Normale"/>
    <w:link w:val="TestofumettoCarattere"/>
    <w:semiHidden/>
    <w:unhideWhenUsed/>
    <w:rsid w:val="008074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0740F"/>
    <w:rPr>
      <w:rFonts w:ascii="Segoe UI" w:eastAsia="Calibri" w:hAnsi="Segoe UI" w:cs="Segoe UI"/>
      <w:sz w:val="18"/>
      <w:szCs w:val="18"/>
      <w:lang w:eastAsia="en-US"/>
    </w:rPr>
  </w:style>
  <w:style w:type="character" w:styleId="Collegamentoipertestuale">
    <w:name w:val="Hyperlink"/>
    <w:basedOn w:val="Carpredefinitoparagrafo"/>
    <w:unhideWhenUsed/>
    <w:rsid w:val="004256B2"/>
    <w:rPr>
      <w:color w:val="0000FF" w:themeColor="hyperlink"/>
      <w:u w:val="single"/>
    </w:rPr>
  </w:style>
  <w:style w:type="paragraph" w:customStyle="1" w:styleId="testo20">
    <w:name w:val="testo 2"/>
    <w:rsid w:val="002570A7"/>
    <w:pPr>
      <w:spacing w:line="220" w:lineRule="exact"/>
      <w:ind w:firstLine="284"/>
      <w:jc w:val="both"/>
    </w:pPr>
    <w:rPr>
      <w:rFonts w:ascii="Times" w:hAnsi="Times"/>
      <w:sz w:val="18"/>
    </w:rPr>
  </w:style>
  <w:style w:type="numbering" w:customStyle="1" w:styleId="Conlettere">
    <w:name w:val="Con lettere"/>
    <w:rsid w:val="005F07C0"/>
    <w:pPr>
      <w:numPr>
        <w:numId w:val="2"/>
      </w:numPr>
    </w:pPr>
  </w:style>
  <w:style w:type="paragraph" w:styleId="NormaleWeb">
    <w:name w:val="Normal (Web)"/>
    <w:basedOn w:val="Normale"/>
    <w:uiPriority w:val="99"/>
    <w:semiHidden/>
    <w:unhideWhenUsed/>
    <w:rsid w:val="00036B51"/>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nhideWhenUsed/>
    <w:rsid w:val="00CA32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A320A"/>
    <w:rPr>
      <w:rFonts w:ascii="Calibri" w:eastAsia="Calibri" w:hAnsi="Calibri"/>
      <w:sz w:val="22"/>
      <w:szCs w:val="22"/>
      <w:lang w:eastAsia="en-US"/>
    </w:rPr>
  </w:style>
  <w:style w:type="paragraph" w:styleId="Pidipagina">
    <w:name w:val="footer"/>
    <w:basedOn w:val="Normale"/>
    <w:link w:val="PidipaginaCarattere"/>
    <w:unhideWhenUsed/>
    <w:rsid w:val="00CA320A"/>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CA320A"/>
    <w:rPr>
      <w:rFonts w:ascii="Calibri" w:eastAsia="Calibri" w:hAnsi="Calibri"/>
      <w:sz w:val="22"/>
      <w:szCs w:val="22"/>
      <w:lang w:eastAsia="en-US"/>
    </w:rPr>
  </w:style>
  <w:style w:type="paragraph" w:customStyle="1" w:styleId="P68B1DB1-Normal18">
    <w:name w:val="P68B1DB1-Normal18"/>
    <w:basedOn w:val="Normale"/>
    <w:rsid w:val="007F47E0"/>
    <w:pPr>
      <w:tabs>
        <w:tab w:val="left" w:pos="284"/>
      </w:tabs>
      <w:spacing w:after="0" w:line="240" w:lineRule="exact"/>
      <w:jc w:val="both"/>
    </w:pPr>
    <w:rPr>
      <w:rFonts w:ascii="Times" w:eastAsia="Times New Roman" w:hAnsi="Times" w:cs="Times"/>
      <w:i/>
      <w:sz w:val="20"/>
      <w:szCs w:val="20"/>
      <w:highlight w:val="yellow"/>
      <w:lang w:val="en-ZA" w:eastAsia="en-GB"/>
    </w:rPr>
  </w:style>
  <w:style w:type="paragraph" w:customStyle="1" w:styleId="P68B1DB1-Normal19">
    <w:name w:val="P68B1DB1-Normal19"/>
    <w:basedOn w:val="Normale"/>
    <w:rsid w:val="007F47E0"/>
    <w:pPr>
      <w:tabs>
        <w:tab w:val="left" w:pos="284"/>
      </w:tabs>
      <w:spacing w:after="0" w:line="240" w:lineRule="exact"/>
      <w:jc w:val="both"/>
    </w:pPr>
    <w:rPr>
      <w:rFonts w:ascii="Times" w:eastAsia="Times New Roman" w:hAnsi="Times" w:cs="Times"/>
      <w:sz w:val="20"/>
      <w:szCs w:val="20"/>
      <w:lang w:val="en-ZA" w:eastAsia="en-GB"/>
    </w:rPr>
  </w:style>
  <w:style w:type="paragraph" w:customStyle="1" w:styleId="P68B1DB1-Testo120">
    <w:name w:val="P68B1DB1-Testo120"/>
    <w:basedOn w:val="Testo1"/>
    <w:rsid w:val="007F47E0"/>
    <w:rPr>
      <w:noProof w:val="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560</Words>
  <Characters>3323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Mensi Rossella</cp:lastModifiedBy>
  <cp:revision>3</cp:revision>
  <cp:lastPrinted>2018-05-22T08:42:00Z</cp:lastPrinted>
  <dcterms:created xsi:type="dcterms:W3CDTF">2024-01-30T08:57:00Z</dcterms:created>
  <dcterms:modified xsi:type="dcterms:W3CDTF">2024-03-01T09:56:00Z</dcterms:modified>
</cp:coreProperties>
</file>