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94D57" w14:textId="77777777" w:rsidR="008A2F58" w:rsidRPr="00C73885" w:rsidRDefault="00797E07">
      <w:pPr>
        <w:pStyle w:val="P68B1DB1-Normale1"/>
        <w:rPr>
          <w:lang w:val="en-GB"/>
        </w:rPr>
      </w:pPr>
      <w:r w:rsidRPr="00C73885">
        <w:rPr>
          <w:lang w:val="en-GB"/>
        </w:rPr>
        <w:t>Digital Communication</w:t>
      </w:r>
    </w:p>
    <w:p w14:paraId="2E18C718" w14:textId="732F754D" w:rsidR="008A2F58" w:rsidRPr="00C73885" w:rsidRDefault="00797E07">
      <w:pPr>
        <w:pStyle w:val="P68B1DB1-Normale2"/>
        <w:rPr>
          <w:lang w:val="en-GB"/>
        </w:rPr>
      </w:pPr>
      <w:r w:rsidRPr="00C73885">
        <w:rPr>
          <w:lang w:val="en-GB"/>
        </w:rPr>
        <w:t xml:space="preserve">Prof. Davide Fedreghini, Prof. Angelo Martinelli </w:t>
      </w:r>
    </w:p>
    <w:p w14:paraId="079AA373" w14:textId="0303E188" w:rsidR="008A2F58" w:rsidRPr="00C73885" w:rsidRDefault="00797E07">
      <w:pPr>
        <w:pStyle w:val="P68B1DB1-Normale3"/>
        <w:spacing w:before="240" w:after="120"/>
        <w:rPr>
          <w:lang w:val="en-GB"/>
        </w:rPr>
      </w:pPr>
      <w:r w:rsidRPr="00C73885">
        <w:rPr>
          <w:lang w:val="en-GB"/>
        </w:rPr>
        <w:t>COURSE AIMS AND INTENDED LEARNING OUTCOMES</w:t>
      </w:r>
    </w:p>
    <w:p w14:paraId="527D25B1" w14:textId="77777777" w:rsidR="008A2F58" w:rsidRPr="00797E07" w:rsidRDefault="00797E07">
      <w:pPr>
        <w:pStyle w:val="P68B1DB1-Normale4"/>
        <w:spacing w:before="240" w:after="120"/>
        <w:rPr>
          <w:lang w:val="en-GB"/>
        </w:rPr>
      </w:pPr>
      <w:r w:rsidRPr="00797E07">
        <w:rPr>
          <w:lang w:val="en-GB"/>
        </w:rPr>
        <w:t>Aims</w:t>
      </w:r>
    </w:p>
    <w:p w14:paraId="687B8B7B" w14:textId="77777777" w:rsidR="008A2F58" w:rsidRPr="00797E07" w:rsidRDefault="00797E07">
      <w:pPr>
        <w:pStyle w:val="P68B1DB1-Normale5"/>
        <w:rPr>
          <w:highlight w:val="none"/>
          <w:lang w:val="en-GB"/>
        </w:rPr>
      </w:pPr>
      <w:r w:rsidRPr="00797E07">
        <w:rPr>
          <w:highlight w:val="none"/>
          <w:lang w:val="en-GB"/>
        </w:rPr>
        <w:t>The course has two aims. The first involves an analysis of the characteristics of the digital transition – which impacts and will increasingly impact companies, business networks and IT infrastructures – from the perspective of the Transition 4.0 and Industry 5.0 programs and, above all, from a global perspective.</w:t>
      </w:r>
    </w:p>
    <w:p w14:paraId="66A2D24F" w14:textId="77777777" w:rsidR="008A2F58" w:rsidRPr="00797E07" w:rsidRDefault="00797E07">
      <w:pPr>
        <w:rPr>
          <w:lang w:val="en-GB"/>
        </w:rPr>
      </w:pPr>
      <w:r w:rsidRPr="00797E07">
        <w:rPr>
          <w:lang w:val="en-GB"/>
        </w:rPr>
        <w:t xml:space="preserve">The second objective makes reference to the nature and function of economic information, which is fundamental for the communication of content and values inherent in the world of society, the economy and finance. This will also be done through training in the use of IT tools for data processing, communication and enhancement.  </w:t>
      </w:r>
    </w:p>
    <w:p w14:paraId="0F6B1EBB" w14:textId="77777777" w:rsidR="008A2F58" w:rsidRPr="00797E07" w:rsidRDefault="008A2F58">
      <w:pPr>
        <w:rPr>
          <w:lang w:val="en-GB"/>
        </w:rPr>
      </w:pPr>
    </w:p>
    <w:p w14:paraId="13C478C5" w14:textId="77777777" w:rsidR="008A2F58" w:rsidRPr="00797E07" w:rsidRDefault="00797E07">
      <w:pPr>
        <w:pStyle w:val="P68B1DB1-Normale4"/>
        <w:spacing w:after="120"/>
        <w:rPr>
          <w:lang w:val="en-GB"/>
        </w:rPr>
      </w:pPr>
      <w:r w:rsidRPr="00797E07">
        <w:rPr>
          <w:lang w:val="en-GB"/>
        </w:rPr>
        <w:t>INTENDED LEARNING OUTCOMES</w:t>
      </w:r>
    </w:p>
    <w:p w14:paraId="50193F9B" w14:textId="77777777" w:rsidR="008A2F58" w:rsidRPr="00797E07" w:rsidRDefault="00797E07">
      <w:pPr>
        <w:pStyle w:val="P68B1DB1-Normale6"/>
        <w:rPr>
          <w:highlight w:val="none"/>
          <w:lang w:val="en-GB"/>
        </w:rPr>
      </w:pPr>
      <w:r w:rsidRPr="00797E07">
        <w:rPr>
          <w:highlight w:val="none"/>
          <w:lang w:val="en-GB"/>
        </w:rPr>
        <w:t xml:space="preserve">Knowledge and understanding </w:t>
      </w:r>
    </w:p>
    <w:p w14:paraId="73A9F366" w14:textId="77777777" w:rsidR="008A2F58" w:rsidRPr="00797E07" w:rsidRDefault="00797E07">
      <w:pPr>
        <w:pStyle w:val="P68B1DB1-Normale5"/>
        <w:rPr>
          <w:highlight w:val="none"/>
          <w:lang w:val="en-GB"/>
        </w:rPr>
      </w:pPr>
      <w:r w:rsidRPr="00797E07">
        <w:rPr>
          <w:highlight w:val="none"/>
          <w:lang w:val="en-GB"/>
        </w:rPr>
        <w:t xml:space="preserve">At the end of the course, students will know the basics of economic communication and digital innovation in complex organisations. </w:t>
      </w:r>
    </w:p>
    <w:p w14:paraId="59EB84F1" w14:textId="77777777" w:rsidR="008A2F58" w:rsidRPr="00797E07" w:rsidRDefault="008A2F58">
      <w:pPr>
        <w:rPr>
          <w:lang w:val="en-GB"/>
        </w:rPr>
      </w:pPr>
    </w:p>
    <w:p w14:paraId="3B57F92D" w14:textId="77777777" w:rsidR="008A2F58" w:rsidRPr="00797E07" w:rsidRDefault="00797E07">
      <w:pPr>
        <w:pStyle w:val="P68B1DB1-Normale6"/>
        <w:rPr>
          <w:highlight w:val="none"/>
          <w:lang w:val="en-GB"/>
        </w:rPr>
      </w:pPr>
      <w:r w:rsidRPr="00797E07">
        <w:rPr>
          <w:highlight w:val="none"/>
          <w:lang w:val="en-GB"/>
        </w:rPr>
        <w:t xml:space="preserve">Ability to apply knowledge and understanding </w:t>
      </w:r>
    </w:p>
    <w:p w14:paraId="38FF1534" w14:textId="77777777" w:rsidR="008A2F58" w:rsidRPr="00797E07" w:rsidRDefault="00797E07">
      <w:pPr>
        <w:pStyle w:val="P68B1DB1-Normale5"/>
        <w:rPr>
          <w:highlight w:val="none"/>
          <w:lang w:val="en-GB"/>
        </w:rPr>
      </w:pPr>
      <w:r w:rsidRPr="00797E07">
        <w:rPr>
          <w:highlight w:val="none"/>
          <w:lang w:val="en-GB"/>
        </w:rPr>
        <w:t>The course is aimed at those who are interested in developing a concrete professionalism in the strategic management and design of the digital transition in order to promote the launch of new innovation and digitisation projects.</w:t>
      </w:r>
    </w:p>
    <w:p w14:paraId="2CDD4E46" w14:textId="77777777" w:rsidR="008A2F58" w:rsidRPr="00797E07" w:rsidRDefault="00797E07">
      <w:pPr>
        <w:rPr>
          <w:lang w:val="en-GB"/>
        </w:rPr>
      </w:pPr>
      <w:r w:rsidRPr="00797E07">
        <w:rPr>
          <w:lang w:val="en-GB"/>
        </w:rPr>
        <w:t xml:space="preserve">Students will also be able to draw up and present analyses (using Microsoft EXCEL and Microsoft POWERPOINT software) relating to the international, national, and sectoral economic framework. </w:t>
      </w:r>
    </w:p>
    <w:p w14:paraId="19714FF9" w14:textId="77777777" w:rsidR="008A2F58" w:rsidRPr="00797E07" w:rsidRDefault="00797E07">
      <w:pPr>
        <w:pStyle w:val="P68B1DB1-Normale3"/>
        <w:spacing w:before="240" w:after="120"/>
        <w:rPr>
          <w:lang w:val="en-GB"/>
        </w:rPr>
      </w:pPr>
      <w:r w:rsidRPr="00797E07">
        <w:rPr>
          <w:lang w:val="en-GB"/>
        </w:rPr>
        <w:t>COURSE CONTENT</w:t>
      </w:r>
    </w:p>
    <w:p w14:paraId="420A00E2" w14:textId="77777777" w:rsidR="008A2F58" w:rsidRPr="00797E07" w:rsidRDefault="00797E07">
      <w:pPr>
        <w:pStyle w:val="P68B1DB1-Normale5"/>
        <w:rPr>
          <w:b/>
          <w:highlight w:val="none"/>
          <w:lang w:val="en-GB"/>
        </w:rPr>
      </w:pPr>
      <w:r w:rsidRPr="00797E07">
        <w:rPr>
          <w:highlight w:val="none"/>
          <w:lang w:val="en-GB"/>
        </w:rPr>
        <w:t xml:space="preserve">Part One: </w:t>
      </w:r>
      <w:r w:rsidRPr="00797E07">
        <w:rPr>
          <w:rFonts w:cs="Times"/>
          <w:highlight w:val="none"/>
          <w:lang w:val="en-GB"/>
        </w:rPr>
        <w:t>“</w:t>
      </w:r>
      <w:r w:rsidRPr="00797E07">
        <w:rPr>
          <w:highlight w:val="none"/>
          <w:lang w:val="en-GB"/>
        </w:rPr>
        <w:t>The Digital Transition</w:t>
      </w:r>
      <w:r w:rsidRPr="00797E07">
        <w:rPr>
          <w:rFonts w:cs="Times"/>
          <w:highlight w:val="none"/>
          <w:lang w:val="en-GB"/>
        </w:rPr>
        <w:t>”</w:t>
      </w:r>
      <w:r w:rsidRPr="00797E07">
        <w:rPr>
          <w:highlight w:val="none"/>
          <w:lang w:val="en-GB"/>
        </w:rPr>
        <w:t xml:space="preserve">: </w:t>
      </w:r>
    </w:p>
    <w:p w14:paraId="14D0C7C1" w14:textId="77777777" w:rsidR="008A2F58" w:rsidRPr="00797E07" w:rsidRDefault="00797E07">
      <w:pPr>
        <w:pStyle w:val="P68B1DB1-Normale5"/>
        <w:numPr>
          <w:ilvl w:val="0"/>
          <w:numId w:val="2"/>
        </w:numPr>
        <w:rPr>
          <w:b/>
          <w:highlight w:val="none"/>
          <w:lang w:val="en-GB"/>
        </w:rPr>
      </w:pPr>
      <w:r w:rsidRPr="00797E07">
        <w:rPr>
          <w:highlight w:val="none"/>
          <w:lang w:val="en-GB"/>
        </w:rPr>
        <w:t xml:space="preserve">The genesis of the </w:t>
      </w:r>
      <w:r w:rsidRPr="00797E07">
        <w:rPr>
          <w:rFonts w:cs="Times"/>
          <w:highlight w:val="none"/>
          <w:lang w:val="en-GB"/>
        </w:rPr>
        <w:t>"</w:t>
      </w:r>
      <w:r w:rsidRPr="00797E07">
        <w:rPr>
          <w:highlight w:val="none"/>
          <w:lang w:val="en-GB"/>
        </w:rPr>
        <w:t>digital transformation</w:t>
      </w:r>
      <w:r w:rsidRPr="00797E07">
        <w:rPr>
          <w:rFonts w:cs="Times"/>
          <w:highlight w:val="none"/>
          <w:lang w:val="en-GB"/>
        </w:rPr>
        <w:t>" and its evolution</w:t>
      </w:r>
      <w:r w:rsidRPr="00797E07">
        <w:rPr>
          <w:highlight w:val="none"/>
          <w:lang w:val="en-GB"/>
        </w:rPr>
        <w:t>;</w:t>
      </w:r>
    </w:p>
    <w:p w14:paraId="288BEEF0" w14:textId="77777777" w:rsidR="008A2F58" w:rsidRPr="00797E07" w:rsidRDefault="00797E07">
      <w:pPr>
        <w:pStyle w:val="P68B1DB1-Normale5"/>
        <w:numPr>
          <w:ilvl w:val="0"/>
          <w:numId w:val="2"/>
        </w:numPr>
        <w:rPr>
          <w:b/>
          <w:highlight w:val="none"/>
          <w:lang w:val="en-GB"/>
        </w:rPr>
      </w:pPr>
      <w:r w:rsidRPr="00797E07">
        <w:rPr>
          <w:highlight w:val="none"/>
          <w:lang w:val="en-GB"/>
        </w:rPr>
        <w:t>The impact and involvement of stakeholders;</w:t>
      </w:r>
    </w:p>
    <w:p w14:paraId="1B5A2D07" w14:textId="77777777" w:rsidR="008A2F58" w:rsidRPr="00797E07" w:rsidRDefault="00797E07">
      <w:pPr>
        <w:pStyle w:val="P68B1DB1-Normale5"/>
        <w:numPr>
          <w:ilvl w:val="0"/>
          <w:numId w:val="2"/>
        </w:numPr>
        <w:rPr>
          <w:b/>
          <w:highlight w:val="none"/>
          <w:lang w:val="en-GB"/>
        </w:rPr>
      </w:pPr>
      <w:r w:rsidRPr="00797E07">
        <w:rPr>
          <w:highlight w:val="none"/>
          <w:lang w:val="en-GB"/>
        </w:rPr>
        <w:t xml:space="preserve">Reverberations in economic systems. </w:t>
      </w:r>
    </w:p>
    <w:p w14:paraId="6D7E3617" w14:textId="77777777" w:rsidR="008A2F58" w:rsidRPr="00797E07" w:rsidRDefault="008A2F58">
      <w:pPr>
        <w:ind w:left="720"/>
        <w:rPr>
          <w:b/>
          <w:lang w:val="en-GB"/>
        </w:rPr>
      </w:pPr>
    </w:p>
    <w:p w14:paraId="1DEDF450" w14:textId="77777777" w:rsidR="008A2F58" w:rsidRPr="00797E07" w:rsidRDefault="00797E07">
      <w:pPr>
        <w:pStyle w:val="P68B1DB1-Normale5"/>
        <w:rPr>
          <w:b/>
          <w:sz w:val="18"/>
          <w:highlight w:val="none"/>
          <w:lang w:val="en-GB"/>
        </w:rPr>
      </w:pPr>
      <w:r w:rsidRPr="00797E07">
        <w:rPr>
          <w:highlight w:val="none"/>
          <w:lang w:val="en-GB"/>
        </w:rPr>
        <w:t xml:space="preserve">Part Two: </w:t>
      </w:r>
      <w:r w:rsidRPr="00797E07">
        <w:rPr>
          <w:rFonts w:cs="Times"/>
          <w:highlight w:val="none"/>
          <w:lang w:val="en-GB"/>
        </w:rPr>
        <w:t>"</w:t>
      </w:r>
      <w:r w:rsidRPr="00797E07">
        <w:rPr>
          <w:highlight w:val="none"/>
          <w:lang w:val="en-GB"/>
        </w:rPr>
        <w:t>Economic information</w:t>
      </w:r>
      <w:r w:rsidRPr="00797E07">
        <w:rPr>
          <w:rFonts w:cs="Times"/>
          <w:highlight w:val="none"/>
          <w:lang w:val="en-GB"/>
        </w:rPr>
        <w:t>"</w:t>
      </w:r>
      <w:r w:rsidRPr="00797E07">
        <w:rPr>
          <w:highlight w:val="none"/>
          <w:lang w:val="en-GB"/>
        </w:rPr>
        <w:t xml:space="preserve">: </w:t>
      </w:r>
    </w:p>
    <w:p w14:paraId="4CC26087" w14:textId="77777777" w:rsidR="008A2F58" w:rsidRPr="00797E07" w:rsidRDefault="00797E07">
      <w:pPr>
        <w:pStyle w:val="P68B1DB1-Normale5"/>
        <w:numPr>
          <w:ilvl w:val="0"/>
          <w:numId w:val="2"/>
        </w:numPr>
        <w:rPr>
          <w:highlight w:val="none"/>
          <w:lang w:val="en-GB"/>
        </w:rPr>
      </w:pPr>
      <w:r w:rsidRPr="00797E07">
        <w:rPr>
          <w:highlight w:val="none"/>
          <w:lang w:val="en-GB"/>
        </w:rPr>
        <w:t xml:space="preserve">Research and use of economic data from major international sources (ECB, IMF, OECD, UNCTAD, WORLD BANK, etc.); </w:t>
      </w:r>
    </w:p>
    <w:p w14:paraId="57FDEF1D" w14:textId="77777777" w:rsidR="008A2F58" w:rsidRPr="00797E07" w:rsidRDefault="00797E07">
      <w:pPr>
        <w:pStyle w:val="P68B1DB1-Normale5"/>
        <w:numPr>
          <w:ilvl w:val="0"/>
          <w:numId w:val="2"/>
        </w:numPr>
        <w:rPr>
          <w:highlight w:val="none"/>
          <w:lang w:val="en-GB"/>
        </w:rPr>
      </w:pPr>
      <w:r w:rsidRPr="00797E07">
        <w:rPr>
          <w:highlight w:val="none"/>
          <w:lang w:val="en-GB"/>
        </w:rPr>
        <w:lastRenderedPageBreak/>
        <w:t>Research and use of economic data from the main Italian sources (Bank of Italy, AIDA, INPS, ISTAT, etc.);</w:t>
      </w:r>
    </w:p>
    <w:p w14:paraId="43CAFDBB" w14:textId="77777777" w:rsidR="008A2F58" w:rsidRPr="00797E07" w:rsidRDefault="00797E07">
      <w:pPr>
        <w:pStyle w:val="P68B1DB1-Normale5"/>
        <w:numPr>
          <w:ilvl w:val="0"/>
          <w:numId w:val="2"/>
        </w:numPr>
        <w:rPr>
          <w:highlight w:val="none"/>
          <w:lang w:val="en-GB"/>
        </w:rPr>
      </w:pPr>
      <w:r w:rsidRPr="00797E07">
        <w:rPr>
          <w:highlight w:val="none"/>
          <w:lang w:val="en-GB"/>
        </w:rPr>
        <w:t>Design, formulation and implementation of online surveys;</w:t>
      </w:r>
    </w:p>
    <w:p w14:paraId="5D74D2BD" w14:textId="77777777" w:rsidR="008A2F58" w:rsidRPr="00797E07" w:rsidRDefault="00797E07">
      <w:pPr>
        <w:pStyle w:val="P68B1DB1-Normale5"/>
        <w:numPr>
          <w:ilvl w:val="0"/>
          <w:numId w:val="2"/>
        </w:numPr>
        <w:rPr>
          <w:highlight w:val="none"/>
          <w:lang w:val="en-GB"/>
        </w:rPr>
      </w:pPr>
      <w:r w:rsidRPr="00797E07">
        <w:rPr>
          <w:highlight w:val="none"/>
          <w:lang w:val="en-GB"/>
        </w:rPr>
        <w:t xml:space="preserve">Processing of the data collected and their presentation. </w:t>
      </w:r>
    </w:p>
    <w:p w14:paraId="0D8508F2" w14:textId="77777777" w:rsidR="008A2F58" w:rsidRPr="00797E07" w:rsidRDefault="00797E07">
      <w:pPr>
        <w:pStyle w:val="P68B1DB1-Normale3"/>
        <w:keepNext/>
        <w:spacing w:before="240" w:after="120"/>
        <w:rPr>
          <w:lang w:val="en-GB"/>
        </w:rPr>
      </w:pPr>
      <w:r w:rsidRPr="00797E07">
        <w:rPr>
          <w:lang w:val="en-GB"/>
        </w:rPr>
        <w:t>READING LIST</w:t>
      </w:r>
    </w:p>
    <w:p w14:paraId="20957F2F" w14:textId="77777777" w:rsidR="008A2F58" w:rsidRPr="00797E07" w:rsidRDefault="00797E07">
      <w:pPr>
        <w:pStyle w:val="P68B1DB1-Normale7"/>
        <w:spacing w:before="240" w:after="120" w:line="220" w:lineRule="exact"/>
        <w:rPr>
          <w:highlight w:val="none"/>
          <w:lang w:val="en-GB"/>
        </w:rPr>
      </w:pPr>
      <w:r w:rsidRPr="00797E07">
        <w:rPr>
          <w:highlight w:val="none"/>
          <w:lang w:val="en-GB"/>
        </w:rPr>
        <w:t>Material made available by the lecturers and uploaded on the Blackboard platform.</w:t>
      </w:r>
    </w:p>
    <w:p w14:paraId="7C241711" w14:textId="77777777" w:rsidR="008A2F58" w:rsidRPr="00797E07" w:rsidRDefault="00797E07">
      <w:pPr>
        <w:pStyle w:val="P68B1DB1-Normale3"/>
        <w:spacing w:before="240" w:after="120" w:line="220" w:lineRule="exact"/>
        <w:rPr>
          <w:lang w:val="en-GB"/>
        </w:rPr>
      </w:pPr>
      <w:r w:rsidRPr="00797E07">
        <w:rPr>
          <w:lang w:val="en-GB"/>
        </w:rPr>
        <w:t>TEACHING METHOD</w:t>
      </w:r>
    </w:p>
    <w:p w14:paraId="630F1E60" w14:textId="77777777" w:rsidR="008A2F58" w:rsidRPr="00797E07" w:rsidRDefault="00797E07">
      <w:pPr>
        <w:pStyle w:val="P68B1DB1-Normale8"/>
        <w:spacing w:before="100" w:beforeAutospacing="1" w:after="100" w:afterAutospacing="1"/>
        <w:rPr>
          <w:lang w:val="en-GB"/>
        </w:rPr>
      </w:pPr>
      <w:r w:rsidRPr="00797E07">
        <w:rPr>
          <w:lang w:val="en-GB"/>
        </w:rPr>
        <w:t xml:space="preserve">The course includes lectures in the classroom and in the computer laboratory, as well as meetings and direct testimonials. </w:t>
      </w:r>
    </w:p>
    <w:p w14:paraId="05615FFC" w14:textId="77777777" w:rsidR="008A2F58" w:rsidRPr="00797E07" w:rsidRDefault="00797E07">
      <w:pPr>
        <w:pStyle w:val="P68B1DB1-Normale3"/>
        <w:spacing w:before="240" w:after="120" w:line="220" w:lineRule="exact"/>
        <w:rPr>
          <w:lang w:val="en-GB"/>
        </w:rPr>
      </w:pPr>
      <w:r w:rsidRPr="00797E07">
        <w:rPr>
          <w:lang w:val="en-GB"/>
        </w:rPr>
        <w:t>ASSESSMENT METHOD AND CRITERIA</w:t>
      </w:r>
    </w:p>
    <w:p w14:paraId="79924AC4" w14:textId="77777777" w:rsidR="008A2F58" w:rsidRPr="00797E07" w:rsidRDefault="00797E07">
      <w:pPr>
        <w:pStyle w:val="P68B1DB1-Testo29"/>
        <w:spacing w:line="240" w:lineRule="exact"/>
        <w:ind w:firstLine="0"/>
        <w:rPr>
          <w:highlight w:val="none"/>
          <w:lang w:val="en-GB"/>
        </w:rPr>
      </w:pPr>
      <w:r w:rsidRPr="00797E07">
        <w:rPr>
          <w:highlight w:val="none"/>
          <w:lang w:val="en-GB"/>
        </w:rPr>
        <w:t>The oral exam is aimed at ascertaining the acquisition of the contents covered during the course. The assessment will evaluate, among other things, the student's appropriate use of specific terminology, their ability to link the topics, the rigor in their choice of tools for analysis, and their familiarity with the computer tools used.</w:t>
      </w:r>
    </w:p>
    <w:p w14:paraId="7C4B2D3F" w14:textId="77777777" w:rsidR="008A2F58" w:rsidRPr="00797E07" w:rsidRDefault="00797E07">
      <w:pPr>
        <w:pStyle w:val="Testo2"/>
        <w:spacing w:line="240" w:lineRule="exact"/>
        <w:ind w:firstLine="0"/>
        <w:rPr>
          <w:lang w:val="en-GB"/>
        </w:rPr>
      </w:pPr>
      <w:r w:rsidRPr="00797E07">
        <w:rPr>
          <w:lang w:val="en-GB"/>
        </w:rPr>
        <w:t xml:space="preserve">The exam also includes the creation of a short project work, carried out individually or in a group. </w:t>
      </w:r>
    </w:p>
    <w:p w14:paraId="7571AAC5" w14:textId="77777777" w:rsidR="008A2F58" w:rsidRPr="00797E07" w:rsidRDefault="00797E07">
      <w:pPr>
        <w:pStyle w:val="P68B1DB1-Normale3"/>
        <w:spacing w:before="240" w:after="120" w:line="220" w:lineRule="exact"/>
        <w:rPr>
          <w:sz w:val="22"/>
          <w:lang w:val="en-GB"/>
        </w:rPr>
      </w:pPr>
      <w:r w:rsidRPr="00797E07">
        <w:rPr>
          <w:lang w:val="en-GB"/>
        </w:rPr>
        <w:t>NOTES AND PREREQUISITES</w:t>
      </w:r>
    </w:p>
    <w:p w14:paraId="2CE67D87" w14:textId="486F67E5" w:rsidR="008A2F58" w:rsidRPr="00797E07" w:rsidRDefault="00797E07">
      <w:pPr>
        <w:pStyle w:val="Testo2"/>
        <w:ind w:firstLine="0"/>
        <w:rPr>
          <w:lang w:val="en-GB"/>
        </w:rPr>
      </w:pPr>
      <w:r w:rsidRPr="00797E07">
        <w:rPr>
          <w:lang w:val="en-GB"/>
        </w:rPr>
        <w:t xml:space="preserve">In light of its introductory nature, the course has no content-related prerequisites. However, it requires a minimum and basic skill in the use of the personal computer, in particular the main applications of the Office suite. </w:t>
      </w:r>
    </w:p>
    <w:p w14:paraId="046DD725" w14:textId="77777777" w:rsidR="008A2F58" w:rsidRPr="00C73885" w:rsidRDefault="00797E07">
      <w:pPr>
        <w:pStyle w:val="P68B1DB1-Normale8"/>
        <w:spacing w:before="240" w:after="120" w:line="220" w:lineRule="exact"/>
        <w:rPr>
          <w:lang w:val="en-GB"/>
        </w:rPr>
      </w:pPr>
      <w:r w:rsidRPr="00797E07">
        <w:rPr>
          <w:lang w:val="en-GB"/>
        </w:rPr>
        <w:t>Further information can be found on the lecturer's webpage at http://docenti.unicatt.it/web/searchByName.do?language=Eng or on the Faculty notice board.</w:t>
      </w:r>
    </w:p>
    <w:p w14:paraId="04E3549A" w14:textId="77777777" w:rsidR="008A2F58" w:rsidRPr="00C73885" w:rsidRDefault="008A2F58">
      <w:pPr>
        <w:spacing w:before="240" w:after="120" w:line="220" w:lineRule="exact"/>
        <w:rPr>
          <w:b/>
          <w:i/>
          <w:sz w:val="24"/>
          <w:lang w:val="en-GB"/>
        </w:rPr>
      </w:pPr>
    </w:p>
    <w:p w14:paraId="2031473A" w14:textId="77777777" w:rsidR="008A2F58" w:rsidRPr="00C73885" w:rsidRDefault="008A2F58">
      <w:pPr>
        <w:pStyle w:val="Testo2"/>
        <w:rPr>
          <w:sz w:val="24"/>
          <w:lang w:val="en-GB"/>
        </w:rPr>
      </w:pPr>
    </w:p>
    <w:p w14:paraId="1D864727" w14:textId="77777777" w:rsidR="008A2F58" w:rsidRPr="00C73885" w:rsidRDefault="008A2F58">
      <w:pPr>
        <w:pStyle w:val="Testo2"/>
        <w:rPr>
          <w:sz w:val="24"/>
          <w:lang w:val="en-GB"/>
        </w:rPr>
      </w:pPr>
    </w:p>
    <w:p w14:paraId="436456CB" w14:textId="77777777" w:rsidR="008A2F58" w:rsidRPr="00C73885" w:rsidRDefault="008A2F58">
      <w:pPr>
        <w:keepNext/>
        <w:spacing w:before="240" w:after="120"/>
        <w:rPr>
          <w:b/>
          <w:sz w:val="24"/>
          <w:lang w:val="en-GB"/>
        </w:rPr>
      </w:pPr>
    </w:p>
    <w:p w14:paraId="307FFD04" w14:textId="77777777" w:rsidR="008A2F58" w:rsidRPr="00C73885" w:rsidRDefault="008A2F58">
      <w:pPr>
        <w:rPr>
          <w:sz w:val="24"/>
          <w:lang w:val="en-GB"/>
        </w:rPr>
      </w:pPr>
    </w:p>
    <w:sectPr w:rsidR="008A2F58" w:rsidRPr="00C73885">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BD085" w14:textId="77777777" w:rsidR="00EC56B9" w:rsidRDefault="00EC56B9">
      <w:pPr>
        <w:spacing w:line="240" w:lineRule="auto"/>
      </w:pPr>
      <w:r>
        <w:separator/>
      </w:r>
    </w:p>
  </w:endnote>
  <w:endnote w:type="continuationSeparator" w:id="0">
    <w:p w14:paraId="5913AF51" w14:textId="77777777" w:rsidR="00EC56B9" w:rsidRDefault="00EC56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97477" w14:textId="77777777" w:rsidR="00EC56B9" w:rsidRDefault="00EC56B9">
      <w:pPr>
        <w:spacing w:line="240" w:lineRule="auto"/>
      </w:pPr>
      <w:r>
        <w:separator/>
      </w:r>
    </w:p>
  </w:footnote>
  <w:footnote w:type="continuationSeparator" w:id="0">
    <w:p w14:paraId="7926663D" w14:textId="77777777" w:rsidR="00EC56B9" w:rsidRDefault="00EC56B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5FC1"/>
    <w:multiLevelType w:val="hybridMultilevel"/>
    <w:tmpl w:val="B2FA8FC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071E33CD"/>
    <w:multiLevelType w:val="hybridMultilevel"/>
    <w:tmpl w:val="61F2D870"/>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9EF355D"/>
    <w:multiLevelType w:val="hybridMultilevel"/>
    <w:tmpl w:val="62FA823A"/>
    <w:lvl w:ilvl="0" w:tplc="04100001">
      <w:start w:val="1"/>
      <w:numFmt w:val="bullet"/>
      <w:lvlText w:val=""/>
      <w:lvlJc w:val="left"/>
      <w:pPr>
        <w:ind w:left="720" w:hanging="360"/>
      </w:pPr>
      <w:rPr>
        <w:rFonts w:ascii="Symbol" w:hAnsi="Symbol" w:hint="default"/>
      </w:rPr>
    </w:lvl>
    <w:lvl w:ilvl="1" w:tplc="7256B3CA">
      <w:start w:val="1"/>
      <w:numFmt w:val="bullet"/>
      <w:lvlText w:val="o"/>
      <w:lvlJc w:val="left"/>
      <w:pPr>
        <w:ind w:left="1440" w:hanging="360"/>
      </w:pPr>
      <w:rPr>
        <w:rFonts w:ascii="Courier New" w:hAnsi="Courier New" w:cs="Courier New" w:hint="default"/>
        <w:sz w:val="18"/>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0A2489F"/>
    <w:multiLevelType w:val="hybridMultilevel"/>
    <w:tmpl w:val="03F4E846"/>
    <w:lvl w:ilvl="0" w:tplc="0410000F">
      <w:start w:val="1"/>
      <w:numFmt w:val="decimal"/>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num w:numId="1" w16cid:durableId="7819191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0445599">
    <w:abstractNumId w:val="2"/>
  </w:num>
  <w:num w:numId="3" w16cid:durableId="344475490">
    <w:abstractNumId w:val="3"/>
  </w:num>
  <w:num w:numId="4" w16cid:durableId="655374957">
    <w:abstractNumId w:val="1"/>
  </w:num>
  <w:num w:numId="5" w16cid:durableId="1535583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E33"/>
    <w:rsid w:val="00014001"/>
    <w:rsid w:val="000D4786"/>
    <w:rsid w:val="000E4DB4"/>
    <w:rsid w:val="00101219"/>
    <w:rsid w:val="00171368"/>
    <w:rsid w:val="0024356E"/>
    <w:rsid w:val="00252172"/>
    <w:rsid w:val="00293F7E"/>
    <w:rsid w:val="002A794C"/>
    <w:rsid w:val="002B5301"/>
    <w:rsid w:val="0034473B"/>
    <w:rsid w:val="003C3815"/>
    <w:rsid w:val="00406309"/>
    <w:rsid w:val="004F6D4F"/>
    <w:rsid w:val="00507E45"/>
    <w:rsid w:val="005B6A4C"/>
    <w:rsid w:val="005F3E7D"/>
    <w:rsid w:val="00797E07"/>
    <w:rsid w:val="007C488F"/>
    <w:rsid w:val="008608ED"/>
    <w:rsid w:val="008A2F58"/>
    <w:rsid w:val="008C2F1A"/>
    <w:rsid w:val="0092484F"/>
    <w:rsid w:val="009C29C6"/>
    <w:rsid w:val="009D5310"/>
    <w:rsid w:val="00B11A65"/>
    <w:rsid w:val="00B97F00"/>
    <w:rsid w:val="00C32775"/>
    <w:rsid w:val="00C73885"/>
    <w:rsid w:val="00CA4F76"/>
    <w:rsid w:val="00D50AE4"/>
    <w:rsid w:val="00D56B89"/>
    <w:rsid w:val="00DF0E33"/>
    <w:rsid w:val="00EC56B9"/>
    <w:rsid w:val="00ED7148"/>
    <w:rsid w:val="00F53EEA"/>
    <w:rsid w:val="00F84D7F"/>
    <w:rsid w:val="00F907D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D3AEE5"/>
  <w15:docId w15:val="{C6034580-8540-6F43-AC36-5C8F86CE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F0E33"/>
    <w:pPr>
      <w:tabs>
        <w:tab w:val="left" w:pos="284"/>
      </w:tabs>
      <w:spacing w:line="240" w:lineRule="exact"/>
      <w:jc w:val="both"/>
    </w:pPr>
    <w:rPr>
      <w:rFonts w:ascii="Times" w:hAnsi="Times"/>
    </w:rPr>
  </w:style>
  <w:style w:type="paragraph" w:styleId="Titolo1">
    <w:name w:val="heading 1"/>
    <w:next w:val="Titolo2"/>
    <w:qFormat/>
    <w:rsid w:val="00ED7148"/>
    <w:pPr>
      <w:spacing w:before="480" w:line="240" w:lineRule="exact"/>
      <w:outlineLvl w:val="0"/>
    </w:pPr>
    <w:rPr>
      <w:rFonts w:ascii="Times" w:hAnsi="Times"/>
      <w:b/>
    </w:rPr>
  </w:style>
  <w:style w:type="paragraph" w:styleId="Titolo2">
    <w:name w:val="heading 2"/>
    <w:next w:val="Titolo3"/>
    <w:qFormat/>
    <w:rsid w:val="00ED7148"/>
    <w:pPr>
      <w:spacing w:line="240" w:lineRule="exact"/>
      <w:outlineLvl w:val="1"/>
    </w:pPr>
    <w:rPr>
      <w:rFonts w:ascii="Times" w:hAnsi="Times"/>
      <w:smallCaps/>
      <w:sz w:val="18"/>
    </w:rPr>
  </w:style>
  <w:style w:type="paragraph" w:styleId="Titolo3">
    <w:name w:val="heading 3"/>
    <w:next w:val="Normale"/>
    <w:qFormat/>
    <w:rsid w:val="00ED7148"/>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F0E33"/>
    <w:rPr>
      <w:color w:val="0563C1" w:themeColor="hyperlink"/>
      <w:u w:val="single"/>
    </w:rPr>
  </w:style>
  <w:style w:type="paragraph" w:customStyle="1" w:styleId="Testo1">
    <w:name w:val="Testo 1"/>
    <w:rsid w:val="00ED7148"/>
    <w:pPr>
      <w:spacing w:line="220" w:lineRule="exact"/>
      <w:ind w:left="284" w:hanging="284"/>
      <w:jc w:val="both"/>
    </w:pPr>
    <w:rPr>
      <w:rFonts w:ascii="Times" w:hAnsi="Times"/>
      <w:sz w:val="18"/>
    </w:rPr>
  </w:style>
  <w:style w:type="paragraph" w:customStyle="1" w:styleId="Testo2">
    <w:name w:val="Testo 2"/>
    <w:link w:val="Testo2Carattere"/>
    <w:rsid w:val="00ED7148"/>
    <w:pPr>
      <w:spacing w:line="220" w:lineRule="exact"/>
      <w:ind w:firstLine="284"/>
      <w:jc w:val="both"/>
    </w:pPr>
    <w:rPr>
      <w:rFonts w:ascii="Times" w:hAnsi="Times"/>
      <w:sz w:val="18"/>
    </w:rPr>
  </w:style>
  <w:style w:type="paragraph" w:styleId="Paragrafoelenco">
    <w:name w:val="List Paragraph"/>
    <w:basedOn w:val="Normale"/>
    <w:uiPriority w:val="34"/>
    <w:qFormat/>
    <w:rsid w:val="008C2F1A"/>
    <w:pPr>
      <w:ind w:left="720"/>
      <w:contextualSpacing/>
    </w:pPr>
  </w:style>
  <w:style w:type="paragraph" w:styleId="Intestazione">
    <w:name w:val="header"/>
    <w:basedOn w:val="Normale"/>
    <w:link w:val="IntestazioneCarattere"/>
    <w:uiPriority w:val="99"/>
    <w:unhideWhenUsed/>
    <w:rsid w:val="002B5301"/>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B5301"/>
    <w:rPr>
      <w:rFonts w:ascii="Times" w:hAnsi="Times"/>
    </w:rPr>
  </w:style>
  <w:style w:type="paragraph" w:styleId="Pidipagina">
    <w:name w:val="footer"/>
    <w:basedOn w:val="Normale"/>
    <w:link w:val="PidipaginaCarattere"/>
    <w:uiPriority w:val="99"/>
    <w:unhideWhenUsed/>
    <w:rsid w:val="002B5301"/>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2B5301"/>
    <w:rPr>
      <w:rFonts w:ascii="Times" w:hAnsi="Times"/>
    </w:rPr>
  </w:style>
  <w:style w:type="character" w:customStyle="1" w:styleId="Testo2Carattere">
    <w:name w:val="Testo 2 Carattere"/>
    <w:link w:val="Testo2"/>
    <w:locked/>
    <w:rsid w:val="008608ED"/>
    <w:rPr>
      <w:rFonts w:ascii="Times" w:hAnsi="Times"/>
      <w:sz w:val="18"/>
    </w:rPr>
  </w:style>
  <w:style w:type="paragraph" w:customStyle="1" w:styleId="P68B1DB1-Normale1">
    <w:name w:val="P68B1DB1-Normale1"/>
    <w:basedOn w:val="Normale"/>
    <w:rPr>
      <w:b/>
    </w:rPr>
  </w:style>
  <w:style w:type="paragraph" w:customStyle="1" w:styleId="P68B1DB1-Normale2">
    <w:name w:val="P68B1DB1-Normale2"/>
    <w:basedOn w:val="Normale"/>
    <w:rPr>
      <w:smallCaps/>
      <w:sz w:val="18"/>
    </w:rPr>
  </w:style>
  <w:style w:type="paragraph" w:customStyle="1" w:styleId="P68B1DB1-Normale3">
    <w:name w:val="P68B1DB1-Normale3"/>
    <w:basedOn w:val="Normale"/>
    <w:rPr>
      <w:b/>
      <w:i/>
      <w:sz w:val="18"/>
    </w:rPr>
  </w:style>
  <w:style w:type="paragraph" w:customStyle="1" w:styleId="P68B1DB1-Normale4">
    <w:name w:val="P68B1DB1-Normale4"/>
    <w:basedOn w:val="Normale"/>
    <w:rPr>
      <w:u w:val="single"/>
    </w:rPr>
  </w:style>
  <w:style w:type="paragraph" w:customStyle="1" w:styleId="P68B1DB1-Normale5">
    <w:name w:val="P68B1DB1-Normale5"/>
    <w:basedOn w:val="Normale"/>
    <w:rPr>
      <w:highlight w:val="yellow"/>
    </w:rPr>
  </w:style>
  <w:style w:type="paragraph" w:customStyle="1" w:styleId="P68B1DB1-Normale6">
    <w:name w:val="P68B1DB1-Normale6"/>
    <w:basedOn w:val="Normale"/>
    <w:rPr>
      <w:i/>
      <w:highlight w:val="yellow"/>
    </w:rPr>
  </w:style>
  <w:style w:type="paragraph" w:customStyle="1" w:styleId="P68B1DB1-Normale7">
    <w:name w:val="P68B1DB1-Normale7"/>
    <w:basedOn w:val="Normale"/>
    <w:rPr>
      <w:sz w:val="18"/>
      <w:highlight w:val="yellow"/>
    </w:rPr>
  </w:style>
  <w:style w:type="paragraph" w:customStyle="1" w:styleId="P68B1DB1-Normale8">
    <w:name w:val="P68B1DB1-Normale8"/>
    <w:basedOn w:val="Normale"/>
    <w:rPr>
      <w:sz w:val="18"/>
    </w:rPr>
  </w:style>
  <w:style w:type="paragraph" w:customStyle="1" w:styleId="P68B1DB1-Testo29">
    <w:name w:val="P68B1DB1-Testo29"/>
    <w:basedOn w:val="Testo2"/>
    <w:rPr>
      <w:highlight w:val="yel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116116">
      <w:bodyDiv w:val="1"/>
      <w:marLeft w:val="0"/>
      <w:marRight w:val="0"/>
      <w:marTop w:val="0"/>
      <w:marBottom w:val="0"/>
      <w:divBdr>
        <w:top w:val="none" w:sz="0" w:space="0" w:color="auto"/>
        <w:left w:val="none" w:sz="0" w:space="0" w:color="auto"/>
        <w:bottom w:val="none" w:sz="0" w:space="0" w:color="auto"/>
        <w:right w:val="none" w:sz="0" w:space="0" w:color="auto"/>
      </w:divBdr>
    </w:div>
    <w:div w:id="1525442316">
      <w:bodyDiv w:val="1"/>
      <w:marLeft w:val="0"/>
      <w:marRight w:val="0"/>
      <w:marTop w:val="0"/>
      <w:marBottom w:val="0"/>
      <w:divBdr>
        <w:top w:val="none" w:sz="0" w:space="0" w:color="auto"/>
        <w:left w:val="none" w:sz="0" w:space="0" w:color="auto"/>
        <w:bottom w:val="none" w:sz="0" w:space="0" w:color="auto"/>
        <w:right w:val="none" w:sz="0" w:space="0" w:color="auto"/>
      </w:divBdr>
    </w:div>
    <w:div w:id="153650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ella.mensi\Documents\Modelli%20di%20Office%20personalizzat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0</TotalTime>
  <Pages>2</Pages>
  <Words>455</Words>
  <Characters>2651</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Mensi Rossella</cp:lastModifiedBy>
  <cp:revision>3</cp:revision>
  <cp:lastPrinted>2003-03-27T09:42:00Z</cp:lastPrinted>
  <dcterms:created xsi:type="dcterms:W3CDTF">2024-02-14T09:13:00Z</dcterms:created>
  <dcterms:modified xsi:type="dcterms:W3CDTF">2024-03-01T11:13:00Z</dcterms:modified>
</cp:coreProperties>
</file>