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14E0" w14:textId="77777777" w:rsidR="00EB6511" w:rsidRPr="000443E9" w:rsidRDefault="006C6C23" w:rsidP="00EB6511">
      <w:pPr>
        <w:spacing w:after="0" w:line="240" w:lineRule="auto"/>
        <w:jc w:val="both"/>
        <w:rPr>
          <w:rFonts w:ascii="Times New Roman" w:hAnsi="Times New Roman"/>
          <w:b/>
          <w:sz w:val="20"/>
          <w:szCs w:val="20"/>
        </w:rPr>
      </w:pPr>
      <w:r>
        <w:rPr>
          <w:rFonts w:ascii="Times New Roman" w:hAnsi="Times New Roman"/>
          <w:b/>
          <w:sz w:val="20"/>
        </w:rPr>
        <w:t>History of Artistic Techniques</w:t>
      </w:r>
    </w:p>
    <w:p w14:paraId="39FFD3EE" w14:textId="101868C9" w:rsidR="000C7881" w:rsidRDefault="00EB6511" w:rsidP="006C132D">
      <w:pPr>
        <w:spacing w:after="0" w:line="240" w:lineRule="auto"/>
        <w:jc w:val="both"/>
        <w:rPr>
          <w:rFonts w:ascii="Times New Roman" w:hAnsi="Times New Roman"/>
          <w:b/>
          <w:i/>
          <w:sz w:val="18"/>
        </w:rPr>
      </w:pPr>
      <w:r>
        <w:rPr>
          <w:rFonts w:ascii="Times New Roman" w:hAnsi="Times New Roman"/>
          <w:smallCaps/>
          <w:sz w:val="18"/>
        </w:rPr>
        <w:t>Prof. Chiara Spanio</w:t>
      </w:r>
      <w:r>
        <w:rPr>
          <w:rFonts w:ascii="Times New Roman" w:hAnsi="Times New Roman"/>
          <w:b/>
          <w:i/>
          <w:sz w:val="18"/>
        </w:rPr>
        <w:t xml:space="preserve"> </w:t>
      </w:r>
    </w:p>
    <w:p w14:paraId="26722349" w14:textId="77777777" w:rsidR="00284B15" w:rsidRDefault="00284B15" w:rsidP="006C132D">
      <w:pPr>
        <w:spacing w:after="0" w:line="240" w:lineRule="auto"/>
        <w:jc w:val="both"/>
        <w:rPr>
          <w:rFonts w:ascii="Times New Roman" w:hAnsi="Times New Roman"/>
          <w:b/>
          <w:i/>
          <w:sz w:val="18"/>
          <w:szCs w:val="18"/>
        </w:rPr>
      </w:pPr>
    </w:p>
    <w:p w14:paraId="07752309" w14:textId="77777777" w:rsidR="00A4210D" w:rsidRPr="000443E9" w:rsidRDefault="00A4210D" w:rsidP="006C132D">
      <w:pPr>
        <w:spacing w:before="240" w:after="120" w:line="240" w:lineRule="exact"/>
        <w:jc w:val="both"/>
        <w:rPr>
          <w:rFonts w:ascii="Times New Roman" w:eastAsia="Times New Roman" w:hAnsi="Times New Roman"/>
          <w:b/>
          <w:i/>
          <w:sz w:val="18"/>
          <w:szCs w:val="18"/>
        </w:rPr>
      </w:pPr>
      <w:r>
        <w:rPr>
          <w:rFonts w:ascii="Times New Roman" w:hAnsi="Times New Roman"/>
          <w:b/>
          <w:i/>
          <w:sz w:val="18"/>
        </w:rPr>
        <w:t xml:space="preserve">COURSE AIMS AND INTENDED LEARNING OUTCOMES </w:t>
      </w:r>
    </w:p>
    <w:p w14:paraId="33CDB669" w14:textId="77777777" w:rsidR="00EB6511" w:rsidRPr="000443E9" w:rsidRDefault="00EB6511" w:rsidP="001E4B7C">
      <w:pPr>
        <w:spacing w:after="0" w:line="240" w:lineRule="exact"/>
        <w:jc w:val="both"/>
        <w:rPr>
          <w:rFonts w:ascii="Times New Roman" w:hAnsi="Times New Roman"/>
          <w:sz w:val="20"/>
          <w:szCs w:val="20"/>
        </w:rPr>
      </w:pPr>
      <w:r>
        <w:rPr>
          <w:rFonts w:ascii="Times New Roman" w:hAnsi="Times New Roman"/>
          <w:sz w:val="20"/>
        </w:rPr>
        <w:t>The aim of the course is to provide students with an introduction to artistic techniques through examples of investigations into individual pieces. The course will address various techniques from painting and sculpture to goldsmithing and enamelling, enabling students to become accustomed to this field of study.</w:t>
      </w:r>
    </w:p>
    <w:p w14:paraId="75DB9F13" w14:textId="77777777" w:rsidR="00640A74" w:rsidRPr="000443E9" w:rsidRDefault="002924F3" w:rsidP="001E4B7C">
      <w:pPr>
        <w:spacing w:after="0" w:line="240" w:lineRule="exact"/>
        <w:jc w:val="both"/>
        <w:rPr>
          <w:rFonts w:ascii="Times New Roman" w:hAnsi="Times New Roman"/>
          <w:sz w:val="20"/>
          <w:szCs w:val="20"/>
        </w:rPr>
      </w:pPr>
      <w:r>
        <w:rPr>
          <w:rFonts w:ascii="Times New Roman" w:hAnsi="Times New Roman"/>
          <w:sz w:val="20"/>
        </w:rPr>
        <w:t>At the end of the course, students will be able to navigate the main sources of literature and recognise and describe the main artistic techniques, having learned the critical observation of works of art as  an inseparable combination of thought and material.</w:t>
      </w:r>
    </w:p>
    <w:p w14:paraId="0572A04E" w14:textId="77777777" w:rsidR="00EB6511" w:rsidRPr="000443E9" w:rsidRDefault="00EB6511" w:rsidP="00EB6511">
      <w:pPr>
        <w:spacing w:before="240" w:after="120" w:line="240" w:lineRule="exact"/>
        <w:jc w:val="both"/>
        <w:rPr>
          <w:rFonts w:ascii="Times New Roman" w:hAnsi="Times New Roman"/>
          <w:b/>
          <w:sz w:val="18"/>
          <w:szCs w:val="18"/>
        </w:rPr>
      </w:pPr>
      <w:r>
        <w:rPr>
          <w:rFonts w:ascii="Times New Roman" w:hAnsi="Times New Roman"/>
          <w:b/>
          <w:i/>
          <w:sz w:val="18"/>
        </w:rPr>
        <w:t>COURSE CONTENT</w:t>
      </w:r>
    </w:p>
    <w:p w14:paraId="197C8251" w14:textId="77777777" w:rsidR="00EB6511" w:rsidRDefault="00EB6511" w:rsidP="00912735">
      <w:pPr>
        <w:spacing w:after="0" w:line="240" w:lineRule="auto"/>
        <w:jc w:val="both"/>
        <w:rPr>
          <w:rFonts w:ascii="Times New Roman" w:hAnsi="Times New Roman"/>
          <w:sz w:val="20"/>
        </w:rPr>
      </w:pPr>
      <w:r>
        <w:rPr>
          <w:rFonts w:ascii="Times New Roman" w:hAnsi="Times New Roman"/>
          <w:sz w:val="20"/>
        </w:rPr>
        <w:t xml:space="preserve">The aim of the course is to provide a general introduction to the most important works on the techniques and methods of observation and enquiry. The course will </w:t>
      </w:r>
      <w:r w:rsidRPr="0010646F">
        <w:rPr>
          <w:rFonts w:ascii="Times New Roman" w:hAnsi="Times New Roman"/>
          <w:sz w:val="20"/>
        </w:rPr>
        <w:t>then focus on some of the various techniques more specifically via the in-depth analysis of prominent works.</w:t>
      </w:r>
    </w:p>
    <w:p w14:paraId="457BB64C" w14:textId="77777777" w:rsidR="009D73C6" w:rsidRPr="0010646F" w:rsidRDefault="009D73C6" w:rsidP="00912735">
      <w:pPr>
        <w:spacing w:after="0" w:line="240" w:lineRule="auto"/>
        <w:jc w:val="both"/>
        <w:rPr>
          <w:rFonts w:ascii="Times New Roman" w:hAnsi="Times New Roman"/>
          <w:sz w:val="20"/>
          <w:szCs w:val="20"/>
        </w:rPr>
      </w:pPr>
    </w:p>
    <w:p w14:paraId="58A016D2" w14:textId="7B467EF5" w:rsidR="006C132D" w:rsidRPr="0010646F" w:rsidRDefault="009D73C6" w:rsidP="006C132D">
      <w:pPr>
        <w:spacing w:after="0" w:line="240" w:lineRule="auto"/>
        <w:jc w:val="both"/>
        <w:rPr>
          <w:rFonts w:ascii="Times New Roman" w:hAnsi="Times New Roman"/>
          <w:sz w:val="20"/>
          <w:szCs w:val="20"/>
        </w:rPr>
      </w:pPr>
      <w:r w:rsidRPr="009D73C6">
        <w:rPr>
          <w:rFonts w:ascii="Times" w:hAnsi="Times"/>
          <w:sz w:val="20"/>
        </w:rPr>
        <w:t xml:space="preserve">A </w:t>
      </w:r>
      <w:r>
        <w:rPr>
          <w:rFonts w:ascii="Times New Roman" w:hAnsi="Times New Roman"/>
          <w:sz w:val="20"/>
        </w:rPr>
        <w:t>s</w:t>
      </w:r>
      <w:r w:rsidRPr="009D73C6">
        <w:rPr>
          <w:rFonts w:ascii="Times New Roman" w:hAnsi="Times New Roman"/>
          <w:sz w:val="20"/>
        </w:rPr>
        <w:t>ingle-subject section</w:t>
      </w:r>
      <w:r w:rsidRPr="009D73C6">
        <w:rPr>
          <w:rFonts w:ascii="Times" w:hAnsi="Times"/>
          <w:sz w:val="20"/>
        </w:rPr>
        <w:t xml:space="preserve"> will be devoted to marquetry and wooden sculpture between Bergamo and Brescia between the 16th and 18th centuries.</w:t>
      </w:r>
    </w:p>
    <w:p w14:paraId="10985560" w14:textId="77777777" w:rsidR="00EB6511" w:rsidRPr="000443E9" w:rsidRDefault="00EB6511" w:rsidP="00EB6511">
      <w:pPr>
        <w:keepNext/>
        <w:spacing w:before="240" w:after="120" w:line="240" w:lineRule="exact"/>
        <w:jc w:val="both"/>
        <w:rPr>
          <w:rFonts w:ascii="Times New Roman" w:hAnsi="Times New Roman"/>
          <w:b/>
          <w:sz w:val="18"/>
          <w:szCs w:val="18"/>
        </w:rPr>
      </w:pPr>
      <w:r w:rsidRPr="0010646F">
        <w:rPr>
          <w:rFonts w:ascii="Times New Roman" w:hAnsi="Times New Roman"/>
          <w:b/>
          <w:i/>
          <w:sz w:val="18"/>
        </w:rPr>
        <w:t>READING LIST</w:t>
      </w:r>
    </w:p>
    <w:p w14:paraId="3F100A9C" w14:textId="77777777" w:rsidR="00EB6511" w:rsidRPr="00B45045" w:rsidRDefault="00EB6511" w:rsidP="006C132D">
      <w:pPr>
        <w:pStyle w:val="Testo1"/>
        <w:spacing w:line="240" w:lineRule="exact"/>
        <w:rPr>
          <w:rFonts w:ascii="Times New Roman" w:hAnsi="Times New Roman"/>
          <w:b/>
          <w:noProof w:val="0"/>
          <w:szCs w:val="18"/>
        </w:rPr>
      </w:pPr>
      <w:r>
        <w:rPr>
          <w:rFonts w:ascii="Times New Roman" w:hAnsi="Times New Roman"/>
        </w:rPr>
        <w:t>As well as lecture notes, students should refer to the following texts:</w:t>
      </w:r>
    </w:p>
    <w:p w14:paraId="6573C821" w14:textId="62BEEF75" w:rsidR="00EB6511" w:rsidRPr="00C43A8C" w:rsidRDefault="00EB6511" w:rsidP="006C132D">
      <w:pPr>
        <w:pStyle w:val="Testo1"/>
        <w:spacing w:line="240" w:lineRule="exact"/>
        <w:ind w:left="0" w:firstLine="0"/>
        <w:rPr>
          <w:rFonts w:ascii="Times New Roman" w:hAnsi="Times New Roman"/>
          <w:noProof w:val="0"/>
          <w:szCs w:val="18"/>
          <w:lang w:val="it-IT"/>
        </w:rPr>
      </w:pPr>
      <w:r w:rsidRPr="00C43A8C">
        <w:rPr>
          <w:rFonts w:ascii="Times New Roman" w:hAnsi="Times New Roman"/>
          <w:smallCaps/>
          <w:sz w:val="16"/>
          <w:lang w:val="it-IT"/>
        </w:rPr>
        <w:t>F. Negri Arnoldi</w:t>
      </w:r>
      <w:r w:rsidRPr="00C43A8C">
        <w:rPr>
          <w:rFonts w:ascii="Times New Roman" w:hAnsi="Times New Roman"/>
          <w:lang w:val="it-IT"/>
        </w:rPr>
        <w:t xml:space="preserve">, </w:t>
      </w:r>
      <w:r w:rsidRPr="00C43A8C">
        <w:rPr>
          <w:rFonts w:ascii="Times New Roman" w:hAnsi="Times New Roman"/>
          <w:i/>
          <w:lang w:val="it-IT"/>
        </w:rPr>
        <w:t>Tecnica e scienza</w:t>
      </w:r>
      <w:r w:rsidRPr="00C43A8C">
        <w:rPr>
          <w:rFonts w:ascii="Times New Roman" w:hAnsi="Times New Roman"/>
          <w:lang w:val="it-IT"/>
        </w:rPr>
        <w:t xml:space="preserve">, in </w:t>
      </w:r>
      <w:r w:rsidRPr="00C43A8C">
        <w:rPr>
          <w:rFonts w:ascii="Times New Roman" w:hAnsi="Times New Roman"/>
          <w:i/>
          <w:lang w:val="it-IT"/>
        </w:rPr>
        <w:t>Storia dell’arte italiana</w:t>
      </w:r>
      <w:r w:rsidRPr="00C43A8C">
        <w:rPr>
          <w:rFonts w:ascii="Times New Roman" w:hAnsi="Times New Roman"/>
          <w:lang w:val="it-IT"/>
        </w:rPr>
        <w:t>, part 1, vol. 4, Einaudi, Turin 1980 p.103-224</w:t>
      </w:r>
    </w:p>
    <w:p w14:paraId="25D18271" w14:textId="2358B663" w:rsidR="00EB6511" w:rsidRPr="00C43A8C" w:rsidRDefault="00EB6511" w:rsidP="006C132D">
      <w:pPr>
        <w:pStyle w:val="Testo1"/>
        <w:spacing w:line="240" w:lineRule="exact"/>
        <w:rPr>
          <w:rFonts w:ascii="Times New Roman" w:hAnsi="Times New Roman"/>
          <w:i/>
          <w:noProof w:val="0"/>
          <w:szCs w:val="18"/>
          <w:lang w:val="it-IT"/>
        </w:rPr>
      </w:pPr>
      <w:r w:rsidRPr="00C43A8C">
        <w:rPr>
          <w:rFonts w:ascii="Times New Roman" w:hAnsi="Times New Roman"/>
          <w:smallCaps/>
          <w:sz w:val="16"/>
          <w:lang w:val="it-IT"/>
        </w:rPr>
        <w:t>A. Conti</w:t>
      </w:r>
      <w:r w:rsidRPr="00C43A8C">
        <w:rPr>
          <w:rFonts w:ascii="Times New Roman" w:hAnsi="Times New Roman"/>
          <w:lang w:val="it-IT"/>
        </w:rPr>
        <w:t xml:space="preserve">, </w:t>
      </w:r>
      <w:r w:rsidRPr="00C43A8C">
        <w:rPr>
          <w:rFonts w:ascii="Times New Roman" w:hAnsi="Times New Roman"/>
          <w:i/>
          <w:lang w:val="it-IT"/>
        </w:rPr>
        <w:t>Manuale di restauro</w:t>
      </w:r>
      <w:r w:rsidRPr="00C43A8C">
        <w:rPr>
          <w:rFonts w:ascii="Times New Roman" w:hAnsi="Times New Roman"/>
          <w:lang w:val="it-IT"/>
        </w:rPr>
        <w:t xml:space="preserve">, Einaudi, Turin 1996 (ch. 4 </w:t>
      </w:r>
      <w:r w:rsidRPr="00C43A8C">
        <w:rPr>
          <w:rFonts w:ascii="Times New Roman" w:hAnsi="Times New Roman"/>
          <w:i/>
          <w:lang w:val="it-IT"/>
        </w:rPr>
        <w:t>Documentazione</w:t>
      </w:r>
      <w:r w:rsidRPr="00C43A8C">
        <w:rPr>
          <w:rFonts w:ascii="Times New Roman" w:hAnsi="Times New Roman"/>
          <w:lang w:val="it-IT"/>
        </w:rPr>
        <w:t xml:space="preserve">; ch. 7, </w:t>
      </w:r>
      <w:r w:rsidRPr="00C43A8C">
        <w:rPr>
          <w:rFonts w:ascii="Times New Roman" w:hAnsi="Times New Roman"/>
          <w:i/>
          <w:lang w:val="it-IT"/>
        </w:rPr>
        <w:t>L’affresco</w:t>
      </w:r>
      <w:r w:rsidRPr="00C43A8C">
        <w:rPr>
          <w:rFonts w:ascii="Times New Roman" w:hAnsi="Times New Roman"/>
          <w:lang w:val="it-IT"/>
        </w:rPr>
        <w:t xml:space="preserve">; ch. 8, </w:t>
      </w:r>
      <w:r w:rsidRPr="00C43A8C">
        <w:rPr>
          <w:rFonts w:ascii="Times New Roman" w:hAnsi="Times New Roman"/>
          <w:i/>
          <w:lang w:val="it-IT"/>
        </w:rPr>
        <w:t>Tecniche</w:t>
      </w:r>
      <w:r w:rsidRPr="00C43A8C">
        <w:rPr>
          <w:rFonts w:ascii="Times New Roman" w:hAnsi="Times New Roman"/>
          <w:lang w:val="it-IT"/>
        </w:rPr>
        <w:t>)</w:t>
      </w:r>
    </w:p>
    <w:p w14:paraId="7185E477" w14:textId="77777777" w:rsidR="00EB6511" w:rsidRPr="00C43A8C" w:rsidRDefault="00EB6511" w:rsidP="006C132D">
      <w:pPr>
        <w:pStyle w:val="Testo1"/>
        <w:spacing w:line="240" w:lineRule="exact"/>
        <w:rPr>
          <w:rFonts w:ascii="Times New Roman" w:hAnsi="Times New Roman"/>
          <w:noProof w:val="0"/>
          <w:szCs w:val="18"/>
          <w:lang w:val="it-IT"/>
        </w:rPr>
      </w:pPr>
      <w:r w:rsidRPr="00C43A8C">
        <w:rPr>
          <w:rFonts w:ascii="Times New Roman" w:hAnsi="Times New Roman"/>
          <w:i/>
          <w:lang w:val="it-IT"/>
        </w:rPr>
        <w:t xml:space="preserve">Arti e Storia nel Medioevo. Del costruire. Tecniche, artisti, artigiani, committenti, </w:t>
      </w:r>
      <w:r w:rsidRPr="00C43A8C">
        <w:rPr>
          <w:rFonts w:ascii="Times New Roman" w:hAnsi="Times New Roman"/>
          <w:lang w:val="it-IT"/>
        </w:rPr>
        <w:t>edited by E. Castelnuovo and G. Sergi, Einaudi, Turin 2003 (an essay of choice)</w:t>
      </w:r>
    </w:p>
    <w:p w14:paraId="389AAB02" w14:textId="77777777" w:rsidR="00EB6511" w:rsidRPr="000443E9" w:rsidRDefault="00EB6511" w:rsidP="006C132D">
      <w:pPr>
        <w:pStyle w:val="Testo1"/>
        <w:spacing w:line="240" w:lineRule="exact"/>
        <w:rPr>
          <w:rFonts w:ascii="Times New Roman" w:hAnsi="Times New Roman"/>
          <w:noProof w:val="0"/>
          <w:szCs w:val="18"/>
        </w:rPr>
      </w:pPr>
      <w:r>
        <w:rPr>
          <w:rFonts w:ascii="Times New Roman" w:hAnsi="Times New Roman"/>
          <w:smallCaps/>
          <w:sz w:val="16"/>
        </w:rPr>
        <w:t>B.S. Tosatti</w:t>
      </w:r>
      <w:r>
        <w:rPr>
          <w:rFonts w:ascii="Times New Roman" w:hAnsi="Times New Roman"/>
        </w:rPr>
        <w:t xml:space="preserve">, </w:t>
      </w:r>
      <w:r>
        <w:rPr>
          <w:rFonts w:ascii="Times New Roman" w:hAnsi="Times New Roman"/>
          <w:i/>
        </w:rPr>
        <w:t xml:space="preserve">Trattati medievali di tecniche artistiche, </w:t>
      </w:r>
      <w:r>
        <w:rPr>
          <w:rFonts w:ascii="Times New Roman" w:hAnsi="Times New Roman"/>
        </w:rPr>
        <w:t>Jaca Book, Milan 2007 (only the sectionavailable from the UC copy shop)</w:t>
      </w:r>
    </w:p>
    <w:p w14:paraId="209F3648" w14:textId="77777777" w:rsidR="00EB6511" w:rsidRPr="000443E9" w:rsidRDefault="00EB6511" w:rsidP="00EB6511">
      <w:pPr>
        <w:pStyle w:val="Testo1"/>
        <w:rPr>
          <w:rFonts w:ascii="Times New Roman" w:hAnsi="Times New Roman"/>
          <w:noProof w:val="0"/>
          <w:szCs w:val="18"/>
          <w:lang w:val="en-US"/>
        </w:rPr>
      </w:pPr>
    </w:p>
    <w:p w14:paraId="16F237BC" w14:textId="77777777" w:rsidR="00FD078F" w:rsidRPr="000443E9" w:rsidRDefault="00FD078F" w:rsidP="006C132D">
      <w:pPr>
        <w:pStyle w:val="Testo1"/>
        <w:spacing w:line="240" w:lineRule="exact"/>
        <w:rPr>
          <w:rFonts w:ascii="Times New Roman" w:hAnsi="Times New Roman"/>
          <w:noProof w:val="0"/>
          <w:szCs w:val="18"/>
        </w:rPr>
      </w:pPr>
      <w:bookmarkStart w:id="0" w:name="_Hlk151470002"/>
      <w:r>
        <w:rPr>
          <w:rFonts w:ascii="Times New Roman" w:hAnsi="Times New Roman"/>
        </w:rPr>
        <w:t>Single-subject section</w:t>
      </w:r>
      <w:bookmarkEnd w:id="0"/>
      <w:r>
        <w:rPr>
          <w:rFonts w:ascii="Times New Roman" w:hAnsi="Times New Roman"/>
        </w:rPr>
        <w:t>:</w:t>
      </w:r>
    </w:p>
    <w:p w14:paraId="7CE53865" w14:textId="77777777" w:rsidR="009D73C6" w:rsidRPr="009D73C6" w:rsidRDefault="009D73C6" w:rsidP="009D73C6">
      <w:pPr>
        <w:pStyle w:val="Testo1"/>
        <w:numPr>
          <w:ilvl w:val="0"/>
          <w:numId w:val="1"/>
        </w:numPr>
        <w:rPr>
          <w:szCs w:val="18"/>
          <w:lang w:val="it-IT"/>
        </w:rPr>
      </w:pPr>
      <w:r w:rsidRPr="009D73C6">
        <w:rPr>
          <w:smallCaps/>
          <w:sz w:val="16"/>
          <w:szCs w:val="18"/>
          <w:lang w:val="it-IT"/>
        </w:rPr>
        <w:t>G. TESTORI</w:t>
      </w:r>
      <w:r w:rsidRPr="009D73C6">
        <w:rPr>
          <w:szCs w:val="18"/>
          <w:lang w:val="it-IT"/>
        </w:rPr>
        <w:t xml:space="preserve">, </w:t>
      </w:r>
      <w:r w:rsidRPr="009D73C6">
        <w:rPr>
          <w:i/>
          <w:szCs w:val="18"/>
          <w:lang w:val="it-IT"/>
        </w:rPr>
        <w:t>Beniamino Simoni a Cerveno,</w:t>
      </w:r>
      <w:r w:rsidRPr="009D73C6">
        <w:rPr>
          <w:szCs w:val="18"/>
          <w:lang w:val="it-IT"/>
        </w:rPr>
        <w:t xml:space="preserve"> Brescia, Grafo 1976</w:t>
      </w:r>
    </w:p>
    <w:p w14:paraId="00B167B7" w14:textId="77777777" w:rsidR="009D73C6" w:rsidRPr="009D73C6" w:rsidRDefault="009D73C6" w:rsidP="009D73C6">
      <w:pPr>
        <w:pStyle w:val="Testo1"/>
        <w:numPr>
          <w:ilvl w:val="0"/>
          <w:numId w:val="1"/>
        </w:numPr>
        <w:rPr>
          <w:szCs w:val="18"/>
          <w:lang w:val="it-IT"/>
        </w:rPr>
      </w:pPr>
      <w:r w:rsidRPr="009D73C6">
        <w:rPr>
          <w:smallCaps/>
          <w:sz w:val="16"/>
          <w:szCs w:val="18"/>
          <w:lang w:val="it-IT"/>
        </w:rPr>
        <w:t>R. BOSSAGLIA</w:t>
      </w:r>
      <w:r w:rsidRPr="009D73C6">
        <w:rPr>
          <w:szCs w:val="18"/>
          <w:lang w:val="it-IT"/>
        </w:rPr>
        <w:t xml:space="preserve"> (a cura di), </w:t>
      </w:r>
      <w:r w:rsidRPr="009D73C6">
        <w:rPr>
          <w:i/>
          <w:szCs w:val="18"/>
          <w:lang w:val="it-IT"/>
        </w:rPr>
        <w:t>I Fantoni: quattro secoli di scultura in Europa</w:t>
      </w:r>
      <w:r w:rsidRPr="009D73C6">
        <w:rPr>
          <w:szCs w:val="18"/>
          <w:lang w:val="it-IT"/>
        </w:rPr>
        <w:t>, catalogo della mostra, Vicenza, Neri Pozza 1978</w:t>
      </w:r>
    </w:p>
    <w:p w14:paraId="30E4960C" w14:textId="77777777" w:rsidR="009D73C6" w:rsidRPr="009D73C6" w:rsidRDefault="009D73C6" w:rsidP="009D73C6">
      <w:pPr>
        <w:pStyle w:val="Testo1"/>
        <w:numPr>
          <w:ilvl w:val="0"/>
          <w:numId w:val="1"/>
        </w:numPr>
        <w:rPr>
          <w:iCs/>
          <w:szCs w:val="18"/>
          <w:lang w:val="it-IT"/>
        </w:rPr>
      </w:pPr>
      <w:r w:rsidRPr="009D73C6">
        <w:rPr>
          <w:smallCaps/>
          <w:sz w:val="16"/>
          <w:szCs w:val="18"/>
          <w:lang w:val="it-IT"/>
        </w:rPr>
        <w:t>C. SPANIO,</w:t>
      </w:r>
      <w:r w:rsidRPr="009D73C6">
        <w:rPr>
          <w:i/>
          <w:szCs w:val="18"/>
          <w:lang w:val="it-IT"/>
        </w:rPr>
        <w:t xml:space="preserve"> Giovanni Giuseppe Piccini scultore, </w:t>
      </w:r>
      <w:r w:rsidRPr="009D73C6">
        <w:rPr>
          <w:iCs/>
          <w:szCs w:val="18"/>
          <w:lang w:val="it-IT"/>
        </w:rPr>
        <w:t>Bergamo, Bolis 2011</w:t>
      </w:r>
    </w:p>
    <w:p w14:paraId="4C5D1789" w14:textId="77777777" w:rsidR="009D73C6" w:rsidRPr="009D73C6" w:rsidRDefault="009D73C6" w:rsidP="009D73C6">
      <w:pPr>
        <w:pStyle w:val="Testo1"/>
        <w:numPr>
          <w:ilvl w:val="0"/>
          <w:numId w:val="1"/>
        </w:numPr>
        <w:rPr>
          <w:iCs/>
          <w:szCs w:val="18"/>
          <w:lang w:val="it-IT"/>
        </w:rPr>
      </w:pPr>
      <w:r w:rsidRPr="009D73C6">
        <w:rPr>
          <w:smallCaps/>
          <w:sz w:val="16"/>
          <w:szCs w:val="18"/>
          <w:lang w:val="it-IT"/>
        </w:rPr>
        <w:lastRenderedPageBreak/>
        <w:t>C. BENIGNI-M. ZANCHI,</w:t>
      </w:r>
      <w:r w:rsidRPr="009D73C6">
        <w:rPr>
          <w:i/>
          <w:szCs w:val="18"/>
          <w:lang w:val="it-IT"/>
        </w:rPr>
        <w:t xml:space="preserve"> Lorenzo Lotto. Lettere. Corrispondenze per il coro intarsiato, </w:t>
      </w:r>
      <w:r w:rsidRPr="009D73C6">
        <w:rPr>
          <w:iCs/>
          <w:szCs w:val="18"/>
          <w:lang w:val="it-IT"/>
        </w:rPr>
        <w:t>Roma, Officina Libraria 2023</w:t>
      </w:r>
    </w:p>
    <w:p w14:paraId="5FB283E5" w14:textId="77777777" w:rsidR="006C132D" w:rsidRPr="00C43A8C" w:rsidRDefault="006C132D" w:rsidP="006C132D">
      <w:pPr>
        <w:pStyle w:val="Testo1"/>
        <w:spacing w:line="240" w:lineRule="exact"/>
        <w:rPr>
          <w:smallCaps/>
          <w:szCs w:val="18"/>
          <w:lang w:val="it-IT"/>
        </w:rPr>
      </w:pPr>
    </w:p>
    <w:p w14:paraId="5E7AD510" w14:textId="77777777" w:rsidR="006C132D" w:rsidRPr="001E4B7C" w:rsidRDefault="00284B15" w:rsidP="006C132D">
      <w:pPr>
        <w:pStyle w:val="Testo1"/>
        <w:spacing w:line="240" w:lineRule="exact"/>
        <w:rPr>
          <w:szCs w:val="18"/>
        </w:rPr>
      </w:pPr>
      <w:r>
        <w:t xml:space="preserve">The textbooks indicated in the reading list under the title </w:t>
      </w:r>
      <w:r>
        <w:rPr>
          <w:i/>
        </w:rPr>
        <w:t xml:space="preserve">Single-subject section </w:t>
      </w:r>
      <w:r>
        <w:t xml:space="preserve">are just for reference. Further information will be made available during the course. </w:t>
      </w:r>
    </w:p>
    <w:p w14:paraId="294C9DBB" w14:textId="77777777" w:rsidR="006C132D" w:rsidRPr="001E4B7C" w:rsidRDefault="00284B15" w:rsidP="006C132D">
      <w:pPr>
        <w:pStyle w:val="Testo1"/>
        <w:spacing w:line="240" w:lineRule="exact"/>
        <w:rPr>
          <w:szCs w:val="18"/>
        </w:rPr>
      </w:pPr>
      <w:r>
        <w:t>In order to prepare for the final exam, non-attending students will have to study a customised reading list, that will be provided by the lecturer.</w:t>
      </w:r>
    </w:p>
    <w:p w14:paraId="7B4BDD61" w14:textId="77777777" w:rsidR="00EB6511" w:rsidRPr="006C132D" w:rsidRDefault="00EB6511" w:rsidP="006C132D">
      <w:pPr>
        <w:spacing w:before="240" w:after="120" w:line="220" w:lineRule="exact"/>
        <w:jc w:val="both"/>
        <w:rPr>
          <w:rFonts w:ascii="Times New Roman" w:hAnsi="Times New Roman"/>
          <w:b/>
          <w:bCs/>
          <w:i/>
          <w:iCs/>
          <w:sz w:val="18"/>
          <w:szCs w:val="18"/>
        </w:rPr>
      </w:pPr>
      <w:r>
        <w:rPr>
          <w:rFonts w:ascii="Times New Roman" w:hAnsi="Times New Roman"/>
          <w:b/>
          <w:i/>
          <w:sz w:val="18"/>
        </w:rPr>
        <w:t>TEACHING METHOD</w:t>
      </w:r>
    </w:p>
    <w:p w14:paraId="2878D943" w14:textId="77777777" w:rsidR="00EB6511" w:rsidRPr="000443E9" w:rsidRDefault="00EB6511" w:rsidP="006C132D">
      <w:pPr>
        <w:pStyle w:val="Testo2"/>
        <w:spacing w:line="240" w:lineRule="exact"/>
        <w:rPr>
          <w:rFonts w:ascii="Times New Roman" w:hAnsi="Times New Roman"/>
          <w:noProof w:val="0"/>
          <w:szCs w:val="18"/>
        </w:rPr>
      </w:pPr>
      <w:r>
        <w:rPr>
          <w:rFonts w:ascii="Times New Roman" w:hAnsi="Times New Roman"/>
        </w:rPr>
        <w:t>Lectures supplemented with photographic documentation and, where possible, organised visits for direct observation of the pieces. There will also be a number of visits to museums and churches.</w:t>
      </w:r>
    </w:p>
    <w:p w14:paraId="3F339F1B" w14:textId="77777777" w:rsidR="00EB6511" w:rsidRPr="000443E9" w:rsidRDefault="00EB6511" w:rsidP="00EB6511">
      <w:pPr>
        <w:spacing w:before="240" w:after="120" w:line="220" w:lineRule="exact"/>
        <w:jc w:val="both"/>
        <w:rPr>
          <w:rFonts w:ascii="Times New Roman" w:hAnsi="Times New Roman"/>
          <w:b/>
          <w:i/>
          <w:sz w:val="18"/>
          <w:szCs w:val="18"/>
        </w:rPr>
      </w:pPr>
      <w:r>
        <w:rPr>
          <w:rFonts w:ascii="Times New Roman" w:hAnsi="Times New Roman"/>
          <w:b/>
          <w:i/>
          <w:sz w:val="18"/>
        </w:rPr>
        <w:t>ASSESSMENT METHOD AND CRITERIA</w:t>
      </w:r>
    </w:p>
    <w:p w14:paraId="3A6B9864" w14:textId="77777777" w:rsidR="00EB6511" w:rsidRPr="000443E9" w:rsidRDefault="00EB6511" w:rsidP="006C132D">
      <w:pPr>
        <w:pStyle w:val="Testo2"/>
        <w:spacing w:line="240" w:lineRule="exact"/>
        <w:rPr>
          <w:rFonts w:ascii="Times New Roman" w:hAnsi="Times New Roman"/>
          <w:noProof w:val="0"/>
          <w:szCs w:val="18"/>
        </w:rPr>
      </w:pPr>
      <w:r>
        <w:rPr>
          <w:rFonts w:ascii="Times New Roman" w:hAnsi="Times New Roman"/>
        </w:rPr>
        <w:t>Oral exam. Assessment of content, skills of analysis and observation, presentation skills and grasp of specific terminology.</w:t>
      </w:r>
    </w:p>
    <w:p w14:paraId="4CC1F60A" w14:textId="77777777" w:rsidR="00EB6511" w:rsidRPr="000443E9" w:rsidRDefault="00EB6511" w:rsidP="00A4210D">
      <w:pPr>
        <w:spacing w:before="240" w:after="120"/>
        <w:rPr>
          <w:rFonts w:ascii="Times New Roman" w:eastAsia="Times New Roman" w:hAnsi="Times New Roman"/>
          <w:b/>
          <w:i/>
          <w:sz w:val="18"/>
          <w:szCs w:val="18"/>
        </w:rPr>
      </w:pPr>
      <w:r>
        <w:rPr>
          <w:rFonts w:ascii="Times New Roman" w:hAnsi="Times New Roman"/>
          <w:b/>
          <w:i/>
          <w:sz w:val="18"/>
        </w:rPr>
        <w:t>NOTES AND PREREQUISITES</w:t>
      </w:r>
      <w:r>
        <w:rPr>
          <w:rFonts w:ascii="Times New Roman" w:hAnsi="Times New Roman"/>
          <w:b/>
          <w:i/>
          <w:sz w:val="18"/>
        </w:rPr>
        <w:tab/>
      </w:r>
    </w:p>
    <w:p w14:paraId="4808C2F0" w14:textId="77777777" w:rsidR="00640A74" w:rsidRPr="000443E9" w:rsidRDefault="003F55B3" w:rsidP="006C132D">
      <w:pPr>
        <w:pStyle w:val="Testo2"/>
        <w:spacing w:line="240" w:lineRule="exact"/>
        <w:rPr>
          <w:rFonts w:ascii="Times New Roman" w:hAnsi="Times New Roman"/>
          <w:szCs w:val="18"/>
        </w:rPr>
      </w:pPr>
      <w:r>
        <w:rPr>
          <w:rFonts w:ascii="Times New Roman" w:hAnsi="Times New Roman"/>
        </w:rPr>
        <w:t xml:space="preserve">Students should have knowledge of basic artistic history. Students who have not completed the History of Art examination may still attend the course but they must inform the lecturer, so as to receive all the necessary tools.  </w:t>
      </w:r>
    </w:p>
    <w:p w14:paraId="132B3AD8" w14:textId="77777777" w:rsidR="00640A74" w:rsidRPr="000443E9" w:rsidRDefault="00640A74" w:rsidP="006C132D">
      <w:pPr>
        <w:pStyle w:val="Testo2"/>
        <w:spacing w:line="240" w:lineRule="exact"/>
        <w:rPr>
          <w:rFonts w:ascii="Times New Roman" w:hAnsi="Times New Roman"/>
          <w:szCs w:val="18"/>
          <w:lang w:val="en-US"/>
        </w:rPr>
      </w:pPr>
    </w:p>
    <w:p w14:paraId="6B0647FC" w14:textId="77777777" w:rsidR="006C132D" w:rsidRPr="006C132D" w:rsidRDefault="006C132D" w:rsidP="006C132D">
      <w:pPr>
        <w:pBdr>
          <w:top w:val="nil"/>
          <w:left w:val="nil"/>
          <w:bottom w:val="nil"/>
          <w:right w:val="nil"/>
          <w:between w:val="nil"/>
          <w:bar w:val="nil"/>
        </w:pBdr>
        <w:tabs>
          <w:tab w:val="left" w:pos="284"/>
        </w:tabs>
        <w:spacing w:after="0" w:line="220" w:lineRule="exact"/>
        <w:ind w:firstLine="284"/>
        <w:jc w:val="both"/>
        <w:rPr>
          <w:rFonts w:ascii="Times New Roman" w:eastAsia="Arial Unicode MS" w:hAnsi="Times New Roman"/>
          <w:color w:val="000000"/>
          <w:sz w:val="18"/>
          <w:szCs w:val="18"/>
          <w:u w:color="000000"/>
          <w:bdr w:val="nil"/>
          <w:lang w:val="en-US" w:eastAsia="it-IT"/>
        </w:rPr>
      </w:pPr>
    </w:p>
    <w:p w14:paraId="6B047F03" w14:textId="77777777" w:rsidR="006C132D" w:rsidRPr="006C132D" w:rsidRDefault="006C132D" w:rsidP="006C132D">
      <w:pPr>
        <w:pBdr>
          <w:top w:val="nil"/>
          <w:left w:val="nil"/>
          <w:bottom w:val="nil"/>
          <w:right w:val="nil"/>
          <w:between w:val="nil"/>
          <w:bar w:val="nil"/>
        </w:pBdr>
        <w:tabs>
          <w:tab w:val="left" w:pos="284"/>
        </w:tabs>
        <w:spacing w:after="0" w:line="220" w:lineRule="exact"/>
        <w:ind w:firstLine="284"/>
        <w:jc w:val="both"/>
        <w:rPr>
          <w:rFonts w:ascii="Times New Roman" w:eastAsia="Arial Unicode MS" w:hAnsi="Times New Roman"/>
          <w:color w:val="000000"/>
          <w:sz w:val="18"/>
          <w:szCs w:val="18"/>
          <w:u w:color="000000"/>
          <w:bdr w:val="nil"/>
        </w:rPr>
      </w:pPr>
      <w:r>
        <w:rPr>
          <w:rFonts w:ascii="Times New Roman" w:hAnsi="Times New Roman"/>
          <w:color w:val="000000"/>
          <w:sz w:val="18"/>
          <w:u w:color="000000"/>
          <w:bdr w:val="nil"/>
        </w:rPr>
        <w:t xml:space="preserve">Further information can be found on the lecturer's webpage at http://docenti.unicatt.it/web/searchByName.do?language=ENG or on the Faculty notice board. </w:t>
      </w:r>
    </w:p>
    <w:p w14:paraId="268988A8" w14:textId="77777777" w:rsidR="00EB6511" w:rsidRPr="000443E9" w:rsidRDefault="00EB6511" w:rsidP="006C132D">
      <w:pPr>
        <w:pStyle w:val="Testo2"/>
        <w:spacing w:line="240" w:lineRule="exact"/>
        <w:rPr>
          <w:rFonts w:ascii="Times New Roman" w:hAnsi="Times New Roman"/>
          <w:noProof w:val="0"/>
          <w:szCs w:val="18"/>
          <w:lang w:val="en-US"/>
        </w:rPr>
      </w:pPr>
    </w:p>
    <w:sectPr w:rsidR="00EB6511" w:rsidRPr="000443E9" w:rsidSect="009A05F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OpenSymbol" w:hAnsi="OpenSymbol" w:cs="OpenSymbol"/>
      </w:rPr>
    </w:lvl>
  </w:abstractNum>
  <w:num w:numId="1" w16cid:durableId="945308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511"/>
    <w:rsid w:val="000443E9"/>
    <w:rsid w:val="00066774"/>
    <w:rsid w:val="000C7881"/>
    <w:rsid w:val="0010646F"/>
    <w:rsid w:val="00146219"/>
    <w:rsid w:val="00156C5E"/>
    <w:rsid w:val="001D3C4A"/>
    <w:rsid w:val="001E0D76"/>
    <w:rsid w:val="001E424A"/>
    <w:rsid w:val="001E4B7C"/>
    <w:rsid w:val="001F7529"/>
    <w:rsid w:val="002276D7"/>
    <w:rsid w:val="00284B15"/>
    <w:rsid w:val="002924F3"/>
    <w:rsid w:val="002C573F"/>
    <w:rsid w:val="003555A9"/>
    <w:rsid w:val="003B44A7"/>
    <w:rsid w:val="003F55B3"/>
    <w:rsid w:val="00407ABC"/>
    <w:rsid w:val="00455B53"/>
    <w:rsid w:val="004727A4"/>
    <w:rsid w:val="004A03F9"/>
    <w:rsid w:val="00507E45"/>
    <w:rsid w:val="00527B7D"/>
    <w:rsid w:val="005531CE"/>
    <w:rsid w:val="00630D5C"/>
    <w:rsid w:val="00640A74"/>
    <w:rsid w:val="006C132D"/>
    <w:rsid w:val="006C6C23"/>
    <w:rsid w:val="00705073"/>
    <w:rsid w:val="007737E1"/>
    <w:rsid w:val="008365EF"/>
    <w:rsid w:val="008A2EBB"/>
    <w:rsid w:val="008C67C8"/>
    <w:rsid w:val="00912735"/>
    <w:rsid w:val="009A05F2"/>
    <w:rsid w:val="009C29C6"/>
    <w:rsid w:val="009D73C6"/>
    <w:rsid w:val="00A4210D"/>
    <w:rsid w:val="00B45045"/>
    <w:rsid w:val="00BB3500"/>
    <w:rsid w:val="00C35F69"/>
    <w:rsid w:val="00C43A8C"/>
    <w:rsid w:val="00C513E1"/>
    <w:rsid w:val="00C76558"/>
    <w:rsid w:val="00D173B4"/>
    <w:rsid w:val="00D3748D"/>
    <w:rsid w:val="00D55315"/>
    <w:rsid w:val="00E160F8"/>
    <w:rsid w:val="00E54F0E"/>
    <w:rsid w:val="00EB6511"/>
    <w:rsid w:val="00EF5491"/>
    <w:rsid w:val="00F31AC7"/>
    <w:rsid w:val="00FD078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B98487"/>
  <w15:docId w15:val="{5BCFC8AC-7073-1B4C-BF1F-104382F8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6511"/>
    <w:pPr>
      <w:spacing w:after="200" w:line="276" w:lineRule="auto"/>
    </w:pPr>
    <w:rPr>
      <w:rFonts w:ascii="Calibri" w:eastAsia="Calibri" w:hAnsi="Calibri"/>
      <w:sz w:val="22"/>
      <w:szCs w:val="22"/>
      <w:lang w:eastAsia="en-US"/>
    </w:rPr>
  </w:style>
  <w:style w:type="paragraph" w:styleId="Titolo1">
    <w:name w:val="heading 1"/>
    <w:next w:val="Titolo2"/>
    <w:qFormat/>
    <w:rsid w:val="009A05F2"/>
    <w:pPr>
      <w:spacing w:before="480" w:line="240" w:lineRule="exact"/>
      <w:outlineLvl w:val="0"/>
    </w:pPr>
    <w:rPr>
      <w:rFonts w:ascii="Times" w:hAnsi="Times"/>
      <w:b/>
      <w:noProof/>
    </w:rPr>
  </w:style>
  <w:style w:type="paragraph" w:styleId="Titolo2">
    <w:name w:val="heading 2"/>
    <w:next w:val="Titolo3"/>
    <w:qFormat/>
    <w:rsid w:val="009A05F2"/>
    <w:pPr>
      <w:spacing w:line="240" w:lineRule="exact"/>
      <w:outlineLvl w:val="1"/>
    </w:pPr>
    <w:rPr>
      <w:rFonts w:ascii="Times" w:hAnsi="Times"/>
      <w:smallCaps/>
      <w:noProof/>
      <w:sz w:val="18"/>
    </w:rPr>
  </w:style>
  <w:style w:type="paragraph" w:styleId="Titolo3">
    <w:name w:val="heading 3"/>
    <w:next w:val="Normale"/>
    <w:qFormat/>
    <w:rsid w:val="009A05F2"/>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9A05F2"/>
    <w:pPr>
      <w:spacing w:line="220" w:lineRule="exact"/>
      <w:ind w:left="284" w:hanging="284"/>
      <w:jc w:val="both"/>
    </w:pPr>
    <w:rPr>
      <w:rFonts w:ascii="Times" w:hAnsi="Times"/>
      <w:noProof/>
      <w:sz w:val="18"/>
    </w:rPr>
  </w:style>
  <w:style w:type="paragraph" w:customStyle="1" w:styleId="Testo2">
    <w:name w:val="Testo 2"/>
    <w:rsid w:val="009A05F2"/>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6C132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132D"/>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BC99F6-880B-4529-8836-391BF0C1CC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157745-ECBB-4E88-A07E-F5E22D489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F2ACE-3B67-4DF3-9677-CD50DC32A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2704</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Belleri Erica</dc:creator>
  <cp:lastModifiedBy>Zucca Celina</cp:lastModifiedBy>
  <cp:revision>4</cp:revision>
  <cp:lastPrinted>2003-03-27T09:42:00Z</cp:lastPrinted>
  <dcterms:created xsi:type="dcterms:W3CDTF">2023-01-16T13:39:00Z</dcterms:created>
  <dcterms:modified xsi:type="dcterms:W3CDTF">2024-03-25T12:53:00Z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