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CA2B" w14:textId="06DC15F9" w:rsidR="00B84D6B" w:rsidRPr="00896FD7" w:rsidRDefault="00BB114F">
      <w:pPr>
        <w:pStyle w:val="Titolo1"/>
        <w:rPr>
          <w:rFonts w:ascii="Times New Roman" w:hAnsi="Times New Roman"/>
          <w:noProof w:val="0"/>
          <w:lang w:val="en-US"/>
        </w:rPr>
      </w:pPr>
      <w:r w:rsidRPr="00896FD7">
        <w:rPr>
          <w:rFonts w:ascii="Times New Roman" w:hAnsi="Times New Roman"/>
          <w:bCs/>
          <w:noProof w:val="0"/>
          <w:lang w:val="en-GB"/>
        </w:rPr>
        <w:t>History of Written Communication</w:t>
      </w:r>
    </w:p>
    <w:p w14:paraId="14F4C2AB" w14:textId="77777777" w:rsidR="00B84D6B" w:rsidRDefault="00B84D6B" w:rsidP="00B84D6B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896FD7">
        <w:rPr>
          <w:rFonts w:ascii="Times New Roman" w:hAnsi="Times New Roman"/>
          <w:noProof w:val="0"/>
          <w:szCs w:val="18"/>
          <w:lang w:val="en-GB"/>
        </w:rPr>
        <w:t>Prof. Edoardo Barbieri</w:t>
      </w:r>
    </w:p>
    <w:p w14:paraId="0C17784B" w14:textId="77777777" w:rsidR="000C4846" w:rsidRPr="00896FD7" w:rsidRDefault="000C4846" w:rsidP="000C4846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896FD7">
        <w:rPr>
          <w:rFonts w:ascii="Times New Roman" w:hAnsi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7B6E7B75" w14:textId="77777777" w:rsidR="00B84D6B" w:rsidRPr="00896FD7" w:rsidRDefault="00B84D6B" w:rsidP="00B84D6B">
      <w:pPr>
        <w:rPr>
          <w:rFonts w:ascii="Times New Roman" w:hAnsi="Times New Roman"/>
          <w:lang w:val="en-US"/>
        </w:rPr>
      </w:pPr>
      <w:r w:rsidRPr="00896FD7">
        <w:rPr>
          <w:rFonts w:ascii="Times New Roman" w:hAnsi="Times New Roman"/>
        </w:rPr>
        <w:t>The course aims to provide students with the essential historical and critical tools for reflecting on the methods of producing and using texts created using different media.</w:t>
      </w:r>
      <w:r w:rsidR="001C14AE" w:rsidRPr="00896FD7">
        <w:rPr>
          <w:rFonts w:ascii="Times New Roman" w:hAnsi="Times New Roman"/>
        </w:rPr>
        <w:t xml:space="preserve"> </w:t>
      </w:r>
      <w:r w:rsidR="001C14AE" w:rsidRPr="00896FD7">
        <w:rPr>
          <w:rFonts w:ascii="Times New Roman" w:hAnsi="Times New Roman"/>
          <w:lang w:val="en-US"/>
        </w:rPr>
        <w:t>Students will learn</w:t>
      </w:r>
      <w:r w:rsidR="00C51C36" w:rsidRPr="00896FD7">
        <w:rPr>
          <w:rFonts w:ascii="Times New Roman" w:hAnsi="Times New Roman"/>
          <w:lang w:val="en-US"/>
        </w:rPr>
        <w:t xml:space="preserve"> to critically and historically </w:t>
      </w:r>
      <w:r w:rsidR="001C14AE" w:rsidRPr="00896FD7">
        <w:rPr>
          <w:rFonts w:ascii="Times New Roman" w:hAnsi="Times New Roman"/>
          <w:lang w:val="en-US"/>
        </w:rPr>
        <w:t xml:space="preserve">consider the function of writing as well as paper and </w:t>
      </w:r>
      <w:r w:rsidR="00C51C36" w:rsidRPr="00896FD7">
        <w:rPr>
          <w:rFonts w:ascii="Times New Roman" w:hAnsi="Times New Roman"/>
          <w:lang w:val="en-US"/>
        </w:rPr>
        <w:t>eBooks</w:t>
      </w:r>
      <w:r w:rsidR="00992AA6" w:rsidRPr="00896FD7">
        <w:rPr>
          <w:rFonts w:ascii="Times New Roman" w:hAnsi="Times New Roman"/>
          <w:lang w:val="en-US"/>
        </w:rPr>
        <w:t>.</w:t>
      </w:r>
    </w:p>
    <w:p w14:paraId="588329C5" w14:textId="77777777" w:rsidR="00B84D6B" w:rsidRPr="00530DFA" w:rsidRDefault="00B84D6B" w:rsidP="00B84D6B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530DFA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COURSE CONTENT</w:t>
      </w:r>
    </w:p>
    <w:p w14:paraId="3AE6448E" w14:textId="77777777" w:rsidR="001A1F42" w:rsidRPr="009526C9" w:rsidRDefault="000C270F" w:rsidP="00BA3356">
      <w:pPr>
        <w:rPr>
          <w:rFonts w:ascii="Times New Roman" w:hAnsi="Times New Roman"/>
          <w:lang w:val="en-US"/>
        </w:rPr>
      </w:pPr>
      <w:r w:rsidRPr="009526C9">
        <w:rPr>
          <w:lang w:val="en-US"/>
        </w:rPr>
        <w:t>After a detailed introduction on the historical evolution of written communication from ancient times to the creation of the eBook, the course will explore</w:t>
      </w:r>
      <w:r w:rsidR="001B4862" w:rsidRPr="009526C9">
        <w:rPr>
          <w:lang w:val="en-US"/>
        </w:rPr>
        <w:t xml:space="preserve"> </w:t>
      </w:r>
      <w:r w:rsidR="00473377" w:rsidRPr="009526C9">
        <w:rPr>
          <w:lang w:val="en-US"/>
        </w:rPr>
        <w:t>the topic of the different types of books which have been produce</w:t>
      </w:r>
      <w:r w:rsidR="00530DFA" w:rsidRPr="009526C9">
        <w:rPr>
          <w:lang w:val="en-US"/>
        </w:rPr>
        <w:t>d</w:t>
      </w:r>
      <w:r w:rsidR="00473377" w:rsidRPr="009526C9">
        <w:rPr>
          <w:lang w:val="en-US"/>
        </w:rPr>
        <w:t xml:space="preserve"> over the last</w:t>
      </w:r>
      <w:r w:rsidR="00530DFA" w:rsidRPr="009526C9">
        <w:rPr>
          <w:lang w:val="en-US"/>
        </w:rPr>
        <w:t xml:space="preserve"> millennium by Western society, </w:t>
      </w:r>
      <w:r w:rsidR="00473377" w:rsidRPr="009526C9">
        <w:rPr>
          <w:lang w:val="en-US"/>
        </w:rPr>
        <w:t xml:space="preserve">thus </w:t>
      </w:r>
      <w:r w:rsidR="00530DFA" w:rsidRPr="009526C9">
        <w:rPr>
          <w:lang w:val="en-US"/>
        </w:rPr>
        <w:t>linking</w:t>
      </w:r>
      <w:r w:rsidR="00473377" w:rsidRPr="009526C9">
        <w:rPr>
          <w:lang w:val="en-US"/>
        </w:rPr>
        <w:t xml:space="preserve"> issues and typologies already present in manuscripts with the innovation of eBooks.</w:t>
      </w:r>
      <w:r w:rsidR="001B4862" w:rsidRPr="009526C9">
        <w:rPr>
          <w:lang w:val="en-US"/>
        </w:rPr>
        <w:t xml:space="preserve"> </w:t>
      </w:r>
    </w:p>
    <w:p w14:paraId="2EE0DB32" w14:textId="77777777" w:rsidR="00B84D6B" w:rsidRPr="009526C9" w:rsidRDefault="00B84D6B" w:rsidP="00B84D6B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9526C9"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0345DE51" w14:textId="77777777" w:rsidR="00B84D6B" w:rsidRPr="009526C9" w:rsidRDefault="00B84D6B" w:rsidP="00C51C36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9526C9">
        <w:rPr>
          <w:rFonts w:ascii="Times New Roman" w:hAnsi="Times New Roman"/>
          <w:noProof w:val="0"/>
          <w:szCs w:val="18"/>
          <w:u w:val="single"/>
          <w:lang w:val="en-GB"/>
        </w:rPr>
        <w:t>The close study of the following texts is essential:</w:t>
      </w:r>
    </w:p>
    <w:p w14:paraId="2A6E720A" w14:textId="77777777" w:rsidR="00C51C36" w:rsidRDefault="00C51C36" w:rsidP="00C51C36">
      <w:pPr>
        <w:pStyle w:val="Testo1"/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 w:val="16"/>
        </w:rPr>
        <w:t>Barbieri E</w:t>
      </w:r>
      <w:r w:rsidRPr="009526C9">
        <w:rPr>
          <w:smallCaps/>
          <w:spacing w:val="-5"/>
        </w:rPr>
        <w:t>.,</w:t>
      </w:r>
      <w:r w:rsidRPr="009526C9">
        <w:rPr>
          <w:i/>
          <w:spacing w:val="-5"/>
        </w:rPr>
        <w:t> </w:t>
      </w:r>
      <w:r w:rsidRPr="009526C9">
        <w:rPr>
          <w:i/>
          <w:iCs/>
          <w:spacing w:val="-5"/>
          <w:szCs w:val="18"/>
        </w:rPr>
        <w:t>Materiali per il corso di Storia e forme della comunicazione scritta 202</w:t>
      </w:r>
      <w:r w:rsidR="0002576E" w:rsidRPr="009526C9">
        <w:rPr>
          <w:i/>
          <w:iCs/>
          <w:spacing w:val="-5"/>
          <w:szCs w:val="18"/>
        </w:rPr>
        <w:t>1</w:t>
      </w:r>
      <w:r w:rsidRPr="009526C9">
        <w:rPr>
          <w:i/>
          <w:iCs/>
          <w:spacing w:val="-5"/>
          <w:szCs w:val="18"/>
        </w:rPr>
        <w:t>-202</w:t>
      </w:r>
      <w:r w:rsidR="0002576E" w:rsidRPr="009526C9">
        <w:rPr>
          <w:i/>
          <w:iCs/>
          <w:spacing w:val="-5"/>
          <w:szCs w:val="18"/>
        </w:rPr>
        <w:t>2</w:t>
      </w:r>
      <w:r w:rsidRPr="009526C9">
        <w:rPr>
          <w:i/>
          <w:iCs/>
          <w:spacing w:val="-5"/>
          <w:szCs w:val="18"/>
        </w:rPr>
        <w:t xml:space="preserve"> II semestre </w:t>
      </w:r>
      <w:r w:rsidRPr="009526C9">
        <w:rPr>
          <w:i/>
          <w:spacing w:val="-5"/>
          <w:szCs w:val="18"/>
        </w:rPr>
        <w:t>(</w:t>
      </w:r>
      <w:r w:rsidR="000C270F" w:rsidRPr="009526C9">
        <w:rPr>
          <w:i/>
          <w:spacing w:val="-5"/>
          <w:szCs w:val="18"/>
        </w:rPr>
        <w:t>the digital version of this course pack will be made available online</w:t>
      </w:r>
      <w:r w:rsidRPr="009526C9">
        <w:rPr>
          <w:spacing w:val="-5"/>
          <w:szCs w:val="18"/>
        </w:rPr>
        <w:t>)</w:t>
      </w:r>
    </w:p>
    <w:p w14:paraId="4A0EBEF3" w14:textId="52517E4C" w:rsidR="00A37DEF" w:rsidRPr="00A37DEF" w:rsidRDefault="00A37DEF" w:rsidP="00A37DEF">
      <w:pPr>
        <w:pStyle w:val="Testo1"/>
        <w:spacing w:line="240" w:lineRule="atLeast"/>
        <w:rPr>
          <w:spacing w:val="-5"/>
          <w:sz w:val="16"/>
          <w:szCs w:val="16"/>
        </w:rPr>
      </w:pPr>
      <w:r w:rsidRPr="009A501E">
        <w:rPr>
          <w:smallCaps/>
          <w:spacing w:val="-5"/>
          <w:sz w:val="16"/>
          <w:szCs w:val="16"/>
        </w:rPr>
        <w:t>Cavallo G. – Chartier R</w:t>
      </w:r>
      <w:r w:rsidRPr="009A501E">
        <w:rPr>
          <w:spacing w:val="-5"/>
          <w:sz w:val="16"/>
          <w:szCs w:val="16"/>
        </w:rPr>
        <w:t xml:space="preserve">., </w:t>
      </w:r>
      <w:r w:rsidRPr="00BC707D">
        <w:rPr>
          <w:i/>
          <w:iCs/>
          <w:spacing w:val="-5"/>
          <w:szCs w:val="18"/>
        </w:rPr>
        <w:t>Storia della lettura nel mondo occidentale</w:t>
      </w:r>
      <w:r w:rsidRPr="00BC707D">
        <w:rPr>
          <w:spacing w:val="-5"/>
          <w:szCs w:val="18"/>
        </w:rPr>
        <w:t>, Laterza, Rom</w:t>
      </w:r>
      <w:r>
        <w:rPr>
          <w:spacing w:val="-5"/>
          <w:szCs w:val="18"/>
        </w:rPr>
        <w:t>e</w:t>
      </w:r>
      <w:r w:rsidRPr="00BC707D">
        <w:rPr>
          <w:spacing w:val="-5"/>
          <w:szCs w:val="18"/>
        </w:rPr>
        <w:t xml:space="preserve">-Bari 2021 </w:t>
      </w:r>
      <w:r w:rsidR="00F7665A">
        <w:rPr>
          <w:spacing w:val="-5"/>
          <w:szCs w:val="18"/>
        </w:rPr>
        <w:t>(or previous edition)</w:t>
      </w:r>
    </w:p>
    <w:p w14:paraId="6A19AE58" w14:textId="298DFF29" w:rsidR="00C51C36" w:rsidRPr="009526C9" w:rsidRDefault="00C51C36" w:rsidP="00C51C36">
      <w:pPr>
        <w:pStyle w:val="Testo1"/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 w:val="16"/>
        </w:rPr>
        <w:t>Gilmont J.-F</w:t>
      </w:r>
      <w:r w:rsidRPr="009526C9">
        <w:rPr>
          <w:smallCaps/>
          <w:spacing w:val="-5"/>
        </w:rPr>
        <w:t>.,</w:t>
      </w:r>
      <w:r w:rsidRPr="009526C9">
        <w:rPr>
          <w:i/>
          <w:spacing w:val="-5"/>
        </w:rPr>
        <w:t> </w:t>
      </w:r>
      <w:r w:rsidRPr="009526C9">
        <w:rPr>
          <w:i/>
          <w:iCs/>
          <w:spacing w:val="-5"/>
          <w:szCs w:val="18"/>
        </w:rPr>
        <w:t>Dal manoscritto all’ipertesto. Introduzione alla storia del libro e della lettura</w:t>
      </w:r>
      <w:r w:rsidRPr="009526C9">
        <w:rPr>
          <w:bCs/>
          <w:i/>
          <w:iCs/>
          <w:spacing w:val="-5"/>
          <w:szCs w:val="18"/>
        </w:rPr>
        <w:t>,</w:t>
      </w:r>
      <w:r w:rsidRPr="009526C9">
        <w:rPr>
          <w:spacing w:val="-5"/>
          <w:szCs w:val="18"/>
        </w:rPr>
        <w:t> </w:t>
      </w:r>
      <w:r w:rsidR="000C270F" w:rsidRPr="009526C9">
        <w:rPr>
          <w:spacing w:val="-5"/>
          <w:szCs w:val="18"/>
        </w:rPr>
        <w:t>edited by</w:t>
      </w:r>
      <w:r w:rsidRPr="009526C9">
        <w:rPr>
          <w:spacing w:val="-5"/>
          <w:szCs w:val="18"/>
        </w:rPr>
        <w:t xml:space="preserve"> L</w:t>
      </w:r>
      <w:r w:rsidR="00A37DEF">
        <w:rPr>
          <w:spacing w:val="-5"/>
          <w:szCs w:val="18"/>
        </w:rPr>
        <w:t>.</w:t>
      </w:r>
      <w:r w:rsidRPr="009526C9">
        <w:rPr>
          <w:spacing w:val="-5"/>
          <w:szCs w:val="18"/>
        </w:rPr>
        <w:t xml:space="preserve"> Rivali, Le Monnier Università, </w:t>
      </w:r>
      <w:r w:rsidR="000C270F" w:rsidRPr="009526C9">
        <w:rPr>
          <w:spacing w:val="-5"/>
          <w:szCs w:val="18"/>
        </w:rPr>
        <w:t>Florence</w:t>
      </w:r>
      <w:r w:rsidRPr="009526C9">
        <w:rPr>
          <w:spacing w:val="-5"/>
          <w:szCs w:val="18"/>
        </w:rPr>
        <w:t>, 2006;</w:t>
      </w:r>
      <w:r w:rsidR="00F7665A">
        <w:rPr>
          <w:spacing w:val="-5"/>
          <w:szCs w:val="18"/>
        </w:rPr>
        <w:t xml:space="preserve"> </w:t>
      </w:r>
      <w:hyperlink r:id="rId10" w:history="1">
        <w:r w:rsidR="00F7665A">
          <w:rPr>
            <w:rStyle w:val="Collegamentoipertestuale"/>
            <w:spacing w:val="-5"/>
            <w:szCs w:val="18"/>
          </w:rPr>
          <w:t>Buy from</w:t>
        </w:r>
        <w:r w:rsidR="00F7665A" w:rsidRPr="00BC707D">
          <w:rPr>
            <w:rStyle w:val="Collegamentoipertestuale"/>
            <w:spacing w:val="-5"/>
            <w:szCs w:val="18"/>
          </w:rPr>
          <w:t>V&amp;P</w:t>
        </w:r>
      </w:hyperlink>
    </w:p>
    <w:p w14:paraId="76424619" w14:textId="0BFBD331" w:rsidR="00C51C36" w:rsidRPr="009526C9" w:rsidRDefault="00C51C36" w:rsidP="00C51C36">
      <w:pPr>
        <w:pStyle w:val="Testo1"/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 w:val="16"/>
        </w:rPr>
        <w:t>Roncaglia G</w:t>
      </w:r>
      <w:r w:rsidRPr="009526C9">
        <w:rPr>
          <w:smallCaps/>
          <w:spacing w:val="-5"/>
        </w:rPr>
        <w:t>.,</w:t>
      </w:r>
      <w:r w:rsidRPr="009526C9">
        <w:rPr>
          <w:i/>
          <w:spacing w:val="-5"/>
        </w:rPr>
        <w:t> </w:t>
      </w:r>
      <w:r w:rsidRPr="009526C9">
        <w:rPr>
          <w:i/>
          <w:iCs/>
          <w:spacing w:val="-5"/>
          <w:szCs w:val="18"/>
        </w:rPr>
        <w:t>La quarta rivoluzione. Sei lezioni sul futuro del libro,</w:t>
      </w:r>
      <w:r w:rsidRPr="009526C9">
        <w:rPr>
          <w:spacing w:val="-5"/>
          <w:szCs w:val="18"/>
        </w:rPr>
        <w:t xml:space="preserve"> Laterza, </w:t>
      </w:r>
      <w:r w:rsidR="000C270F" w:rsidRPr="009526C9">
        <w:rPr>
          <w:spacing w:val="-5"/>
          <w:szCs w:val="18"/>
        </w:rPr>
        <w:t>Rome</w:t>
      </w:r>
      <w:r w:rsidRPr="009526C9">
        <w:rPr>
          <w:spacing w:val="-5"/>
          <w:szCs w:val="18"/>
        </w:rPr>
        <w:t>, 2010;</w:t>
      </w:r>
      <w:r w:rsidR="00F7665A">
        <w:rPr>
          <w:spacing w:val="-5"/>
          <w:szCs w:val="18"/>
        </w:rPr>
        <w:t xml:space="preserve"> </w:t>
      </w:r>
      <w:hyperlink r:id="rId11" w:history="1">
        <w:r w:rsidR="00F7665A" w:rsidRPr="00BC707D">
          <w:rPr>
            <w:rStyle w:val="Collegamentoipertestuale"/>
            <w:spacing w:val="-5"/>
            <w:szCs w:val="18"/>
          </w:rPr>
          <w:t xml:space="preserve"> </w:t>
        </w:r>
        <w:r w:rsidR="00F7665A">
          <w:rPr>
            <w:rStyle w:val="Collegamentoipertestuale"/>
            <w:spacing w:val="-5"/>
            <w:szCs w:val="18"/>
          </w:rPr>
          <w:t>Buy from</w:t>
        </w:r>
        <w:r w:rsidR="00F7665A" w:rsidRPr="00BC707D">
          <w:rPr>
            <w:rStyle w:val="Collegamentoipertestuale"/>
            <w:spacing w:val="-5"/>
            <w:szCs w:val="18"/>
          </w:rPr>
          <w:t xml:space="preserve"> V&amp;P</w:t>
        </w:r>
      </w:hyperlink>
    </w:p>
    <w:p w14:paraId="6E80385D" w14:textId="77777777" w:rsidR="00F215F7" w:rsidRPr="009526C9" w:rsidRDefault="00F215F7" w:rsidP="00B84D6B">
      <w:pPr>
        <w:pStyle w:val="Testo1"/>
        <w:rPr>
          <w:rFonts w:ascii="Times New Roman" w:hAnsi="Times New Roman"/>
          <w:noProof w:val="0"/>
          <w:szCs w:val="18"/>
        </w:rPr>
      </w:pPr>
    </w:p>
    <w:p w14:paraId="47FF436B" w14:textId="77777777" w:rsidR="0002576E" w:rsidRPr="009526C9" w:rsidRDefault="0002576E" w:rsidP="00B84D6B">
      <w:pPr>
        <w:pStyle w:val="Testo1"/>
        <w:rPr>
          <w:rFonts w:ascii="Times New Roman" w:hAnsi="Times New Roman"/>
          <w:noProof w:val="0"/>
          <w:szCs w:val="18"/>
          <w:u w:val="single"/>
        </w:rPr>
      </w:pPr>
    </w:p>
    <w:p w14:paraId="26CA2E9F" w14:textId="77777777" w:rsidR="00B84D6B" w:rsidRPr="009526C9" w:rsidRDefault="00B84D6B" w:rsidP="00B84D6B">
      <w:pPr>
        <w:pStyle w:val="Testo1"/>
        <w:rPr>
          <w:rFonts w:ascii="Times New Roman" w:hAnsi="Times New Roman"/>
          <w:noProof w:val="0"/>
          <w:szCs w:val="18"/>
          <w:u w:val="single"/>
          <w:lang w:val="en-US"/>
        </w:rPr>
      </w:pPr>
      <w:r w:rsidRPr="009526C9">
        <w:rPr>
          <w:rFonts w:ascii="Times New Roman" w:hAnsi="Times New Roman"/>
          <w:noProof w:val="0"/>
          <w:szCs w:val="18"/>
          <w:u w:val="single"/>
          <w:lang w:val="en-GB"/>
        </w:rPr>
        <w:t xml:space="preserve">Students must also read one of the </w:t>
      </w:r>
      <w:r w:rsidR="00A676D9" w:rsidRPr="009526C9">
        <w:rPr>
          <w:rFonts w:ascii="Times New Roman" w:hAnsi="Times New Roman"/>
          <w:noProof w:val="0"/>
          <w:szCs w:val="18"/>
          <w:u w:val="single"/>
          <w:lang w:val="en-GB"/>
        </w:rPr>
        <w:t>following</w:t>
      </w:r>
      <w:r w:rsidRPr="009526C9">
        <w:rPr>
          <w:rFonts w:ascii="Times New Roman" w:hAnsi="Times New Roman"/>
          <w:noProof w:val="0"/>
          <w:szCs w:val="18"/>
          <w:u w:val="single"/>
          <w:lang w:val="en-GB"/>
        </w:rPr>
        <w:t>:</w:t>
      </w:r>
    </w:p>
    <w:p w14:paraId="356B5FEE" w14:textId="77777777" w:rsidR="003547F5" w:rsidRPr="009526C9" w:rsidRDefault="003547F5" w:rsidP="00B84D6B">
      <w:pPr>
        <w:pStyle w:val="Testo1"/>
        <w:rPr>
          <w:rFonts w:ascii="Times New Roman" w:hAnsi="Times New Roman"/>
          <w:noProof w:val="0"/>
          <w:szCs w:val="18"/>
          <w:u w:val="single"/>
          <w:lang w:val="en-US"/>
        </w:rPr>
      </w:pPr>
    </w:p>
    <w:p w14:paraId="734C02F4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 xml:space="preserve">Armstrong L., </w:t>
      </w:r>
      <w:r w:rsidRPr="009526C9">
        <w:rPr>
          <w:i/>
          <w:spacing w:val="-5"/>
          <w:szCs w:val="18"/>
        </w:rPr>
        <w:t>La xilografia nel libro italiano del Quattrocento. Un percorso tra gli incunaboli del Seminario vescovile di Padova</w:t>
      </w:r>
      <w:r w:rsidRPr="009526C9">
        <w:rPr>
          <w:spacing w:val="-5"/>
          <w:szCs w:val="18"/>
        </w:rPr>
        <w:t xml:space="preserve">, </w:t>
      </w:r>
      <w:r w:rsidR="007F4924" w:rsidRPr="009526C9">
        <w:rPr>
          <w:spacing w:val="-5"/>
          <w:szCs w:val="18"/>
        </w:rPr>
        <w:t>edited by</w:t>
      </w:r>
      <w:r w:rsidRPr="009526C9">
        <w:rPr>
          <w:spacing w:val="-5"/>
          <w:szCs w:val="18"/>
        </w:rPr>
        <w:t xml:space="preserve"> P. M. Farina, EDUCatt, </w:t>
      </w:r>
      <w:r w:rsidR="007F4924" w:rsidRPr="009526C9">
        <w:rPr>
          <w:spacing w:val="-5"/>
          <w:szCs w:val="18"/>
        </w:rPr>
        <w:t>Milan</w:t>
      </w:r>
      <w:r w:rsidRPr="009526C9">
        <w:rPr>
          <w:spacing w:val="-5"/>
          <w:szCs w:val="18"/>
        </w:rPr>
        <w:t>, 2016.</w:t>
      </w:r>
    </w:p>
    <w:p w14:paraId="461A2E25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Balsamo L.,</w:t>
      </w:r>
      <w:r w:rsidRPr="009526C9">
        <w:rPr>
          <w:i/>
          <w:spacing w:val="-5"/>
          <w:szCs w:val="18"/>
        </w:rPr>
        <w:t xml:space="preserve"> Per la storia del libro,</w:t>
      </w:r>
      <w:r w:rsidR="007F4924" w:rsidRPr="009526C9">
        <w:rPr>
          <w:spacing w:val="-5"/>
          <w:szCs w:val="18"/>
        </w:rPr>
        <w:t xml:space="preserve"> Olschki, Florence</w:t>
      </w:r>
      <w:r w:rsidRPr="009526C9">
        <w:rPr>
          <w:spacing w:val="-5"/>
          <w:szCs w:val="18"/>
        </w:rPr>
        <w:t>, 2006.</w:t>
      </w:r>
    </w:p>
    <w:p w14:paraId="756923AB" w14:textId="77777777" w:rsidR="0002576E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Barbieri</w:t>
      </w:r>
      <w:r w:rsidRPr="009526C9">
        <w:rPr>
          <w:spacing w:val="-5"/>
          <w:szCs w:val="18"/>
        </w:rPr>
        <w:t xml:space="preserve"> E. (ed.), </w:t>
      </w:r>
      <w:r w:rsidRPr="009526C9">
        <w:rPr>
          <w:i/>
          <w:spacing w:val="-5"/>
          <w:szCs w:val="18"/>
        </w:rPr>
        <w:t>“Ad stellam”. Il libro d’Oltramare di Niccolò da Poggibonsi e altri resoconti di pellegrinaggio in Terra Santa fra Medioevo ed Età moderna</w:t>
      </w:r>
      <w:r w:rsidRPr="009526C9">
        <w:rPr>
          <w:spacing w:val="-5"/>
          <w:szCs w:val="18"/>
        </w:rPr>
        <w:t>, Olschki, F</w:t>
      </w:r>
      <w:r w:rsidR="00BA3356" w:rsidRPr="009526C9">
        <w:rPr>
          <w:spacing w:val="-5"/>
          <w:szCs w:val="18"/>
        </w:rPr>
        <w:t>lorenc</w:t>
      </w:r>
      <w:r w:rsidRPr="009526C9">
        <w:rPr>
          <w:spacing w:val="-5"/>
          <w:szCs w:val="18"/>
        </w:rPr>
        <w:t>e, 2017.</w:t>
      </w:r>
    </w:p>
    <w:p w14:paraId="585D368D" w14:textId="7CD3B6B3" w:rsidR="00A37DEF" w:rsidRPr="009526C9" w:rsidRDefault="00A37DEF" w:rsidP="00A37DEF">
      <w:pPr>
        <w:pStyle w:val="Testo1"/>
        <w:spacing w:line="240" w:lineRule="atLeast"/>
        <w:rPr>
          <w:spacing w:val="-5"/>
          <w:szCs w:val="18"/>
        </w:rPr>
      </w:pPr>
      <w:r w:rsidRPr="009526C9">
        <w:rPr>
          <w:smallCaps/>
          <w:spacing w:val="-5"/>
          <w:sz w:val="16"/>
          <w:szCs w:val="16"/>
        </w:rPr>
        <w:t>Barbieri E.</w:t>
      </w:r>
      <w:r w:rsidRPr="009526C9">
        <w:rPr>
          <w:smallCaps/>
          <w:spacing w:val="-5"/>
          <w:szCs w:val="18"/>
        </w:rPr>
        <w:t xml:space="preserve"> (</w:t>
      </w:r>
      <w:r w:rsidRPr="009526C9">
        <w:rPr>
          <w:spacing w:val="-5"/>
          <w:szCs w:val="18"/>
        </w:rPr>
        <w:t>ed.)</w:t>
      </w:r>
      <w:r w:rsidRPr="009526C9">
        <w:rPr>
          <w:smallCaps/>
          <w:spacing w:val="-5"/>
          <w:szCs w:val="18"/>
        </w:rPr>
        <w:t>,</w:t>
      </w:r>
      <w:r w:rsidRPr="009526C9">
        <w:t xml:space="preserve"> </w:t>
      </w:r>
      <w:r w:rsidRPr="009526C9">
        <w:rPr>
          <w:i/>
          <w:iCs/>
          <w:smallCaps/>
          <w:spacing w:val="-5"/>
          <w:szCs w:val="18"/>
        </w:rPr>
        <w:t xml:space="preserve">Imago librorum. </w:t>
      </w:r>
      <w:r w:rsidRPr="009526C9">
        <w:rPr>
          <w:i/>
          <w:iCs/>
          <w:spacing w:val="-5"/>
          <w:szCs w:val="18"/>
        </w:rPr>
        <w:t>Mille anni di forme del libro in Europa</w:t>
      </w:r>
      <w:r w:rsidRPr="009526C9">
        <w:rPr>
          <w:spacing w:val="-5"/>
          <w:szCs w:val="18"/>
        </w:rPr>
        <w:t>, Olschki, Florence, 2021.</w:t>
      </w:r>
    </w:p>
    <w:p w14:paraId="5D8A5C58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  <w:lang w:val="en-GB"/>
        </w:rPr>
      </w:pPr>
      <w:r w:rsidRPr="009526C9">
        <w:rPr>
          <w:smallCaps/>
          <w:spacing w:val="-5"/>
          <w:szCs w:val="18"/>
          <w:lang w:val="en-GB"/>
        </w:rPr>
        <w:t>Bechtel</w:t>
      </w:r>
      <w:r w:rsidRPr="009526C9">
        <w:rPr>
          <w:spacing w:val="-5"/>
          <w:szCs w:val="18"/>
          <w:lang w:val="en-GB"/>
        </w:rPr>
        <w:t xml:space="preserve"> G., </w:t>
      </w:r>
      <w:r w:rsidRPr="009526C9">
        <w:rPr>
          <w:i/>
          <w:iCs/>
          <w:spacing w:val="-5"/>
          <w:szCs w:val="18"/>
          <w:lang w:val="en-GB"/>
        </w:rPr>
        <w:t>Gutenberg</w:t>
      </w:r>
      <w:r w:rsidRPr="009526C9">
        <w:rPr>
          <w:spacing w:val="-5"/>
          <w:szCs w:val="18"/>
          <w:lang w:val="en-GB"/>
        </w:rPr>
        <w:t>, Introdu</w:t>
      </w:r>
      <w:r w:rsidR="00BA3356" w:rsidRPr="009526C9">
        <w:rPr>
          <w:spacing w:val="-5"/>
          <w:szCs w:val="18"/>
          <w:lang w:val="en-GB"/>
        </w:rPr>
        <w:t>ction by E. Barbieri, EDUCatt, Milan</w:t>
      </w:r>
      <w:r w:rsidRPr="009526C9">
        <w:rPr>
          <w:spacing w:val="-5"/>
          <w:szCs w:val="18"/>
          <w:lang w:val="en-GB"/>
        </w:rPr>
        <w:t>, 2021.</w:t>
      </w:r>
    </w:p>
    <w:p w14:paraId="20057450" w14:textId="77777777" w:rsidR="0002576E" w:rsidRPr="009526C9" w:rsidRDefault="0002576E" w:rsidP="0002576E">
      <w:pPr>
        <w:pStyle w:val="Testo1"/>
        <w:spacing w:line="240" w:lineRule="atLeas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lastRenderedPageBreak/>
        <w:t>Braida</w:t>
      </w:r>
      <w:r w:rsidRPr="009526C9">
        <w:rPr>
          <w:spacing w:val="-5"/>
          <w:szCs w:val="18"/>
        </w:rPr>
        <w:t xml:space="preserve"> L., </w:t>
      </w:r>
      <w:r w:rsidRPr="009526C9">
        <w:rPr>
          <w:i/>
          <w:spacing w:val="-5"/>
          <w:szCs w:val="18"/>
        </w:rPr>
        <w:t>Libri di lettere. Le raccolte epistolari del Cinquecento tra inquietudini religiose e “buon volgare”</w:t>
      </w:r>
      <w:r w:rsidR="00BA3356" w:rsidRPr="009526C9">
        <w:rPr>
          <w:spacing w:val="-5"/>
          <w:szCs w:val="18"/>
        </w:rPr>
        <w:t>, Laterza, Rome</w:t>
      </w:r>
      <w:r w:rsidRPr="009526C9">
        <w:rPr>
          <w:spacing w:val="-5"/>
          <w:szCs w:val="18"/>
        </w:rPr>
        <w:t>-Bari, 2009.</w:t>
      </w:r>
    </w:p>
    <w:p w14:paraId="0C4BDA76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Carnelos</w:t>
      </w:r>
      <w:r w:rsidRPr="009526C9">
        <w:rPr>
          <w:spacing w:val="-5"/>
          <w:szCs w:val="18"/>
        </w:rPr>
        <w:t xml:space="preserve"> L., </w:t>
      </w:r>
      <w:r w:rsidRPr="009526C9">
        <w:rPr>
          <w:i/>
          <w:spacing w:val="-5"/>
          <w:szCs w:val="18"/>
        </w:rPr>
        <w:t>Con libri alla mano. L’editoria di larga diffusione a Venezia tra Sei e Settecento</w:t>
      </w:r>
      <w:r w:rsidR="00BA3356" w:rsidRPr="009526C9">
        <w:rPr>
          <w:spacing w:val="-5"/>
          <w:szCs w:val="18"/>
        </w:rPr>
        <w:t>, Milan</w:t>
      </w:r>
      <w:r w:rsidRPr="009526C9">
        <w:rPr>
          <w:spacing w:val="-5"/>
          <w:szCs w:val="18"/>
        </w:rPr>
        <w:t>, Unicopli, 2012</w:t>
      </w:r>
    </w:p>
    <w:p w14:paraId="55089996" w14:textId="517A814C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Castillo Gomez A</w:t>
      </w:r>
      <w:r w:rsidRPr="009526C9">
        <w:rPr>
          <w:spacing w:val="-5"/>
          <w:szCs w:val="18"/>
        </w:rPr>
        <w:t xml:space="preserve">., </w:t>
      </w:r>
      <w:r w:rsidRPr="009526C9">
        <w:rPr>
          <w:i/>
          <w:iCs/>
          <w:spacing w:val="-5"/>
          <w:szCs w:val="18"/>
        </w:rPr>
        <w:t>Dalle carte ai muri. Scrittura e società nella Spagna della prima età moderna</w:t>
      </w:r>
      <w:r w:rsidR="00BA3356" w:rsidRPr="009526C9">
        <w:rPr>
          <w:spacing w:val="-5"/>
          <w:szCs w:val="18"/>
        </w:rPr>
        <w:t>, Rome</w:t>
      </w:r>
      <w:r w:rsidRPr="009526C9">
        <w:rPr>
          <w:spacing w:val="-5"/>
          <w:szCs w:val="18"/>
        </w:rPr>
        <w:t>, Carocci, 2016.</w:t>
      </w:r>
      <w:r w:rsidR="00F7665A">
        <w:rPr>
          <w:spacing w:val="-5"/>
          <w:szCs w:val="18"/>
        </w:rPr>
        <w:t xml:space="preserve"> </w:t>
      </w:r>
      <w:hyperlink r:id="rId12" w:history="1">
        <w:r w:rsidR="00F7665A">
          <w:rPr>
            <w:rStyle w:val="Collegamentoipertestuale"/>
            <w:spacing w:val="-5"/>
            <w:szCs w:val="18"/>
          </w:rPr>
          <w:t xml:space="preserve">Buy from </w:t>
        </w:r>
        <w:r w:rsidR="00F7665A" w:rsidRPr="00BB46E1">
          <w:rPr>
            <w:rStyle w:val="Collegamentoipertestuale"/>
            <w:spacing w:val="-5"/>
            <w:szCs w:val="18"/>
          </w:rPr>
          <w:t>V&amp;P</w:t>
        </w:r>
      </w:hyperlink>
    </w:p>
    <w:p w14:paraId="45F8FC96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Chartier R.,</w:t>
      </w:r>
      <w:r w:rsidRPr="009526C9">
        <w:rPr>
          <w:i/>
          <w:spacing w:val="-5"/>
          <w:szCs w:val="18"/>
        </w:rPr>
        <w:t xml:space="preserve"> Inscrivere e cancellare,</w:t>
      </w:r>
      <w:r w:rsidR="00BA3356" w:rsidRPr="009526C9">
        <w:rPr>
          <w:spacing w:val="-5"/>
          <w:szCs w:val="18"/>
        </w:rPr>
        <w:t xml:space="preserve"> Laterza, Rome</w:t>
      </w:r>
      <w:r w:rsidRPr="009526C9">
        <w:rPr>
          <w:spacing w:val="-5"/>
          <w:szCs w:val="18"/>
        </w:rPr>
        <w:t>-Bari, 2006.</w:t>
      </w:r>
    </w:p>
    <w:p w14:paraId="7BFEF250" w14:textId="0445248A" w:rsidR="0002576E" w:rsidRPr="00D1799C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  <w:lang w:val="en-GB"/>
        </w:rPr>
      </w:pPr>
      <w:r w:rsidRPr="009526C9">
        <w:rPr>
          <w:smallCaps/>
          <w:spacing w:val="-5"/>
          <w:szCs w:val="18"/>
        </w:rPr>
        <w:t>Cicala</w:t>
      </w:r>
      <w:r w:rsidRPr="009526C9">
        <w:rPr>
          <w:spacing w:val="-5"/>
          <w:szCs w:val="18"/>
        </w:rPr>
        <w:t xml:space="preserve"> R., </w:t>
      </w:r>
      <w:r w:rsidRPr="009526C9">
        <w:rPr>
          <w:i/>
          <w:iCs/>
          <w:spacing w:val="-5"/>
          <w:szCs w:val="18"/>
        </w:rPr>
        <w:t>I meccanismi dell'editoria : il mondo dei libri dall’autore al lettore</w:t>
      </w:r>
      <w:r w:rsidRPr="009526C9">
        <w:rPr>
          <w:spacing w:val="-5"/>
          <w:szCs w:val="18"/>
        </w:rPr>
        <w:t>, Il Mulino, Bologna, 2021.</w:t>
      </w:r>
      <w:r w:rsidR="00F7665A">
        <w:rPr>
          <w:spacing w:val="-5"/>
          <w:szCs w:val="18"/>
        </w:rPr>
        <w:t xml:space="preserve"> </w:t>
      </w:r>
      <w:hyperlink r:id="rId13" w:history="1">
        <w:r w:rsidR="00F7665A" w:rsidRPr="00D1799C">
          <w:rPr>
            <w:rStyle w:val="Collegamentoipertestuale"/>
            <w:spacing w:val="-5"/>
            <w:szCs w:val="18"/>
            <w:lang w:val="en-GB"/>
          </w:rPr>
          <w:t>Buy from V&amp;P</w:t>
        </w:r>
      </w:hyperlink>
    </w:p>
    <w:p w14:paraId="7EA2CF82" w14:textId="5C68A9F9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  <w:lang w:val="en-GB"/>
        </w:rPr>
        <w:t>Davies M. – Harris N</w:t>
      </w:r>
      <w:r w:rsidRPr="009526C9">
        <w:rPr>
          <w:spacing w:val="-5"/>
          <w:szCs w:val="18"/>
          <w:lang w:val="en-GB"/>
        </w:rPr>
        <w:t xml:space="preserve">., </w:t>
      </w:r>
      <w:r w:rsidRPr="009526C9">
        <w:rPr>
          <w:i/>
          <w:iCs/>
          <w:spacing w:val="-5"/>
          <w:szCs w:val="18"/>
          <w:lang w:val="en-GB"/>
        </w:rPr>
        <w:t xml:space="preserve">Aldo Manuzio. </w:t>
      </w:r>
      <w:r w:rsidRPr="009526C9">
        <w:rPr>
          <w:i/>
          <w:iCs/>
          <w:spacing w:val="-5"/>
          <w:szCs w:val="18"/>
        </w:rPr>
        <w:t>L’uomo l’editore, il mito</w:t>
      </w:r>
      <w:r w:rsidR="00BA3356" w:rsidRPr="009526C9">
        <w:rPr>
          <w:spacing w:val="-5"/>
          <w:szCs w:val="18"/>
        </w:rPr>
        <w:t>, Rome</w:t>
      </w:r>
      <w:r w:rsidRPr="009526C9">
        <w:rPr>
          <w:spacing w:val="-5"/>
          <w:szCs w:val="18"/>
        </w:rPr>
        <w:t>, Carocci, 2019.</w:t>
      </w:r>
      <w:r w:rsidR="00F7665A">
        <w:rPr>
          <w:spacing w:val="-5"/>
          <w:szCs w:val="18"/>
        </w:rPr>
        <w:t xml:space="preserve"> </w:t>
      </w:r>
      <w:hyperlink r:id="rId14" w:history="1">
        <w:r w:rsidR="00F7665A">
          <w:rPr>
            <w:rStyle w:val="Collegamentoipertestuale"/>
            <w:spacing w:val="-5"/>
            <w:szCs w:val="18"/>
          </w:rPr>
          <w:t xml:space="preserve">Buy from </w:t>
        </w:r>
        <w:r w:rsidR="00F7665A" w:rsidRPr="00ED4E73">
          <w:rPr>
            <w:rStyle w:val="Collegamentoipertestuale"/>
            <w:spacing w:val="-5"/>
            <w:szCs w:val="18"/>
          </w:rPr>
          <w:t>V&amp;P</w:t>
        </w:r>
      </w:hyperlink>
    </w:p>
    <w:p w14:paraId="46FFB685" w14:textId="77777777" w:rsidR="0002576E" w:rsidRPr="009526C9" w:rsidRDefault="0002576E" w:rsidP="0002576E">
      <w:pPr>
        <w:pStyle w:val="Testo1"/>
        <w:spacing w:line="240" w:lineRule="atLeas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 xml:space="preserve">Hellinga L., </w:t>
      </w:r>
      <w:r w:rsidRPr="009526C9">
        <w:rPr>
          <w:i/>
          <w:spacing w:val="-5"/>
          <w:szCs w:val="18"/>
        </w:rPr>
        <w:t>Fare un libro nel Quattrocento</w:t>
      </w:r>
      <w:r w:rsidRPr="009526C9">
        <w:rPr>
          <w:spacing w:val="-5"/>
          <w:szCs w:val="18"/>
        </w:rPr>
        <w:t>, Forum, Udine 2015.</w:t>
      </w:r>
    </w:p>
    <w:p w14:paraId="5B09F5BD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McKitterick D.,</w:t>
      </w:r>
      <w:r w:rsidRPr="009526C9">
        <w:rPr>
          <w:i/>
          <w:spacing w:val="-5"/>
          <w:szCs w:val="18"/>
        </w:rPr>
        <w:t xml:space="preserve"> Testo stampato e testo manoscritto,</w:t>
      </w:r>
      <w:r w:rsidR="00BA3356" w:rsidRPr="009526C9">
        <w:rPr>
          <w:spacing w:val="-5"/>
          <w:szCs w:val="18"/>
        </w:rPr>
        <w:t xml:space="preserve"> Sylvestre Bonnard, Milan</w:t>
      </w:r>
      <w:r w:rsidRPr="009526C9">
        <w:rPr>
          <w:spacing w:val="-5"/>
          <w:szCs w:val="18"/>
        </w:rPr>
        <w:t>, 2005.</w:t>
      </w:r>
    </w:p>
    <w:p w14:paraId="2825434E" w14:textId="30BF0A0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Natale</w:t>
      </w:r>
      <w:r w:rsidRPr="009526C9">
        <w:rPr>
          <w:spacing w:val="-5"/>
          <w:szCs w:val="18"/>
        </w:rPr>
        <w:t xml:space="preserve"> A., </w:t>
      </w:r>
      <w:r w:rsidRPr="009526C9">
        <w:rPr>
          <w:i/>
          <w:spacing w:val="-5"/>
          <w:szCs w:val="18"/>
        </w:rPr>
        <w:t>Gli specchi della paura. Il sensazionale e il prodigioso nella letteratura di consumo</w:t>
      </w:r>
      <w:r w:rsidR="00BA3356" w:rsidRPr="009526C9">
        <w:rPr>
          <w:spacing w:val="-5"/>
          <w:szCs w:val="18"/>
        </w:rPr>
        <w:t>, Milan</w:t>
      </w:r>
      <w:r w:rsidRPr="009526C9">
        <w:rPr>
          <w:spacing w:val="-5"/>
          <w:szCs w:val="18"/>
        </w:rPr>
        <w:t>, Carocci, 2008.</w:t>
      </w:r>
      <w:r w:rsidR="00F7665A">
        <w:rPr>
          <w:spacing w:val="-5"/>
          <w:szCs w:val="18"/>
        </w:rPr>
        <w:t xml:space="preserve"> </w:t>
      </w:r>
      <w:hyperlink r:id="rId15" w:history="1">
        <w:r w:rsidR="00F7665A">
          <w:rPr>
            <w:rStyle w:val="Collegamentoipertestuale"/>
            <w:spacing w:val="-5"/>
            <w:szCs w:val="18"/>
          </w:rPr>
          <w:t xml:space="preserve">Buy from </w:t>
        </w:r>
        <w:r w:rsidR="00F7665A" w:rsidRPr="00ED4E73">
          <w:rPr>
            <w:rStyle w:val="Collegamentoipertestuale"/>
            <w:spacing w:val="-5"/>
            <w:szCs w:val="18"/>
          </w:rPr>
          <w:t>V&amp;P</w:t>
        </w:r>
      </w:hyperlink>
    </w:p>
    <w:p w14:paraId="3893D38A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Nuovo</w:t>
      </w:r>
      <w:r w:rsidRPr="009526C9">
        <w:rPr>
          <w:spacing w:val="-5"/>
          <w:szCs w:val="18"/>
        </w:rPr>
        <w:t xml:space="preserve"> A., </w:t>
      </w:r>
      <w:r w:rsidRPr="009526C9">
        <w:rPr>
          <w:i/>
          <w:spacing w:val="-5"/>
          <w:szCs w:val="18"/>
        </w:rPr>
        <w:t>Il commercio librario nell’Italia del Rinascimento</w:t>
      </w:r>
      <w:r w:rsidRPr="009526C9">
        <w:rPr>
          <w:spacing w:val="-5"/>
          <w:szCs w:val="18"/>
        </w:rPr>
        <w:t>, Franco Angeli,</w:t>
      </w:r>
      <w:r w:rsidR="00BA3356" w:rsidRPr="009526C9">
        <w:rPr>
          <w:spacing w:val="-5"/>
          <w:szCs w:val="18"/>
        </w:rPr>
        <w:t xml:space="preserve"> Milan</w:t>
      </w:r>
      <w:r w:rsidRPr="009526C9">
        <w:rPr>
          <w:spacing w:val="-5"/>
          <w:szCs w:val="18"/>
        </w:rPr>
        <w:t>, 2003.</w:t>
      </w:r>
    </w:p>
    <w:p w14:paraId="1A27248F" w14:textId="0BEA076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Roncaglia</w:t>
      </w:r>
      <w:r w:rsidRPr="009526C9">
        <w:rPr>
          <w:spacing w:val="-5"/>
          <w:szCs w:val="18"/>
        </w:rPr>
        <w:t xml:space="preserve"> G., </w:t>
      </w:r>
      <w:r w:rsidRPr="009526C9">
        <w:rPr>
          <w:i/>
          <w:iCs/>
          <w:spacing w:val="-5"/>
          <w:szCs w:val="18"/>
        </w:rPr>
        <w:t>L’età della frammentazione. Cultura del libro e scuola digitale</w:t>
      </w:r>
      <w:r w:rsidRPr="009526C9">
        <w:rPr>
          <w:spacing w:val="-5"/>
          <w:szCs w:val="18"/>
        </w:rPr>
        <w:t>, Laterza, Roma-Bari, 2018.</w:t>
      </w:r>
      <w:r w:rsidR="00F7665A">
        <w:rPr>
          <w:spacing w:val="-5"/>
          <w:szCs w:val="18"/>
        </w:rPr>
        <w:t xml:space="preserve"> </w:t>
      </w:r>
      <w:hyperlink r:id="rId16" w:history="1">
        <w:r w:rsidR="00F7665A">
          <w:rPr>
            <w:rStyle w:val="Collegamentoipertestuale"/>
            <w:spacing w:val="-5"/>
            <w:szCs w:val="18"/>
          </w:rPr>
          <w:t>Buy from</w:t>
        </w:r>
        <w:r w:rsidR="00F7665A" w:rsidRPr="00ED4E73">
          <w:rPr>
            <w:rStyle w:val="Collegamentoipertestuale"/>
            <w:spacing w:val="-5"/>
            <w:szCs w:val="18"/>
          </w:rPr>
          <w:t xml:space="preserve"> V&amp;P</w:t>
        </w:r>
      </w:hyperlink>
    </w:p>
    <w:p w14:paraId="6AB24A1A" w14:textId="7ECF1BED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9526C9">
        <w:rPr>
          <w:smallCaps/>
          <w:spacing w:val="-5"/>
          <w:szCs w:val="18"/>
        </w:rPr>
        <w:t>Schiffrin</w:t>
      </w:r>
      <w:r w:rsidRPr="009526C9">
        <w:rPr>
          <w:spacing w:val="-5"/>
          <w:szCs w:val="18"/>
        </w:rPr>
        <w:t xml:space="preserve"> A., </w:t>
      </w:r>
      <w:r w:rsidRPr="009526C9">
        <w:rPr>
          <w:i/>
          <w:iCs/>
          <w:spacing w:val="-5"/>
          <w:szCs w:val="18"/>
        </w:rPr>
        <w:t>Editoria senza editori</w:t>
      </w:r>
      <w:r w:rsidR="00BA3356" w:rsidRPr="009526C9">
        <w:rPr>
          <w:spacing w:val="-5"/>
          <w:szCs w:val="18"/>
        </w:rPr>
        <w:t>, Bollati Boringhieri, Turin</w:t>
      </w:r>
      <w:r w:rsidRPr="009526C9">
        <w:rPr>
          <w:spacing w:val="-5"/>
          <w:szCs w:val="18"/>
        </w:rPr>
        <w:t xml:space="preserve">, 2000 </w:t>
      </w:r>
      <w:r w:rsidR="00BA3356" w:rsidRPr="009526C9">
        <w:rPr>
          <w:spacing w:val="-5"/>
          <w:szCs w:val="18"/>
        </w:rPr>
        <w:t>or</w:t>
      </w:r>
      <w:r w:rsidRPr="009526C9">
        <w:rPr>
          <w:spacing w:val="-5"/>
          <w:szCs w:val="18"/>
        </w:rPr>
        <w:t xml:space="preserve"> Quodlibet, Macerata, 2019.</w:t>
      </w:r>
      <w:r w:rsidR="00F7665A">
        <w:rPr>
          <w:spacing w:val="-5"/>
          <w:szCs w:val="18"/>
        </w:rPr>
        <w:t xml:space="preserve"> </w:t>
      </w:r>
      <w:hyperlink r:id="rId17" w:history="1">
        <w:r w:rsidR="00F7665A">
          <w:rPr>
            <w:rStyle w:val="Collegamentoipertestuale"/>
            <w:spacing w:val="-5"/>
            <w:szCs w:val="18"/>
          </w:rPr>
          <w:t xml:space="preserve">Buy from </w:t>
        </w:r>
        <w:r w:rsidR="00F7665A" w:rsidRPr="00ED4E73">
          <w:rPr>
            <w:rStyle w:val="Collegamentoipertestuale"/>
            <w:spacing w:val="-5"/>
            <w:szCs w:val="18"/>
          </w:rPr>
          <w:t>V&amp;P</w:t>
        </w:r>
      </w:hyperlink>
    </w:p>
    <w:p w14:paraId="54D1C493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</w:rPr>
      </w:pPr>
      <w:r w:rsidRPr="009526C9">
        <w:rPr>
          <w:smallCaps/>
          <w:szCs w:val="18"/>
        </w:rPr>
        <w:t>Tedesco A.</w:t>
      </w:r>
      <w:r w:rsidRPr="009526C9">
        <w:rPr>
          <w:szCs w:val="18"/>
        </w:rPr>
        <w:t xml:space="preserve"> (ed.), </w:t>
      </w:r>
      <w:r w:rsidRPr="009526C9">
        <w:rPr>
          <w:i/>
          <w:szCs w:val="18"/>
        </w:rPr>
        <w:t>Scriver veloce. Sistemi tachigrafici dall’antichità a Twitter</w:t>
      </w:r>
      <w:r w:rsidRPr="009526C9">
        <w:rPr>
          <w:szCs w:val="18"/>
        </w:rPr>
        <w:t xml:space="preserve">, Olschki, </w:t>
      </w:r>
      <w:r w:rsidR="00BA3356" w:rsidRPr="009526C9">
        <w:rPr>
          <w:szCs w:val="18"/>
        </w:rPr>
        <w:t>Florence</w:t>
      </w:r>
      <w:r w:rsidRPr="009526C9">
        <w:rPr>
          <w:szCs w:val="18"/>
        </w:rPr>
        <w:t>, 2016.</w:t>
      </w:r>
    </w:p>
    <w:p w14:paraId="0E6F2248" w14:textId="77777777" w:rsidR="0002576E" w:rsidRPr="009526C9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  <w:lang w:val="en-US"/>
        </w:rPr>
      </w:pPr>
      <w:r w:rsidRPr="009526C9">
        <w:rPr>
          <w:smallCaps/>
          <w:spacing w:val="-5"/>
          <w:szCs w:val="18"/>
          <w:lang w:val="en-US"/>
        </w:rPr>
        <w:t>Vacalebre</w:t>
      </w:r>
      <w:r w:rsidRPr="009526C9">
        <w:rPr>
          <w:spacing w:val="-5"/>
          <w:szCs w:val="18"/>
          <w:lang w:val="en-US"/>
        </w:rPr>
        <w:t xml:space="preserve"> N. (ed.), </w:t>
      </w:r>
      <w:r w:rsidRPr="009526C9">
        <w:rPr>
          <w:i/>
          <w:iCs/>
          <w:spacing w:val="-5"/>
          <w:szCs w:val="18"/>
          <w:lang w:val="en-US"/>
        </w:rPr>
        <w:t>Five Centuries Later. Aldus Manutius: Culture, Typography and Philology</w:t>
      </w:r>
      <w:r w:rsidR="00BA3356" w:rsidRPr="009526C9">
        <w:rPr>
          <w:spacing w:val="-5"/>
          <w:szCs w:val="18"/>
          <w:lang w:val="en-US"/>
        </w:rPr>
        <w:t>, Florence</w:t>
      </w:r>
      <w:r w:rsidRPr="009526C9">
        <w:rPr>
          <w:spacing w:val="-5"/>
          <w:szCs w:val="18"/>
          <w:lang w:val="en-US"/>
        </w:rPr>
        <w:t>: Olschki, 2018</w:t>
      </w:r>
    </w:p>
    <w:p w14:paraId="5882E6B1" w14:textId="2A0900A2" w:rsidR="0002576E" w:rsidRPr="00D1799C" w:rsidRDefault="0002576E" w:rsidP="0002576E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  <w:lang w:val="en-GB"/>
        </w:rPr>
      </w:pPr>
      <w:r w:rsidRPr="009526C9">
        <w:rPr>
          <w:smallCaps/>
          <w:szCs w:val="18"/>
        </w:rPr>
        <w:t>Vivarelli</w:t>
      </w:r>
      <w:r w:rsidRPr="009526C9">
        <w:rPr>
          <w:szCs w:val="18"/>
        </w:rPr>
        <w:t xml:space="preserve"> M., </w:t>
      </w:r>
      <w:r w:rsidRPr="009526C9">
        <w:rPr>
          <w:i/>
          <w:szCs w:val="18"/>
        </w:rPr>
        <w:t>La lettura. Storie, teorie, luoghi</w:t>
      </w:r>
      <w:r w:rsidR="00BA3356" w:rsidRPr="009526C9">
        <w:rPr>
          <w:szCs w:val="18"/>
        </w:rPr>
        <w:t>, Bibliografica, Milan</w:t>
      </w:r>
      <w:r w:rsidRPr="009526C9">
        <w:rPr>
          <w:szCs w:val="18"/>
        </w:rPr>
        <w:t>, 2018.</w:t>
      </w:r>
      <w:r w:rsidR="00F7665A">
        <w:rPr>
          <w:szCs w:val="18"/>
        </w:rPr>
        <w:t xml:space="preserve"> </w:t>
      </w:r>
      <w:hyperlink r:id="rId18" w:history="1">
        <w:r w:rsidR="00F7665A" w:rsidRPr="00D1799C">
          <w:rPr>
            <w:rStyle w:val="Collegamentoipertestuale"/>
            <w:szCs w:val="18"/>
            <w:lang w:val="en-GB"/>
          </w:rPr>
          <w:t>Buy from V&amp;P</w:t>
        </w:r>
      </w:hyperlink>
    </w:p>
    <w:p w14:paraId="30D8F988" w14:textId="77777777" w:rsidR="00B84D6B" w:rsidRPr="009526C9" w:rsidRDefault="00B84D6B" w:rsidP="00B84D6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9526C9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TEACHING METHOD</w:t>
      </w:r>
    </w:p>
    <w:p w14:paraId="0EE99919" w14:textId="7871F90A" w:rsidR="001821F4" w:rsidRPr="009526C9" w:rsidRDefault="00DD3DAB" w:rsidP="001821F4">
      <w:pPr>
        <w:pStyle w:val="Testo2"/>
        <w:rPr>
          <w:lang w:val="en-US"/>
        </w:rPr>
      </w:pPr>
      <w:r w:rsidRPr="009526C9">
        <w:rPr>
          <w:lang w:val="en-US"/>
        </w:rPr>
        <w:t>The t</w:t>
      </w:r>
      <w:r w:rsidR="00342AA8" w:rsidRPr="009526C9">
        <w:rPr>
          <w:lang w:val="en-US"/>
        </w:rPr>
        <w:t xml:space="preserve">eaching methods </w:t>
      </w:r>
      <w:r w:rsidRPr="009526C9">
        <w:rPr>
          <w:lang w:val="en-US"/>
        </w:rPr>
        <w:t>used during the cou</w:t>
      </w:r>
      <w:r w:rsidR="00342AA8" w:rsidRPr="009526C9">
        <w:rPr>
          <w:lang w:val="en-US"/>
        </w:rPr>
        <w:t xml:space="preserve">rse will include lectures </w:t>
      </w:r>
      <w:r w:rsidRPr="009526C9">
        <w:rPr>
          <w:lang w:val="en-US"/>
        </w:rPr>
        <w:t>and in-person activities.</w:t>
      </w:r>
      <w:r w:rsidR="00342AA8" w:rsidRPr="009526C9">
        <w:rPr>
          <w:lang w:val="en-US"/>
        </w:rPr>
        <w:t xml:space="preserve"> </w:t>
      </w:r>
      <w:r w:rsidRPr="009526C9">
        <w:rPr>
          <w:lang w:val="en-US"/>
        </w:rPr>
        <w:t xml:space="preserve">Classroom lectures, held with the aid of PowerPoint containing images on covered </w:t>
      </w:r>
      <w:r w:rsidR="00342AA8" w:rsidRPr="009526C9">
        <w:rPr>
          <w:lang w:val="en-US"/>
        </w:rPr>
        <w:t xml:space="preserve">topics and, possibly, </w:t>
      </w:r>
      <w:r w:rsidR="004E44DF" w:rsidRPr="009526C9">
        <w:rPr>
          <w:lang w:val="en-US"/>
        </w:rPr>
        <w:t>hands-on</w:t>
      </w:r>
      <w:r w:rsidRPr="009526C9">
        <w:rPr>
          <w:lang w:val="en-US"/>
        </w:rPr>
        <w:t xml:space="preserve"> analysis of ancient printed books</w:t>
      </w:r>
      <w:r w:rsidR="00342AA8" w:rsidRPr="009526C9">
        <w:rPr>
          <w:lang w:val="en-US"/>
        </w:rPr>
        <w:t xml:space="preserve">, </w:t>
      </w:r>
      <w:r w:rsidR="004E44DF" w:rsidRPr="009526C9">
        <w:rPr>
          <w:lang w:val="en-US"/>
        </w:rPr>
        <w:t>will be complemented by educational visits (also virtual)</w:t>
      </w:r>
      <w:r w:rsidRPr="009526C9">
        <w:rPr>
          <w:lang w:val="en-US"/>
        </w:rPr>
        <w:t xml:space="preserve"> </w:t>
      </w:r>
      <w:r w:rsidR="004E44DF" w:rsidRPr="009526C9">
        <w:rPr>
          <w:lang w:val="en-US"/>
        </w:rPr>
        <w:t xml:space="preserve">to various libraries, by meetings and seminars (also digital) and, if it is feasible, a study visit. </w:t>
      </w:r>
      <w:r w:rsidRPr="009526C9">
        <w:rPr>
          <w:lang w:val="en-US"/>
        </w:rPr>
        <w:t xml:space="preserve">  </w:t>
      </w:r>
      <w:r w:rsidR="004E44DF" w:rsidRPr="009526C9">
        <w:rPr>
          <w:lang w:val="en-US"/>
        </w:rPr>
        <w:t>All teaching materials will in any case be available on the course’s webpage on the University</w:t>
      </w:r>
      <w:r w:rsidR="00342AA8" w:rsidRPr="009526C9">
        <w:rPr>
          <w:lang w:val="en-US"/>
        </w:rPr>
        <w:t xml:space="preserve"> platform. </w:t>
      </w:r>
      <w:r w:rsidR="004E44DF" w:rsidRPr="009526C9">
        <w:rPr>
          <w:lang w:val="en-US"/>
        </w:rPr>
        <w:t>During the second part of the course</w:t>
      </w:r>
      <w:r w:rsidR="00237FC2" w:rsidRPr="009526C9">
        <w:rPr>
          <w:lang w:val="en-US"/>
        </w:rPr>
        <w:t xml:space="preserve">, students will give live presentations based on course topics. </w:t>
      </w:r>
      <w:r w:rsidR="001821F4" w:rsidRPr="009526C9">
        <w:rPr>
          <w:lang w:val="en-US"/>
        </w:rPr>
        <w:t>Part</w:t>
      </w:r>
      <w:r w:rsidR="00237FC2" w:rsidRPr="009526C9">
        <w:rPr>
          <w:lang w:val="en-US"/>
        </w:rPr>
        <w:t xml:space="preserve"> of the course teaching material will be made available on the </w:t>
      </w:r>
      <w:r w:rsidR="00342AA8" w:rsidRPr="009526C9">
        <w:rPr>
          <w:lang w:val="en-US"/>
        </w:rPr>
        <w:t xml:space="preserve">lecturer’s webpage. </w:t>
      </w:r>
      <w:r w:rsidR="00237FC2" w:rsidRPr="009526C9">
        <w:rPr>
          <w:lang w:val="en-US"/>
        </w:rPr>
        <w:t xml:space="preserve">Non-attending students will integrate recommended reading with materials which will be published on </w:t>
      </w:r>
      <w:r w:rsidR="001821F4" w:rsidRPr="009526C9">
        <w:rPr>
          <w:lang w:val="en-US"/>
        </w:rPr>
        <w:t>Blackboard</w:t>
      </w:r>
      <w:r w:rsidR="00237FC2" w:rsidRPr="009526C9">
        <w:rPr>
          <w:lang w:val="en-US"/>
        </w:rPr>
        <w:t xml:space="preserve"> during the course</w:t>
      </w:r>
      <w:r w:rsidR="001821F4" w:rsidRPr="009526C9">
        <w:rPr>
          <w:lang w:val="en-US"/>
        </w:rPr>
        <w:t>.</w:t>
      </w:r>
    </w:p>
    <w:p w14:paraId="32A2FA85" w14:textId="77777777" w:rsidR="00B84D6B" w:rsidRPr="00896FD7" w:rsidRDefault="00B84D6B" w:rsidP="00B84D6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9526C9">
        <w:rPr>
          <w:rFonts w:ascii="Times New Roman" w:hAnsi="Times New Roman"/>
          <w:b/>
          <w:bCs/>
          <w:i/>
          <w:iCs/>
          <w:sz w:val="18"/>
          <w:szCs w:val="18"/>
        </w:rPr>
        <w:t>ASSESSMENT METHOD</w:t>
      </w:r>
      <w:r w:rsidR="001C14AE" w:rsidRPr="009526C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0C4846" w:rsidRPr="009526C9">
        <w:rPr>
          <w:rFonts w:ascii="Times New Roman" w:hAnsi="Times New Roman"/>
          <w:b/>
          <w:i/>
          <w:sz w:val="18"/>
          <w:szCs w:val="18"/>
          <w:lang w:val="en-US"/>
        </w:rPr>
        <w:t>AND CRITERIA</w:t>
      </w:r>
    </w:p>
    <w:p w14:paraId="3171A120" w14:textId="77777777" w:rsidR="00B84D6B" w:rsidRPr="00896FD7" w:rsidRDefault="00F215F7" w:rsidP="007B2045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896FD7">
        <w:rPr>
          <w:rFonts w:ascii="Times New Roman" w:hAnsi="Times New Roman"/>
          <w:noProof w:val="0"/>
          <w:szCs w:val="18"/>
          <w:lang w:val="en-GB"/>
        </w:rPr>
        <w:t>Oral exam to assess understanding of the topics addressed and assimilation of specialist technical language. In particular, the exam will focu</w:t>
      </w:r>
      <w:r w:rsidR="00D364B0" w:rsidRPr="00896FD7">
        <w:rPr>
          <w:rFonts w:ascii="Times New Roman" w:hAnsi="Times New Roman"/>
          <w:noProof w:val="0"/>
          <w:szCs w:val="18"/>
          <w:lang w:val="en-GB"/>
        </w:rPr>
        <w:t>s on ascertaining the following:</w:t>
      </w:r>
      <w:r w:rsidR="001C14AE" w:rsidRPr="00896FD7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D364B0" w:rsidRPr="00896FD7">
        <w:rPr>
          <w:rFonts w:ascii="Times New Roman" w:hAnsi="Times New Roman"/>
          <w:noProof w:val="0"/>
          <w:szCs w:val="18"/>
          <w:lang w:val="en-GB"/>
        </w:rPr>
        <w:t xml:space="preserve">students </w:t>
      </w:r>
      <w:r w:rsidRPr="00896FD7">
        <w:rPr>
          <w:rFonts w:ascii="Times New Roman" w:hAnsi="Times New Roman"/>
          <w:noProof w:val="0"/>
          <w:szCs w:val="18"/>
          <w:lang w:val="en-GB"/>
        </w:rPr>
        <w:t xml:space="preserve">have an understanding of the </w:t>
      </w:r>
      <w:r w:rsidRPr="009A0683">
        <w:rPr>
          <w:rFonts w:ascii="Times New Roman" w:hAnsi="Times New Roman"/>
          <w:noProof w:val="0"/>
          <w:szCs w:val="18"/>
          <w:lang w:val="en-GB"/>
        </w:rPr>
        <w:t xml:space="preserve">full chronology covered on the course; </w:t>
      </w:r>
      <w:r w:rsidR="00D364B0" w:rsidRPr="009A0683">
        <w:rPr>
          <w:rFonts w:ascii="Times New Roman" w:hAnsi="Times New Roman"/>
          <w:noProof w:val="0"/>
          <w:szCs w:val="18"/>
          <w:lang w:val="en-GB"/>
        </w:rPr>
        <w:t xml:space="preserve">students </w:t>
      </w:r>
      <w:r w:rsidRPr="009A0683">
        <w:rPr>
          <w:rFonts w:ascii="Times New Roman" w:hAnsi="Times New Roman"/>
          <w:noProof w:val="0"/>
          <w:szCs w:val="18"/>
          <w:lang w:val="en-GB"/>
        </w:rPr>
        <w:t xml:space="preserve">have developed </w:t>
      </w:r>
      <w:r w:rsidRPr="009A0683">
        <w:rPr>
          <w:rFonts w:ascii="Times New Roman" w:hAnsi="Times New Roman"/>
          <w:noProof w:val="0"/>
          <w:szCs w:val="18"/>
          <w:lang w:val="en-GB"/>
        </w:rPr>
        <w:lastRenderedPageBreak/>
        <w:t xml:space="preserve">independent </w:t>
      </w:r>
      <w:r w:rsidR="001C14AE" w:rsidRPr="009A0683">
        <w:rPr>
          <w:rFonts w:ascii="Times New Roman" w:hAnsi="Times New Roman"/>
          <w:noProof w:val="0"/>
          <w:szCs w:val="18"/>
          <w:lang w:val="en-GB"/>
        </w:rPr>
        <w:t xml:space="preserve">judgement </w:t>
      </w:r>
      <w:r w:rsidR="001F77C8" w:rsidRPr="009A0683">
        <w:rPr>
          <w:rFonts w:ascii="Times New Roman" w:hAnsi="Times New Roman"/>
          <w:noProof w:val="0"/>
          <w:szCs w:val="18"/>
          <w:lang w:val="en-GB"/>
        </w:rPr>
        <w:t xml:space="preserve">on the history </w:t>
      </w:r>
      <w:r w:rsidR="00BA3356" w:rsidRPr="009A0683">
        <w:rPr>
          <w:lang w:val="en-GB"/>
        </w:rPr>
        <w:t>and development of contemporary publishing,</w:t>
      </w:r>
      <w:r w:rsidR="0002576E" w:rsidRPr="009A0683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9A0683">
        <w:rPr>
          <w:rFonts w:ascii="Times New Roman" w:hAnsi="Times New Roman"/>
          <w:noProof w:val="0"/>
          <w:szCs w:val="18"/>
          <w:lang w:val="en-GB"/>
        </w:rPr>
        <w:t>and are</w:t>
      </w:r>
      <w:r w:rsidRPr="00896FD7">
        <w:rPr>
          <w:rFonts w:ascii="Times New Roman" w:hAnsi="Times New Roman"/>
          <w:noProof w:val="0"/>
          <w:szCs w:val="18"/>
          <w:lang w:val="en-GB"/>
        </w:rPr>
        <w:t xml:space="preserve"> able to </w:t>
      </w:r>
      <w:r w:rsidR="00A676D9" w:rsidRPr="00896FD7">
        <w:rPr>
          <w:rFonts w:ascii="Times New Roman" w:hAnsi="Times New Roman"/>
          <w:noProof w:val="0"/>
          <w:szCs w:val="18"/>
          <w:lang w:val="en-GB"/>
        </w:rPr>
        <w:t>use</w:t>
      </w:r>
      <w:r w:rsidRPr="00896FD7">
        <w:rPr>
          <w:rFonts w:ascii="Times New Roman" w:hAnsi="Times New Roman"/>
          <w:noProof w:val="0"/>
          <w:szCs w:val="18"/>
          <w:lang w:val="en-GB"/>
        </w:rPr>
        <w:t xml:space="preserve"> the information provided by their selec</w:t>
      </w:r>
      <w:r w:rsidR="0040467D" w:rsidRPr="00896FD7">
        <w:rPr>
          <w:rFonts w:ascii="Times New Roman" w:hAnsi="Times New Roman"/>
          <w:noProof w:val="0"/>
          <w:szCs w:val="18"/>
          <w:lang w:val="en-GB"/>
        </w:rPr>
        <w:t>ted text from the reading list.</w:t>
      </w:r>
    </w:p>
    <w:p w14:paraId="6F3F162C" w14:textId="77777777" w:rsidR="00B84D6B" w:rsidRPr="00896FD7" w:rsidRDefault="00B84D6B" w:rsidP="000C4846">
      <w:pPr>
        <w:tabs>
          <w:tab w:val="left" w:pos="960"/>
        </w:tabs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 w:rsidRPr="00896FD7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NOTES</w:t>
      </w:r>
      <w:r w:rsidR="00A742E8" w:rsidRPr="00896FD7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 </w:t>
      </w:r>
      <w:r w:rsidR="000C4846" w:rsidRPr="00896FD7">
        <w:rPr>
          <w:rFonts w:ascii="Times New Roman" w:hAnsi="Times New Roman"/>
          <w:b/>
          <w:i/>
          <w:sz w:val="18"/>
          <w:szCs w:val="18"/>
          <w:lang w:val="en-US"/>
        </w:rPr>
        <w:t>AND PREREQUISITES</w:t>
      </w:r>
    </w:p>
    <w:p w14:paraId="6242961C" w14:textId="77777777" w:rsidR="00992AA6" w:rsidRDefault="001C14AE" w:rsidP="00992AA6">
      <w:pPr>
        <w:pStyle w:val="Testo2"/>
        <w:rPr>
          <w:rFonts w:ascii="Times New Roman" w:hAnsi="Times New Roman"/>
          <w:szCs w:val="18"/>
          <w:lang w:val="en-US"/>
        </w:rPr>
      </w:pPr>
      <w:r w:rsidRPr="00896FD7">
        <w:rPr>
          <w:rFonts w:ascii="Times New Roman" w:hAnsi="Times New Roman"/>
          <w:szCs w:val="18"/>
          <w:lang w:val="en-US"/>
        </w:rPr>
        <w:t>There are no prerequisites for attending the course. However, students shold have an intellectual interest in the subject</w:t>
      </w:r>
      <w:r w:rsidR="00992AA6" w:rsidRPr="00896FD7">
        <w:rPr>
          <w:rFonts w:ascii="Times New Roman" w:hAnsi="Times New Roman"/>
          <w:szCs w:val="18"/>
          <w:lang w:val="en-US"/>
        </w:rPr>
        <w:t>.</w:t>
      </w:r>
    </w:p>
    <w:p w14:paraId="2F85A164" w14:textId="77777777" w:rsidR="007B2045" w:rsidRPr="00896FD7" w:rsidRDefault="007B2045" w:rsidP="00992AA6">
      <w:pPr>
        <w:pStyle w:val="Testo2"/>
        <w:rPr>
          <w:rFonts w:ascii="Times New Roman" w:hAnsi="Times New Roman"/>
          <w:szCs w:val="18"/>
          <w:lang w:val="en-US"/>
        </w:rPr>
      </w:pPr>
    </w:p>
    <w:p w14:paraId="348D3E6A" w14:textId="77777777" w:rsidR="00A742E8" w:rsidRPr="00896FD7" w:rsidRDefault="00A742E8" w:rsidP="0002576E">
      <w:pPr>
        <w:pStyle w:val="Testo2"/>
        <w:ind w:firstLine="0"/>
        <w:rPr>
          <w:i/>
          <w:iCs/>
          <w:noProof w:val="0"/>
          <w:lang w:val="en-GB"/>
        </w:rPr>
      </w:pPr>
    </w:p>
    <w:p w14:paraId="29A02E1E" w14:textId="77777777" w:rsidR="00A742E8" w:rsidRPr="00A742E8" w:rsidRDefault="00A742E8" w:rsidP="00A742E8">
      <w:pPr>
        <w:pStyle w:val="Testo2"/>
        <w:rPr>
          <w:noProof w:val="0"/>
          <w:lang w:val="en-US"/>
        </w:rPr>
      </w:pPr>
      <w:r w:rsidRPr="00896FD7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011604ED" w14:textId="77777777" w:rsidR="00B84D6B" w:rsidRPr="00A0231E" w:rsidRDefault="00B84D6B" w:rsidP="00A742E8">
      <w:pPr>
        <w:spacing w:before="240" w:after="120"/>
        <w:rPr>
          <w:rFonts w:ascii="Times New Roman" w:hAnsi="Times New Roman"/>
          <w:i/>
          <w:szCs w:val="18"/>
          <w:lang w:val="en-US"/>
        </w:rPr>
      </w:pPr>
    </w:p>
    <w:sectPr w:rsidR="00B84D6B" w:rsidRPr="00A0231E" w:rsidSect="000C632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627" w14:textId="77777777" w:rsidR="00A02E1B" w:rsidRDefault="00A02E1B" w:rsidP="00422A1C">
      <w:pPr>
        <w:spacing w:line="240" w:lineRule="auto"/>
      </w:pPr>
      <w:r>
        <w:separator/>
      </w:r>
    </w:p>
  </w:endnote>
  <w:endnote w:type="continuationSeparator" w:id="0">
    <w:p w14:paraId="23CCA13A" w14:textId="77777777" w:rsidR="00A02E1B" w:rsidRDefault="00A02E1B" w:rsidP="0042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D748" w14:textId="77777777" w:rsidR="00A02E1B" w:rsidRDefault="00A02E1B" w:rsidP="00422A1C">
      <w:pPr>
        <w:spacing w:line="240" w:lineRule="auto"/>
      </w:pPr>
      <w:r>
        <w:separator/>
      </w:r>
    </w:p>
  </w:footnote>
  <w:footnote w:type="continuationSeparator" w:id="0">
    <w:p w14:paraId="234912A3" w14:textId="77777777" w:rsidR="00A02E1B" w:rsidRDefault="00A02E1B" w:rsidP="00422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6A6"/>
    <w:multiLevelType w:val="hybridMultilevel"/>
    <w:tmpl w:val="CAE2DF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7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B"/>
    <w:rsid w:val="0002576E"/>
    <w:rsid w:val="000418FF"/>
    <w:rsid w:val="000C270F"/>
    <w:rsid w:val="000C3608"/>
    <w:rsid w:val="000C4846"/>
    <w:rsid w:val="000C6323"/>
    <w:rsid w:val="00124B7D"/>
    <w:rsid w:val="00141A81"/>
    <w:rsid w:val="00176950"/>
    <w:rsid w:val="001821F4"/>
    <w:rsid w:val="00196A90"/>
    <w:rsid w:val="001A1F42"/>
    <w:rsid w:val="001B4862"/>
    <w:rsid w:val="001C14AE"/>
    <w:rsid w:val="001F10B7"/>
    <w:rsid w:val="001F77C8"/>
    <w:rsid w:val="00237FC2"/>
    <w:rsid w:val="0027561E"/>
    <w:rsid w:val="00287C81"/>
    <w:rsid w:val="002C2D03"/>
    <w:rsid w:val="002C58B1"/>
    <w:rsid w:val="002F171F"/>
    <w:rsid w:val="00342AA8"/>
    <w:rsid w:val="003547F5"/>
    <w:rsid w:val="003B4240"/>
    <w:rsid w:val="0040467D"/>
    <w:rsid w:val="00422A1C"/>
    <w:rsid w:val="00473377"/>
    <w:rsid w:val="004A1A78"/>
    <w:rsid w:val="004E44DF"/>
    <w:rsid w:val="00530D9B"/>
    <w:rsid w:val="00530DFA"/>
    <w:rsid w:val="005904DE"/>
    <w:rsid w:val="005F069C"/>
    <w:rsid w:val="006635E8"/>
    <w:rsid w:val="006668A2"/>
    <w:rsid w:val="00690476"/>
    <w:rsid w:val="006C3A1A"/>
    <w:rsid w:val="00764942"/>
    <w:rsid w:val="00785B45"/>
    <w:rsid w:val="007A7B9E"/>
    <w:rsid w:val="007B2045"/>
    <w:rsid w:val="007D383C"/>
    <w:rsid w:val="007F4924"/>
    <w:rsid w:val="00806F86"/>
    <w:rsid w:val="00814BBD"/>
    <w:rsid w:val="0083511A"/>
    <w:rsid w:val="00877AD7"/>
    <w:rsid w:val="00896FD7"/>
    <w:rsid w:val="008C07A4"/>
    <w:rsid w:val="00945D91"/>
    <w:rsid w:val="009526C9"/>
    <w:rsid w:val="00992AA6"/>
    <w:rsid w:val="009A0683"/>
    <w:rsid w:val="009E760E"/>
    <w:rsid w:val="00A0231E"/>
    <w:rsid w:val="00A02E1B"/>
    <w:rsid w:val="00A06E73"/>
    <w:rsid w:val="00A37DEF"/>
    <w:rsid w:val="00A676D9"/>
    <w:rsid w:val="00A742E8"/>
    <w:rsid w:val="00AE56DE"/>
    <w:rsid w:val="00AE6C6D"/>
    <w:rsid w:val="00B27370"/>
    <w:rsid w:val="00B67E54"/>
    <w:rsid w:val="00B702BE"/>
    <w:rsid w:val="00B76D6A"/>
    <w:rsid w:val="00B84D6B"/>
    <w:rsid w:val="00BA3356"/>
    <w:rsid w:val="00BB114F"/>
    <w:rsid w:val="00BF47C2"/>
    <w:rsid w:val="00C325C6"/>
    <w:rsid w:val="00C51C36"/>
    <w:rsid w:val="00C524E6"/>
    <w:rsid w:val="00CC19E3"/>
    <w:rsid w:val="00CE4D50"/>
    <w:rsid w:val="00D17200"/>
    <w:rsid w:val="00D1799C"/>
    <w:rsid w:val="00D364B0"/>
    <w:rsid w:val="00D37AC8"/>
    <w:rsid w:val="00DD3DAB"/>
    <w:rsid w:val="00E11245"/>
    <w:rsid w:val="00E500F1"/>
    <w:rsid w:val="00E9371C"/>
    <w:rsid w:val="00F215F7"/>
    <w:rsid w:val="00F66057"/>
    <w:rsid w:val="00F7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B7A2"/>
  <w15:docId w15:val="{0FDFAF79-BA5B-473E-AD4E-2D89EC1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323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0C632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C632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C632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C632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C632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2A1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A1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22A1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A1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AA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7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roberto-cicala/i-meccanismi-delleditoria-il-mondo-dei-libri-dallautore-al-lettore-9788815292209-692134.html" TargetMode="External"/><Relationship Id="rId18" Type="http://schemas.openxmlformats.org/officeDocument/2006/relationships/hyperlink" Target="https://librerie.unicatt.it/scheda-libro/maurizio-vivarelli/la-lettura-storie-teorie-luoghi-9788893570282-658245.html?search_string=vivarelli%20la%20lettura&amp;search_results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antonio-castillo-gomez/dalle-carte-ai-muri-scrittura-e-societa-nella-spagna-della-prima-eta-moderna-9788843084869-549751.html" TargetMode="External"/><Relationship Id="rId17" Type="http://schemas.openxmlformats.org/officeDocument/2006/relationships/hyperlink" Target="https://librerie.unicatt.it/scheda-libro/andre-schiffrin/editoria-senza-editori-9788822903433-67881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gino-roncaglia/leta-della-frammentazione-cultura-del-libro-e-scuola-digitale-9788858142165-68714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roncaglia-gino/la-quarta-rivoluzione-9788842092995-174380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erie.unicatt.it/scheda-libro/alberto-natale/gli-specchi-della-paura-il-sensazionale-e-il-prodigioso-nella-letteratura-di-consumo-secoli-xvii-xviii-9788843048021-255862.html" TargetMode="External"/><Relationship Id="rId10" Type="http://schemas.openxmlformats.org/officeDocument/2006/relationships/hyperlink" Target="https://librerie.unicatt.it/scheda-libro/gilmont-jean-francois/dal-manoscritto-allipertesto-9788800206150-172045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martin-davies-neil-harris/aldo-manuzio-luomo-leditore-il-mito-9788843095018-67904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E5222-2232-4295-8895-17818852C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6771A-5B0B-4506-AF98-2F89A70EA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C456D-88BF-4FA9-A63C-FEA0D5BBC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6</cp:revision>
  <cp:lastPrinted>2003-03-27T09:42:00Z</cp:lastPrinted>
  <dcterms:created xsi:type="dcterms:W3CDTF">2023-01-17T09:20:00Z</dcterms:created>
  <dcterms:modified xsi:type="dcterms:W3CDTF">2024-03-25T13:52:00Z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