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8D71" w14:textId="77777777" w:rsidR="009C29C6" w:rsidRDefault="006E167B">
      <w:pPr>
        <w:pStyle w:val="Titolo1"/>
        <w:rPr>
          <w:noProof w:val="0"/>
        </w:rPr>
      </w:pPr>
      <w:r w:rsidRPr="00D52DC0">
        <w:rPr>
          <w:noProof w:val="0"/>
        </w:rPr>
        <w:t>Media and Digital Networks</w:t>
      </w:r>
    </w:p>
    <w:p w14:paraId="7290F766" w14:textId="77777777" w:rsidR="006E167B" w:rsidRPr="00286B3C" w:rsidRDefault="006E167B" w:rsidP="006E167B">
      <w:pPr>
        <w:pStyle w:val="Titolo2"/>
        <w:rPr>
          <w:noProof w:val="0"/>
        </w:rPr>
      </w:pPr>
      <w:r>
        <w:rPr>
          <w:noProof w:val="0"/>
        </w:rPr>
        <w:t>Prof. Matteo Tarantino</w:t>
      </w:r>
    </w:p>
    <w:p w14:paraId="3E6FEB9B" w14:textId="518BC823" w:rsidR="00286B3C" w:rsidRPr="00514034" w:rsidRDefault="00286B3C" w:rsidP="00286B3C">
      <w:pPr>
        <w:spacing w:before="240" w:after="120"/>
        <w:rPr>
          <w:b/>
          <w:i/>
          <w:sz w:val="18"/>
        </w:rPr>
      </w:pPr>
      <w:r>
        <w:rPr>
          <w:b/>
          <w:i/>
          <w:sz w:val="18"/>
        </w:rPr>
        <w:t xml:space="preserve">COURSE AIMS AND INTENDED LEARNING OUTCOMES </w:t>
      </w:r>
    </w:p>
    <w:p w14:paraId="66AE7458" w14:textId="77777777" w:rsidR="006E167B" w:rsidRPr="006E167B" w:rsidRDefault="006E167B" w:rsidP="006E167B">
      <w:pPr>
        <w:suppressAutoHyphens/>
        <w:rPr>
          <w:kern w:val="1"/>
        </w:rPr>
      </w:pPr>
      <w:r>
        <w:t xml:space="preserve">The course aims to provide students with an overview of the main paradigms related to the relationship between digital media and society, with particular reference to the theories of online sociality, the paradigm of </w:t>
      </w:r>
      <w:r>
        <w:rPr>
          <w:i/>
        </w:rPr>
        <w:t>datafication</w:t>
      </w:r>
      <w:r>
        <w:t xml:space="preserve"> and the role of algorithms in society. The course is complemented by a practical class on web-writing techniques. </w:t>
      </w:r>
    </w:p>
    <w:p w14:paraId="4DB24868" w14:textId="77777777" w:rsidR="006E167B" w:rsidRPr="006E167B" w:rsidRDefault="006E167B" w:rsidP="006E167B">
      <w:pPr>
        <w:suppressAutoHyphens/>
        <w:rPr>
          <w:kern w:val="1"/>
          <w:lang w:eastAsia="ar-SA"/>
        </w:rPr>
      </w:pPr>
    </w:p>
    <w:p w14:paraId="4B90A1F6" w14:textId="77777777" w:rsidR="006E167B" w:rsidRPr="006E167B" w:rsidRDefault="003D0CBA" w:rsidP="006E167B">
      <w:pPr>
        <w:suppressAutoHyphens/>
        <w:rPr>
          <w:kern w:val="1"/>
        </w:rPr>
      </w:pPr>
      <w:r>
        <w:t>By</w:t>
      </w:r>
      <w:r w:rsidR="006E167B">
        <w:t xml:space="preserve"> the end of the course, students will: </w:t>
      </w:r>
      <w:r w:rsidR="000E3A7B">
        <w:t xml:space="preserve">be able to </w:t>
      </w:r>
      <w:r w:rsidR="006E167B">
        <w:t xml:space="preserve">recognise specific types of digital platform; understand the sociological mechanisms related to adopting, using and abandoning a digital platform; understand the production and value-extraction mechanisms at play on web and social-media platforms; understand the features of online identity-building processes; </w:t>
      </w:r>
      <w:r w:rsidR="000E3A7B">
        <w:t xml:space="preserve">be able to </w:t>
      </w:r>
      <w:r w:rsidR="006E167B">
        <w:t xml:space="preserve">recognise uses and impacts of the paradigm of </w:t>
      </w:r>
      <w:r w:rsidR="006E167B">
        <w:rPr>
          <w:i/>
        </w:rPr>
        <w:t>datafication</w:t>
      </w:r>
      <w:r w:rsidR="006E167B">
        <w:t xml:space="preserve">; </w:t>
      </w:r>
      <w:r w:rsidR="000E3A7B">
        <w:t xml:space="preserve">and </w:t>
      </w:r>
      <w:r w:rsidR="006E167B">
        <w:t xml:space="preserve">understand the role of the cultural dimension in shaping digital platforms. </w:t>
      </w:r>
    </w:p>
    <w:p w14:paraId="06A22E97" w14:textId="77777777" w:rsidR="006E167B" w:rsidRPr="006E167B" w:rsidRDefault="006E167B" w:rsidP="006E167B">
      <w:pPr>
        <w:suppressAutoHyphens/>
        <w:rPr>
          <w:kern w:val="1"/>
          <w:lang w:eastAsia="ar-SA"/>
        </w:rPr>
      </w:pPr>
    </w:p>
    <w:p w14:paraId="16E210A1" w14:textId="77777777" w:rsidR="006E167B" w:rsidRPr="006E167B" w:rsidRDefault="003D0CBA" w:rsidP="006E167B">
      <w:pPr>
        <w:suppressAutoHyphens/>
        <w:rPr>
          <w:b/>
          <w:i/>
          <w:kern w:val="1"/>
          <w:sz w:val="18"/>
        </w:rPr>
      </w:pPr>
      <w:r>
        <w:t>By</w:t>
      </w:r>
      <w:r w:rsidR="006E167B">
        <w:t xml:space="preserve"> the end of the course, students will be able to: evaluate and formulate digital communication strategies; develop a cost/benefit analysis in relation to </w:t>
      </w:r>
      <w:r w:rsidR="000E3A7B">
        <w:t xml:space="preserve">joining </w:t>
      </w:r>
      <w:r w:rsidR="006E167B">
        <w:t xml:space="preserve">an online platform; map the social impacts of a platform; critically approach objects and phenomena linked to the digital world. </w:t>
      </w:r>
    </w:p>
    <w:p w14:paraId="79A4A5AF" w14:textId="77777777" w:rsidR="006E167B" w:rsidRPr="00286B3C" w:rsidRDefault="00286B3C" w:rsidP="00286B3C">
      <w:pPr>
        <w:spacing w:before="240" w:after="120"/>
        <w:rPr>
          <w:b/>
          <w:i/>
          <w:sz w:val="18"/>
        </w:rPr>
      </w:pPr>
      <w:r>
        <w:rPr>
          <w:b/>
          <w:i/>
          <w:sz w:val="18"/>
        </w:rPr>
        <w:t>COURSE CONTENT</w:t>
      </w:r>
    </w:p>
    <w:p w14:paraId="3C75296E" w14:textId="73B1BD3D" w:rsidR="006E167B" w:rsidRPr="006E167B" w:rsidRDefault="000E3A7B" w:rsidP="006E167B">
      <w:pPr>
        <w:numPr>
          <w:ilvl w:val="0"/>
          <w:numId w:val="1"/>
        </w:numPr>
        <w:suppressAutoHyphens/>
        <w:rPr>
          <w:kern w:val="1"/>
        </w:rPr>
      </w:pPr>
      <w:r>
        <w:t xml:space="preserve">Key concepts </w:t>
      </w:r>
      <w:r w:rsidR="006E167B">
        <w:t>-1: The information society, digitalisation and convergence</w:t>
      </w:r>
      <w:r w:rsidR="00873198">
        <w:t>.</w:t>
      </w:r>
    </w:p>
    <w:p w14:paraId="75C3285D" w14:textId="77777777" w:rsidR="006E167B" w:rsidRPr="006E167B" w:rsidRDefault="000E3A7B" w:rsidP="006E167B">
      <w:pPr>
        <w:numPr>
          <w:ilvl w:val="0"/>
          <w:numId w:val="1"/>
        </w:numPr>
        <w:suppressAutoHyphens/>
        <w:rPr>
          <w:kern w:val="1"/>
        </w:rPr>
      </w:pPr>
      <w:r>
        <w:t xml:space="preserve">Key </w:t>
      </w:r>
      <w:r w:rsidR="006E167B">
        <w:t xml:space="preserve">concepts -2: </w:t>
      </w:r>
      <w:r>
        <w:t>D</w:t>
      </w:r>
      <w:r w:rsidR="006E167B">
        <w:t xml:space="preserve">atabases, algorithms, social networks, the basics of graph theory. </w:t>
      </w:r>
    </w:p>
    <w:p w14:paraId="5AF07BF5" w14:textId="77777777" w:rsidR="006E167B" w:rsidRPr="006E167B" w:rsidRDefault="006E167B" w:rsidP="006E167B">
      <w:pPr>
        <w:numPr>
          <w:ilvl w:val="0"/>
          <w:numId w:val="1"/>
        </w:numPr>
        <w:suppressAutoHyphens/>
        <w:rPr>
          <w:kern w:val="1"/>
        </w:rPr>
      </w:pPr>
      <w:r>
        <w:t xml:space="preserve">A historical approach to digital media. </w:t>
      </w:r>
    </w:p>
    <w:p w14:paraId="56D04FBA" w14:textId="77777777" w:rsidR="006E167B" w:rsidRPr="006E167B" w:rsidRDefault="006E167B" w:rsidP="006E167B">
      <w:pPr>
        <w:numPr>
          <w:ilvl w:val="0"/>
          <w:numId w:val="1"/>
        </w:numPr>
        <w:suppressAutoHyphens/>
        <w:rPr>
          <w:kern w:val="1"/>
        </w:rPr>
      </w:pPr>
      <w:r>
        <w:t xml:space="preserve">Online identity building and managing processes -1: historical panorama on the theories of the self.  </w:t>
      </w:r>
    </w:p>
    <w:p w14:paraId="108F77BA" w14:textId="77777777" w:rsidR="006E167B" w:rsidRPr="006E167B" w:rsidRDefault="006E167B" w:rsidP="006E167B">
      <w:pPr>
        <w:numPr>
          <w:ilvl w:val="0"/>
          <w:numId w:val="1"/>
        </w:numPr>
        <w:suppressAutoHyphens/>
        <w:rPr>
          <w:kern w:val="1"/>
        </w:rPr>
      </w:pPr>
      <w:r>
        <w:t xml:space="preserve">Online identity building and managing processes -2: vulnerability and conflict management. </w:t>
      </w:r>
    </w:p>
    <w:p w14:paraId="6AF0D649" w14:textId="77777777" w:rsidR="006E167B" w:rsidRPr="006E167B" w:rsidRDefault="006E167B" w:rsidP="006E167B">
      <w:pPr>
        <w:numPr>
          <w:ilvl w:val="0"/>
          <w:numId w:val="1"/>
        </w:numPr>
        <w:suppressAutoHyphens/>
        <w:rPr>
          <w:kern w:val="1"/>
        </w:rPr>
      </w:pPr>
      <w:r>
        <w:t xml:space="preserve">Online communities: history, structures and the mechanisms of establishment and maintenance.  </w:t>
      </w:r>
    </w:p>
    <w:p w14:paraId="3459A5CE" w14:textId="77777777" w:rsidR="006E167B" w:rsidRPr="006E167B" w:rsidRDefault="006E167B" w:rsidP="006E167B">
      <w:pPr>
        <w:numPr>
          <w:ilvl w:val="0"/>
          <w:numId w:val="1"/>
        </w:numPr>
        <w:suppressAutoHyphens/>
        <w:rPr>
          <w:kern w:val="1"/>
        </w:rPr>
      </w:pPr>
      <w:r>
        <w:t xml:space="preserve">The economics of social media -1: online-experience value extraction paradigms. </w:t>
      </w:r>
    </w:p>
    <w:p w14:paraId="6E3AB044" w14:textId="77777777" w:rsidR="006E167B" w:rsidRPr="006E167B" w:rsidRDefault="006E167B" w:rsidP="006E167B">
      <w:pPr>
        <w:numPr>
          <w:ilvl w:val="0"/>
          <w:numId w:val="1"/>
        </w:numPr>
        <w:suppressAutoHyphens/>
        <w:rPr>
          <w:kern w:val="1"/>
        </w:rPr>
      </w:pPr>
      <w:r>
        <w:lastRenderedPageBreak/>
        <w:t>The economics of social media -2: Quantification and datafication. The role of algorithms.</w:t>
      </w:r>
    </w:p>
    <w:p w14:paraId="5C891823" w14:textId="77777777" w:rsidR="006E167B" w:rsidRPr="006E167B" w:rsidRDefault="000E3A7B" w:rsidP="006E167B">
      <w:pPr>
        <w:numPr>
          <w:ilvl w:val="0"/>
          <w:numId w:val="1"/>
        </w:numPr>
        <w:suppressAutoHyphens/>
        <w:rPr>
          <w:b/>
          <w:i/>
          <w:kern w:val="1"/>
          <w:sz w:val="18"/>
        </w:rPr>
      </w:pPr>
      <w:r>
        <w:t>The cultural dimension of</w:t>
      </w:r>
      <w:r w:rsidR="006E167B">
        <w:t xml:space="preserve"> developing online platforms: e-commerce and social networking in China. </w:t>
      </w:r>
    </w:p>
    <w:p w14:paraId="126FE53D" w14:textId="77777777" w:rsidR="006E167B" w:rsidRPr="00E442AF" w:rsidRDefault="00286B3C" w:rsidP="00286B3C">
      <w:pPr>
        <w:spacing w:before="240" w:after="120"/>
        <w:rPr>
          <w:b/>
          <w:i/>
          <w:sz w:val="18"/>
        </w:rPr>
      </w:pPr>
      <w:r w:rsidRPr="00E442AF">
        <w:rPr>
          <w:b/>
          <w:i/>
          <w:sz w:val="18"/>
        </w:rPr>
        <w:t>READING LIST</w:t>
      </w:r>
    </w:p>
    <w:p w14:paraId="69BA0590" w14:textId="77777777" w:rsidR="00460554" w:rsidRPr="00E442AF" w:rsidRDefault="00460554" w:rsidP="00460554">
      <w:pPr>
        <w:pStyle w:val="Testo1"/>
        <w:spacing w:line="240" w:lineRule="atLeast"/>
        <w:ind w:left="0" w:firstLine="0"/>
        <w:rPr>
          <w:spacing w:val="-5"/>
          <w:lang w:val="it-IT"/>
        </w:rPr>
      </w:pPr>
      <w:r w:rsidRPr="001E1451">
        <w:rPr>
          <w:smallCaps/>
          <w:spacing w:val="-5"/>
        </w:rPr>
        <w:t>G. Balbi</w:t>
      </w:r>
      <w:r>
        <w:rPr>
          <w:bCs/>
          <w:smallCaps/>
          <w:spacing w:val="-5"/>
          <w:szCs w:val="18"/>
        </w:rPr>
        <w:t>,</w:t>
      </w:r>
      <w:r w:rsidRPr="001E1451">
        <w:rPr>
          <w:smallCaps/>
          <w:spacing w:val="-5"/>
        </w:rPr>
        <w:t xml:space="preserve"> P. Magaudda</w:t>
      </w:r>
      <w:r>
        <w:rPr>
          <w:bCs/>
          <w:spacing w:val="-5"/>
          <w:szCs w:val="18"/>
        </w:rPr>
        <w:t>.</w:t>
      </w:r>
      <w:r w:rsidRPr="001E1451">
        <w:rPr>
          <w:spacing w:val="-5"/>
        </w:rPr>
        <w:t xml:space="preserve"> </w:t>
      </w:r>
      <w:r w:rsidRPr="00E442AF">
        <w:rPr>
          <w:i/>
          <w:spacing w:val="-5"/>
          <w:lang w:val="it-IT"/>
        </w:rPr>
        <w:t>Storia dei Media Digitali: Rivoluzioni e Continuità</w:t>
      </w:r>
      <w:r w:rsidRPr="00E442AF">
        <w:rPr>
          <w:spacing w:val="-5"/>
          <w:lang w:val="it-IT"/>
        </w:rPr>
        <w:t xml:space="preserve">. Roma,  Laterza. 2014. </w:t>
      </w:r>
    </w:p>
    <w:p w14:paraId="20744C31" w14:textId="77777777" w:rsidR="00460554" w:rsidRPr="00E442AF" w:rsidRDefault="00460554" w:rsidP="00460554">
      <w:pPr>
        <w:pStyle w:val="Testo1"/>
        <w:spacing w:line="240" w:lineRule="atLeast"/>
        <w:rPr>
          <w:smallCaps/>
          <w:spacing w:val="-5"/>
          <w:lang w:val="it-IT"/>
        </w:rPr>
      </w:pPr>
    </w:p>
    <w:p w14:paraId="289BB657" w14:textId="77777777" w:rsidR="00460554" w:rsidRPr="00E442AF" w:rsidRDefault="00460554" w:rsidP="00460554">
      <w:pPr>
        <w:tabs>
          <w:tab w:val="clear" w:pos="284"/>
        </w:tabs>
        <w:spacing w:line="240" w:lineRule="auto"/>
        <w:jc w:val="left"/>
        <w:rPr>
          <w:color w:val="000000" w:themeColor="text1"/>
          <w:sz w:val="21"/>
          <w:lang w:val="it-IT"/>
        </w:rPr>
      </w:pPr>
      <w:r w:rsidRPr="00E442AF">
        <w:rPr>
          <w:smallCaps/>
          <w:color w:val="000000" w:themeColor="text1"/>
          <w:sz w:val="18"/>
          <w:szCs w:val="21"/>
          <w:shd w:val="clear" w:color="auto" w:fill="FFFFFF"/>
          <w:lang w:val="it-IT" w:eastAsia="zh-CN"/>
        </w:rPr>
        <w:t>boyd, d</w:t>
      </w:r>
      <w:r w:rsidRPr="00E442AF">
        <w:rPr>
          <w:smallCaps/>
          <w:color w:val="000000" w:themeColor="text1"/>
          <w:sz w:val="18"/>
          <w:shd w:val="clear" w:color="auto" w:fill="FFFFFF"/>
          <w:lang w:val="it-IT"/>
        </w:rPr>
        <w:t>.</w:t>
      </w:r>
      <w:r w:rsidRPr="00E442AF">
        <w:rPr>
          <w:color w:val="000000" w:themeColor="text1"/>
          <w:sz w:val="18"/>
          <w:shd w:val="clear" w:color="auto" w:fill="FFFFFF"/>
          <w:lang w:val="it-IT"/>
        </w:rPr>
        <w:t xml:space="preserve"> (2015</w:t>
      </w:r>
      <w:r w:rsidRPr="00E442AF">
        <w:rPr>
          <w:color w:val="000000" w:themeColor="text1"/>
          <w:sz w:val="18"/>
          <w:szCs w:val="21"/>
          <w:shd w:val="clear" w:color="auto" w:fill="FFFFFF"/>
          <w:lang w:val="it-IT" w:eastAsia="zh-CN"/>
        </w:rPr>
        <w:t>)</w:t>
      </w:r>
      <w:r w:rsidRPr="00E442AF">
        <w:rPr>
          <w:color w:val="000000" w:themeColor="text1"/>
          <w:sz w:val="18"/>
          <w:shd w:val="clear" w:color="auto" w:fill="FFFFFF"/>
          <w:lang w:val="it-IT"/>
        </w:rPr>
        <w:t> </w:t>
      </w:r>
      <w:r w:rsidRPr="00E442AF">
        <w:rPr>
          <w:i/>
          <w:color w:val="000000" w:themeColor="text1"/>
          <w:sz w:val="18"/>
          <w:lang w:val="it-IT"/>
        </w:rPr>
        <w:t>It’s complicated. La vita sociale degli adolescenti sul web</w:t>
      </w:r>
      <w:r w:rsidRPr="00E442AF">
        <w:rPr>
          <w:color w:val="000000" w:themeColor="text1"/>
          <w:sz w:val="18"/>
          <w:szCs w:val="21"/>
          <w:shd w:val="clear" w:color="auto" w:fill="FFFFFF"/>
          <w:lang w:val="it-IT" w:eastAsia="zh-CN"/>
        </w:rPr>
        <w:t>.</w:t>
      </w:r>
      <w:r w:rsidRPr="00E442AF">
        <w:rPr>
          <w:color w:val="000000" w:themeColor="text1"/>
          <w:sz w:val="18"/>
          <w:shd w:val="clear" w:color="auto" w:fill="FFFFFF"/>
          <w:lang w:val="it-IT"/>
        </w:rPr>
        <w:t xml:space="preserve"> Roma, Castelvecchi. 2018</w:t>
      </w:r>
    </w:p>
    <w:p w14:paraId="78AEE678" w14:textId="77777777" w:rsidR="00460554" w:rsidRPr="00E442AF" w:rsidRDefault="00460554" w:rsidP="00460554">
      <w:pPr>
        <w:pStyle w:val="Testo1"/>
        <w:spacing w:line="240" w:lineRule="atLeast"/>
        <w:rPr>
          <w:smallCaps/>
          <w:spacing w:val="-5"/>
          <w:lang w:val="it-IT"/>
        </w:rPr>
      </w:pPr>
    </w:p>
    <w:p w14:paraId="68CC72A4" w14:textId="77777777" w:rsidR="00460554" w:rsidRPr="00E442AF" w:rsidRDefault="00460554" w:rsidP="00460554">
      <w:pPr>
        <w:pStyle w:val="Testo1"/>
        <w:spacing w:line="240" w:lineRule="atLeast"/>
        <w:rPr>
          <w:spacing w:val="-5"/>
          <w:lang w:val="it-IT"/>
        </w:rPr>
      </w:pPr>
      <w:r w:rsidRPr="00E442AF">
        <w:rPr>
          <w:smallCaps/>
          <w:spacing w:val="-5"/>
          <w:lang w:val="it-IT"/>
        </w:rPr>
        <w:t>Cardon</w:t>
      </w:r>
      <w:r w:rsidRPr="00E442AF">
        <w:rPr>
          <w:bCs/>
          <w:smallCaps/>
          <w:spacing w:val="-5"/>
          <w:szCs w:val="18"/>
          <w:lang w:val="it-IT"/>
        </w:rPr>
        <w:t>,</w:t>
      </w:r>
      <w:r w:rsidRPr="00E442AF">
        <w:rPr>
          <w:smallCaps/>
          <w:spacing w:val="-5"/>
          <w:lang w:val="it-IT"/>
        </w:rPr>
        <w:t xml:space="preserve"> D</w:t>
      </w:r>
      <w:r w:rsidRPr="00E442AF">
        <w:rPr>
          <w:bCs/>
          <w:smallCaps/>
          <w:spacing w:val="-5"/>
          <w:szCs w:val="18"/>
          <w:lang w:val="it-IT"/>
        </w:rPr>
        <w:t>.</w:t>
      </w:r>
      <w:r w:rsidRPr="00E442AF">
        <w:rPr>
          <w:smallCaps/>
          <w:spacing w:val="-5"/>
          <w:lang w:val="it-IT"/>
        </w:rPr>
        <w:t> </w:t>
      </w:r>
      <w:r w:rsidRPr="00E442AF">
        <w:rPr>
          <w:i/>
          <w:spacing w:val="-5"/>
          <w:lang w:val="it-IT"/>
        </w:rPr>
        <w:t>Che cosa sognano gli algoritmi. Le nostre vite al tempo dei big data</w:t>
      </w:r>
      <w:r w:rsidRPr="00E442AF">
        <w:rPr>
          <w:bCs/>
          <w:spacing w:val="-5"/>
          <w:szCs w:val="18"/>
          <w:lang w:val="it-IT"/>
        </w:rPr>
        <w:t>.</w:t>
      </w:r>
      <w:r w:rsidRPr="00E442AF">
        <w:rPr>
          <w:spacing w:val="-5"/>
          <w:lang w:val="it-IT"/>
        </w:rPr>
        <w:t xml:space="preserve"> Milano, Mondadori. 2016.</w:t>
      </w:r>
    </w:p>
    <w:p w14:paraId="0656F0E6" w14:textId="77777777" w:rsidR="00460554" w:rsidRPr="00E442AF" w:rsidRDefault="00460554" w:rsidP="00460554">
      <w:pPr>
        <w:pStyle w:val="Testo1"/>
        <w:spacing w:line="240" w:lineRule="atLeast"/>
        <w:rPr>
          <w:smallCaps/>
          <w:spacing w:val="-5"/>
          <w:lang w:val="it-IT"/>
        </w:rPr>
      </w:pPr>
    </w:p>
    <w:p w14:paraId="50644992" w14:textId="77777777" w:rsidR="00460554" w:rsidRPr="00E442AF" w:rsidRDefault="00460554" w:rsidP="00460554">
      <w:pPr>
        <w:pStyle w:val="Testo1"/>
        <w:spacing w:line="240" w:lineRule="atLeast"/>
        <w:rPr>
          <w:i/>
          <w:spacing w:val="-5"/>
          <w:lang w:val="it-IT"/>
        </w:rPr>
      </w:pPr>
      <w:r w:rsidRPr="00E442AF">
        <w:rPr>
          <w:smallCaps/>
          <w:spacing w:val="-5"/>
          <w:lang w:val="it-IT"/>
        </w:rPr>
        <w:t>Tarantino</w:t>
      </w:r>
      <w:r w:rsidRPr="00E442AF">
        <w:rPr>
          <w:bCs/>
          <w:smallCaps/>
          <w:spacing w:val="-5"/>
          <w:szCs w:val="18"/>
          <w:lang w:val="it-IT"/>
        </w:rPr>
        <w:t>,</w:t>
      </w:r>
      <w:r w:rsidRPr="00E442AF">
        <w:rPr>
          <w:smallCaps/>
          <w:spacing w:val="-5"/>
          <w:lang w:val="it-IT"/>
        </w:rPr>
        <w:t xml:space="preserve"> M</w:t>
      </w:r>
      <w:r w:rsidRPr="00E442AF">
        <w:rPr>
          <w:bCs/>
          <w:spacing w:val="-5"/>
          <w:szCs w:val="18"/>
          <w:lang w:val="it-IT"/>
        </w:rPr>
        <w:t>.</w:t>
      </w:r>
      <w:r w:rsidRPr="00E442AF">
        <w:rPr>
          <w:spacing w:val="-5"/>
          <w:lang w:val="it-IT"/>
        </w:rPr>
        <w:t> </w:t>
      </w:r>
      <w:r w:rsidRPr="00E442AF">
        <w:rPr>
          <w:i/>
          <w:spacing w:val="-5"/>
          <w:lang w:val="it-IT"/>
        </w:rPr>
        <w:t>Il tecno-dragone: L’Immaginario Tecnologico Cinese Ieri, Oggi e Domani</w:t>
      </w:r>
    </w:p>
    <w:p w14:paraId="326751B6" w14:textId="77777777" w:rsidR="00460554" w:rsidRPr="001E1451" w:rsidRDefault="00460554" w:rsidP="00460554">
      <w:pPr>
        <w:pStyle w:val="Testo1"/>
        <w:spacing w:line="240" w:lineRule="atLeast"/>
        <w:rPr>
          <w:spacing w:val="-5"/>
        </w:rPr>
      </w:pPr>
      <w:r w:rsidRPr="00E442AF">
        <w:rPr>
          <w:spacing w:val="-5"/>
          <w:lang w:val="it-IT"/>
        </w:rPr>
        <w:t xml:space="preserve"> </w:t>
      </w:r>
      <w:r w:rsidRPr="001E1451">
        <w:rPr>
          <w:spacing w:val="-5"/>
        </w:rPr>
        <w:t>Milano, Vita &amp; Pensiero. 2019.</w:t>
      </w:r>
    </w:p>
    <w:p w14:paraId="40B68DA1" w14:textId="77777777" w:rsidR="00286B3C" w:rsidRPr="00B16882" w:rsidRDefault="00286B3C" w:rsidP="00286B3C">
      <w:pPr>
        <w:spacing w:before="240" w:after="120" w:line="220" w:lineRule="exact"/>
        <w:rPr>
          <w:b/>
          <w:i/>
          <w:sz w:val="18"/>
        </w:rPr>
      </w:pPr>
      <w:r>
        <w:rPr>
          <w:b/>
          <w:i/>
          <w:sz w:val="18"/>
        </w:rPr>
        <w:t>TEACHING METHOD</w:t>
      </w:r>
    </w:p>
    <w:p w14:paraId="36644383" w14:textId="77777777" w:rsidR="006E167B" w:rsidRPr="006E167B" w:rsidRDefault="006E167B" w:rsidP="006E167B">
      <w:pPr>
        <w:tabs>
          <w:tab w:val="clear" w:pos="284"/>
        </w:tabs>
        <w:suppressAutoHyphens/>
        <w:spacing w:line="220" w:lineRule="exact"/>
        <w:ind w:firstLine="284"/>
        <w:rPr>
          <w:b/>
          <w:i/>
          <w:kern w:val="1"/>
          <w:sz w:val="18"/>
        </w:rPr>
      </w:pPr>
      <w:r>
        <w:rPr>
          <w:sz w:val="18"/>
        </w:rPr>
        <w:t xml:space="preserve">Frontal lectures. Students are encouraged to work on producing digital content during the course, particularly podcasts.  </w:t>
      </w:r>
    </w:p>
    <w:p w14:paraId="3F7ED341" w14:textId="77777777" w:rsidR="006E167B" w:rsidRPr="00286B3C" w:rsidRDefault="00286B3C" w:rsidP="00286B3C">
      <w:pPr>
        <w:spacing w:before="240" w:after="120" w:line="220" w:lineRule="exact"/>
        <w:rPr>
          <w:b/>
          <w:i/>
          <w:sz w:val="18"/>
        </w:rPr>
      </w:pPr>
      <w:r>
        <w:rPr>
          <w:b/>
          <w:i/>
          <w:sz w:val="18"/>
        </w:rPr>
        <w:t>ASSESSMENT METHOD AND CRITERIA</w:t>
      </w:r>
    </w:p>
    <w:p w14:paraId="7F7B3635" w14:textId="77777777" w:rsidR="006E167B" w:rsidRPr="006E167B" w:rsidRDefault="006E167B" w:rsidP="006E167B">
      <w:pPr>
        <w:numPr>
          <w:ilvl w:val="0"/>
          <w:numId w:val="2"/>
        </w:numPr>
        <w:tabs>
          <w:tab w:val="clear" w:pos="284"/>
        </w:tabs>
        <w:suppressAutoHyphens/>
        <w:spacing w:line="220" w:lineRule="exact"/>
        <w:rPr>
          <w:bCs/>
          <w:kern w:val="1"/>
          <w:sz w:val="18"/>
        </w:rPr>
      </w:pPr>
      <w:r>
        <w:rPr>
          <w:bCs/>
          <w:sz w:val="18"/>
        </w:rPr>
        <w:t xml:space="preserve">Students will be assessed by means of a final written exam on the entire reading list. The </w:t>
      </w:r>
      <w:r w:rsidR="00D52DC0">
        <w:rPr>
          <w:bCs/>
          <w:sz w:val="18"/>
        </w:rPr>
        <w:t>exam</w:t>
      </w:r>
      <w:r>
        <w:rPr>
          <w:bCs/>
          <w:sz w:val="18"/>
        </w:rPr>
        <w:t xml:space="preserve"> comprises ten closed questions (each worth one mark) and two open questions. </w:t>
      </w:r>
    </w:p>
    <w:p w14:paraId="34DB880A" w14:textId="77777777" w:rsidR="006E167B" w:rsidRPr="006E167B" w:rsidRDefault="006E167B" w:rsidP="006E167B">
      <w:pPr>
        <w:numPr>
          <w:ilvl w:val="0"/>
          <w:numId w:val="2"/>
        </w:numPr>
        <w:tabs>
          <w:tab w:val="clear" w:pos="284"/>
        </w:tabs>
        <w:suppressAutoHyphens/>
        <w:spacing w:line="220" w:lineRule="exact"/>
        <w:rPr>
          <w:bCs/>
          <w:kern w:val="1"/>
          <w:sz w:val="18"/>
        </w:rPr>
      </w:pPr>
      <w:r>
        <w:rPr>
          <w:bCs/>
          <w:sz w:val="18"/>
        </w:rPr>
        <w:t xml:space="preserve">Students can increase their mark by producing digital content (two podcasts) intended for the University radio station, to be </w:t>
      </w:r>
      <w:r w:rsidR="008905F3">
        <w:rPr>
          <w:bCs/>
          <w:sz w:val="18"/>
        </w:rPr>
        <w:t xml:space="preserve">agreed </w:t>
      </w:r>
      <w:r>
        <w:rPr>
          <w:bCs/>
          <w:sz w:val="18"/>
        </w:rPr>
        <w:t>in advance with the lecturer. These will be awarded up to two marks.</w:t>
      </w:r>
    </w:p>
    <w:p w14:paraId="64FEB9FA" w14:textId="77777777" w:rsidR="006E167B" w:rsidRPr="006E167B" w:rsidRDefault="006E167B" w:rsidP="006E167B">
      <w:pPr>
        <w:numPr>
          <w:ilvl w:val="0"/>
          <w:numId w:val="2"/>
        </w:numPr>
        <w:tabs>
          <w:tab w:val="clear" w:pos="284"/>
        </w:tabs>
        <w:suppressAutoHyphens/>
        <w:spacing w:line="220" w:lineRule="exact"/>
        <w:rPr>
          <w:b/>
          <w:i/>
          <w:kern w:val="1"/>
          <w:sz w:val="18"/>
        </w:rPr>
      </w:pPr>
      <w:r>
        <w:rPr>
          <w:bCs/>
          <w:sz w:val="18"/>
        </w:rPr>
        <w:t>The practical class involves the submission of an individual written assignment on an assigned scenario. The piece of work will be assessed on its degree of appropriateness, robustness, creativity and rigor, and is worth a maximum of 1 add</w:t>
      </w:r>
      <w:r w:rsidR="00FD3B8D">
        <w:rPr>
          <w:bCs/>
          <w:sz w:val="18"/>
        </w:rPr>
        <w:t>i</w:t>
      </w:r>
      <w:r>
        <w:rPr>
          <w:bCs/>
          <w:sz w:val="18"/>
        </w:rPr>
        <w:t>tional mark.</w:t>
      </w:r>
    </w:p>
    <w:p w14:paraId="1B319D90" w14:textId="77777777" w:rsidR="006E167B" w:rsidRPr="00286B3C" w:rsidRDefault="00286B3C" w:rsidP="00286B3C">
      <w:pPr>
        <w:spacing w:before="240" w:after="120"/>
        <w:rPr>
          <w:b/>
          <w:i/>
          <w:sz w:val="18"/>
        </w:rPr>
      </w:pPr>
      <w:r>
        <w:rPr>
          <w:b/>
          <w:i/>
          <w:sz w:val="18"/>
        </w:rPr>
        <w:t>NOTES AND PREREQUISITES</w:t>
      </w:r>
    </w:p>
    <w:p w14:paraId="59766CCF" w14:textId="77777777" w:rsidR="006E167B" w:rsidRPr="00D52DC0" w:rsidRDefault="006E167B" w:rsidP="00D52DC0">
      <w:pPr>
        <w:tabs>
          <w:tab w:val="clear" w:pos="284"/>
        </w:tabs>
        <w:suppressAutoHyphens/>
        <w:spacing w:line="220" w:lineRule="exact"/>
        <w:ind w:firstLine="284"/>
        <w:rPr>
          <w:b/>
          <w:i/>
          <w:kern w:val="1"/>
          <w:sz w:val="18"/>
        </w:rPr>
      </w:pPr>
      <w:r>
        <w:rPr>
          <w:bCs/>
          <w:sz w:val="18"/>
        </w:rPr>
        <w:t xml:space="preserve">Students are encouraged to bring their own laptop to lectures. </w:t>
      </w:r>
    </w:p>
    <w:p w14:paraId="61A82D9D" w14:textId="77777777" w:rsidR="00460554" w:rsidRDefault="00460554" w:rsidP="00460554">
      <w:pPr>
        <w:pStyle w:val="Testo2"/>
        <w:ind w:firstLine="0"/>
        <w:rPr>
          <w:rFonts w:ascii="Times New Roman" w:hAnsi="Times New Roman"/>
          <w:bCs/>
          <w:iCs/>
          <w:szCs w:val="18"/>
        </w:rPr>
      </w:pPr>
    </w:p>
    <w:p w14:paraId="0BEAD706" w14:textId="77777777" w:rsidR="00460554" w:rsidRDefault="00460554" w:rsidP="00460554">
      <w:pPr>
        <w:pStyle w:val="Testo2"/>
        <w:ind w:firstLine="0"/>
        <w:rPr>
          <w:rFonts w:ascii="Times New Roman" w:hAnsi="Times New Roman"/>
          <w:bCs/>
          <w:iCs/>
          <w:szCs w:val="18"/>
        </w:rPr>
      </w:pPr>
      <w:r w:rsidRPr="00E442AF">
        <w:rPr>
          <w:rFonts w:ascii="Times New Roman" w:hAnsi="Times New Roman"/>
          <w:bCs/>
          <w:i/>
          <w:szCs w:val="18"/>
        </w:rPr>
        <w:t>Further information can be found on the lecturer's webpage at http://docenti.unicatt.it/web/searchByName.do?language=ENG or on the Faculty notice board</w:t>
      </w:r>
      <w:r>
        <w:rPr>
          <w:rFonts w:ascii="Times New Roman" w:hAnsi="Times New Roman"/>
          <w:bCs/>
          <w:iCs/>
          <w:szCs w:val="18"/>
        </w:rPr>
        <w:t>.</w:t>
      </w:r>
    </w:p>
    <w:p w14:paraId="4B47C5BD" w14:textId="77777777" w:rsidR="00460554" w:rsidRPr="00D52DC0" w:rsidRDefault="00460554" w:rsidP="00D52DC0">
      <w:pPr>
        <w:tabs>
          <w:tab w:val="clear" w:pos="284"/>
        </w:tabs>
        <w:suppressAutoHyphens/>
        <w:spacing w:line="220" w:lineRule="exact"/>
        <w:ind w:firstLine="284"/>
        <w:rPr>
          <w:kern w:val="1"/>
          <w:sz w:val="18"/>
        </w:rPr>
      </w:pPr>
    </w:p>
    <w:sectPr w:rsidR="00460554" w:rsidRPr="00D52DC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16cid:durableId="769010723">
    <w:abstractNumId w:val="0"/>
  </w:num>
  <w:num w:numId="2" w16cid:durableId="1027681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67B"/>
    <w:rsid w:val="00027801"/>
    <w:rsid w:val="000E3A7B"/>
    <w:rsid w:val="0014566B"/>
    <w:rsid w:val="00286B3C"/>
    <w:rsid w:val="003D0CBA"/>
    <w:rsid w:val="00442D3D"/>
    <w:rsid w:val="00460554"/>
    <w:rsid w:val="00507E45"/>
    <w:rsid w:val="006D1416"/>
    <w:rsid w:val="006E167B"/>
    <w:rsid w:val="00873198"/>
    <w:rsid w:val="008905F3"/>
    <w:rsid w:val="008D5D3F"/>
    <w:rsid w:val="008F0373"/>
    <w:rsid w:val="009C29C6"/>
    <w:rsid w:val="00B16882"/>
    <w:rsid w:val="00C1372E"/>
    <w:rsid w:val="00D52DC0"/>
    <w:rsid w:val="00E442AF"/>
    <w:rsid w:val="00EA067A"/>
    <w:rsid w:val="00FD1DF3"/>
    <w:rsid w:val="00FD3B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FBBDA"/>
  <w15:chartTrackingRefBased/>
  <w15:docId w15:val="{54206A7C-0930-4FC6-8064-D8F32B2B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esto2Carattere">
    <w:name w:val="Testo 2 Carattere"/>
    <w:link w:val="Testo2"/>
    <w:locked/>
    <w:rsid w:val="00460554"/>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2990</Characters>
  <Application>Microsoft Office Word</Application>
  <DocSecurity>0</DocSecurity>
  <Lines>24</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14</cp:revision>
  <cp:lastPrinted>2003-03-27T09:42:00Z</cp:lastPrinted>
  <dcterms:created xsi:type="dcterms:W3CDTF">2019-08-19T08:59:00Z</dcterms:created>
  <dcterms:modified xsi:type="dcterms:W3CDTF">2024-03-25T14:05:00Z</dcterms:modified>
</cp:coreProperties>
</file>