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BE90" w14:textId="77777777" w:rsidR="00F27DA9" w:rsidRPr="006760AA" w:rsidRDefault="00D12406">
      <w:pPr>
        <w:pStyle w:val="Titolo1"/>
        <w:rPr>
          <w:rFonts w:ascii="Times New Roman" w:hAnsi="Times New Roman"/>
          <w:noProof w:val="0"/>
        </w:rPr>
      </w:pPr>
      <w:r w:rsidRPr="006760AA">
        <w:rPr>
          <w:rFonts w:ascii="Times New Roman" w:hAnsi="Times New Roman"/>
          <w:noProof w:val="0"/>
        </w:rPr>
        <w:t>Workshop on Media Relations for the Web and Social Media</w:t>
      </w:r>
    </w:p>
    <w:p w14:paraId="4BB167B7" w14:textId="561C1DED" w:rsidR="003B5BFD" w:rsidRDefault="00034A73" w:rsidP="00BD3C9C">
      <w:pPr>
        <w:pStyle w:val="Titolo2"/>
        <w:rPr>
          <w:rFonts w:ascii="Times New Roman" w:hAnsi="Times New Roman"/>
          <w:noProof w:val="0"/>
          <w:szCs w:val="18"/>
        </w:rPr>
      </w:pPr>
      <w:r w:rsidRPr="006760AA">
        <w:rPr>
          <w:rFonts w:ascii="Times New Roman" w:hAnsi="Times New Roman"/>
          <w:noProof w:val="0"/>
          <w:szCs w:val="18"/>
        </w:rPr>
        <w:t xml:space="preserve">Prof. </w:t>
      </w:r>
      <w:r w:rsidR="00D12406" w:rsidRPr="006760AA">
        <w:rPr>
          <w:rFonts w:ascii="Times New Roman" w:hAnsi="Times New Roman"/>
          <w:noProof w:val="0"/>
          <w:szCs w:val="18"/>
        </w:rPr>
        <w:t>Stefano Pini</w:t>
      </w:r>
    </w:p>
    <w:p w14:paraId="6FE4A34E" w14:textId="77777777" w:rsidR="00A252C4" w:rsidRPr="006760AA" w:rsidRDefault="00A252C4" w:rsidP="00A252C4">
      <w:pPr>
        <w:spacing w:before="240" w:after="120"/>
        <w:rPr>
          <w:rFonts w:ascii="Times New Roman" w:hAnsi="Times New Roman"/>
          <w:b/>
          <w:i/>
          <w:sz w:val="18"/>
          <w:szCs w:val="18"/>
          <w:lang w:val="en-US"/>
        </w:rPr>
      </w:pPr>
      <w:r w:rsidRPr="006760AA">
        <w:rPr>
          <w:rFonts w:ascii="Times New Roman" w:hAnsi="Times New Roman"/>
          <w:b/>
          <w:i/>
          <w:sz w:val="18"/>
          <w:szCs w:val="18"/>
          <w:lang w:val="en-US"/>
        </w:rPr>
        <w:t xml:space="preserve">COURSE AIMS ANDINTENDED LEARNING OUTCOMES </w:t>
      </w:r>
    </w:p>
    <w:p w14:paraId="3159E0A5" w14:textId="057018E0" w:rsidR="002718E6" w:rsidRPr="006760AA" w:rsidRDefault="00D12406" w:rsidP="002718E6">
      <w:r w:rsidRPr="006760AA">
        <w:rPr>
          <w:rFonts w:ascii="Times New Roman" w:hAnsi="Times New Roman"/>
        </w:rPr>
        <w:t>The workshop aims to provide theoretical and practical tools for the development of media relations in the digital age.</w:t>
      </w:r>
      <w:r w:rsidR="00034A73" w:rsidRPr="006760AA">
        <w:rPr>
          <w:rFonts w:ascii="Times New Roman" w:hAnsi="Times New Roman"/>
        </w:rPr>
        <w:t xml:space="preserve"> T</w:t>
      </w:r>
      <w:r w:rsidRPr="006760AA">
        <w:rPr>
          <w:rFonts w:ascii="Times New Roman" w:hAnsi="Times New Roman"/>
        </w:rPr>
        <w:t>he creation of a real digital corporate identity will be simulated, analysing the methods and techniques of online writing as well as the strategies and practices used for an effective corporate communication</w:t>
      </w:r>
      <w:r w:rsidR="00365697">
        <w:rPr>
          <w:rFonts w:ascii="Times New Roman" w:hAnsi="Times New Roman"/>
        </w:rPr>
        <w:t xml:space="preserve"> i</w:t>
      </w:r>
      <w:r w:rsidR="00365697" w:rsidRPr="00365697">
        <w:rPr>
          <w:rFonts w:ascii="Times New Roman" w:hAnsi="Times New Roman"/>
        </w:rPr>
        <w:t>n the digital sphere</w:t>
      </w:r>
      <w:r w:rsidRPr="006760AA">
        <w:rPr>
          <w:rFonts w:ascii="Times New Roman" w:hAnsi="Times New Roman"/>
        </w:rPr>
        <w:t xml:space="preserve">. </w:t>
      </w:r>
      <w:r w:rsidR="003B5BFD" w:rsidRPr="006760AA">
        <w:rPr>
          <w:rFonts w:ascii="Times New Roman" w:hAnsi="Times New Roman"/>
        </w:rPr>
        <w:t>In fact, today, dealing with media relations means creat</w:t>
      </w:r>
      <w:r w:rsidR="006760AA" w:rsidRPr="006760AA">
        <w:rPr>
          <w:rFonts w:ascii="Times New Roman" w:hAnsi="Times New Roman"/>
        </w:rPr>
        <w:t>ing</w:t>
      </w:r>
      <w:r w:rsidR="003B5BFD" w:rsidRPr="006760AA">
        <w:rPr>
          <w:rFonts w:ascii="Times New Roman" w:hAnsi="Times New Roman"/>
        </w:rPr>
        <w:t>, manag</w:t>
      </w:r>
      <w:r w:rsidR="006760AA" w:rsidRPr="006760AA">
        <w:rPr>
          <w:rFonts w:ascii="Times New Roman" w:hAnsi="Times New Roman"/>
        </w:rPr>
        <w:t>ing</w:t>
      </w:r>
      <w:r w:rsidR="003B5BFD" w:rsidRPr="006760AA">
        <w:rPr>
          <w:rFonts w:ascii="Times New Roman" w:hAnsi="Times New Roman"/>
        </w:rPr>
        <w:t>, and trans</w:t>
      </w:r>
      <w:r w:rsidR="006760AA" w:rsidRPr="006760AA">
        <w:rPr>
          <w:rFonts w:ascii="Times New Roman" w:hAnsi="Times New Roman"/>
        </w:rPr>
        <w:t>ferring</w:t>
      </w:r>
      <w:r w:rsidR="003B5BFD" w:rsidRPr="006760AA">
        <w:rPr>
          <w:rFonts w:ascii="Times New Roman" w:hAnsi="Times New Roman"/>
        </w:rPr>
        <w:t xml:space="preserve"> fluid, multi-platform, and cross-media information and contents</w:t>
      </w:r>
      <w:r w:rsidR="002718E6" w:rsidRPr="006760AA">
        <w:t>.</w:t>
      </w:r>
    </w:p>
    <w:p w14:paraId="600BF6C7" w14:textId="77777777" w:rsidR="002718E6" w:rsidRPr="006760AA" w:rsidRDefault="003B5BFD" w:rsidP="002718E6">
      <w:r w:rsidRPr="006760AA">
        <w:t>At the end of the course, students will be able to create a digital communication campaign aimed to tell the story of a company and promote a specific event, seizing all the opportunities offered by the online world. In addition, they will be able to structure a complete strategy and manage a wide range of activities – e.g. the ones related to press offices and social media management – aimed to carry out a specific task</w:t>
      </w:r>
      <w:r w:rsidR="002718E6" w:rsidRPr="006760AA">
        <w:t>.</w:t>
      </w:r>
    </w:p>
    <w:p w14:paraId="46070C28" w14:textId="77777777" w:rsidR="00F27DA9" w:rsidRPr="006760AA" w:rsidRDefault="00BC5433" w:rsidP="002718E6">
      <w:pPr>
        <w:spacing w:before="240" w:after="120"/>
        <w:rPr>
          <w:rFonts w:ascii="Times New Roman" w:hAnsi="Times New Roman"/>
          <w:b/>
          <w:i/>
          <w:sz w:val="18"/>
          <w:szCs w:val="18"/>
          <w:lang w:val="en-US"/>
        </w:rPr>
      </w:pPr>
      <w:r w:rsidRPr="006760AA">
        <w:rPr>
          <w:rFonts w:ascii="Times New Roman" w:hAnsi="Times New Roman"/>
          <w:b/>
          <w:i/>
          <w:sz w:val="18"/>
          <w:szCs w:val="18"/>
          <w:lang w:val="en-US"/>
        </w:rPr>
        <w:t>COURSE CONTENT</w:t>
      </w:r>
    </w:p>
    <w:p w14:paraId="176A2889" w14:textId="6BB81B35" w:rsidR="002718E6" w:rsidRPr="006760AA" w:rsidRDefault="002718E6" w:rsidP="002718E6">
      <w:pPr>
        <w:keepNext/>
        <w:spacing w:after="120"/>
      </w:pPr>
      <w:r w:rsidRPr="006760AA">
        <w:t xml:space="preserve">1. </w:t>
      </w:r>
      <w:r w:rsidR="003B5BFD" w:rsidRPr="006760AA">
        <w:t>The fluid boundaries of media relations</w:t>
      </w:r>
      <w:r w:rsidR="00365697">
        <w:t xml:space="preserve"> in the digital age</w:t>
      </w:r>
    </w:p>
    <w:p w14:paraId="5EA1C69E" w14:textId="1E2BAAD2" w:rsidR="002718E6" w:rsidRPr="006760AA" w:rsidRDefault="002718E6" w:rsidP="002718E6">
      <w:pPr>
        <w:keepNext/>
        <w:spacing w:after="120"/>
      </w:pPr>
      <w:r w:rsidRPr="006760AA">
        <w:t xml:space="preserve">2. </w:t>
      </w:r>
      <w:r w:rsidR="00365697" w:rsidRPr="00365697">
        <w:t>Networking: the role of PR</w:t>
      </w:r>
    </w:p>
    <w:p w14:paraId="7F4D73BC" w14:textId="2BF2889D" w:rsidR="002718E6" w:rsidRPr="006760AA" w:rsidRDefault="002718E6" w:rsidP="002718E6">
      <w:pPr>
        <w:keepNext/>
        <w:spacing w:after="120"/>
      </w:pPr>
      <w:r w:rsidRPr="006760AA">
        <w:t xml:space="preserve">3. </w:t>
      </w:r>
      <w:r w:rsidR="00365697" w:rsidRPr="00365697">
        <w:t>Creating an effective digital ecosystem: the online brand identity</w:t>
      </w:r>
    </w:p>
    <w:p w14:paraId="595DF96B" w14:textId="5AFD3EA4" w:rsidR="002718E6" w:rsidRPr="006760AA" w:rsidRDefault="002718E6" w:rsidP="002718E6">
      <w:pPr>
        <w:keepNext/>
        <w:spacing w:after="120"/>
      </w:pPr>
      <w:r w:rsidRPr="006760AA">
        <w:t xml:space="preserve">4. </w:t>
      </w:r>
      <w:r w:rsidR="006821E1" w:rsidRPr="006760AA">
        <w:t>How to be noticed</w:t>
      </w:r>
      <w:r w:rsidR="00365697">
        <w:t xml:space="preserve"> and</w:t>
      </w:r>
      <w:r w:rsidR="006821E1" w:rsidRPr="006760AA">
        <w:t xml:space="preserve"> how to be found</w:t>
      </w:r>
      <w:r w:rsidR="00365697">
        <w:t xml:space="preserve"> </w:t>
      </w:r>
      <w:r w:rsidR="00365697" w:rsidRPr="00365697">
        <w:t>with content marketing: SEO and communication</w:t>
      </w:r>
    </w:p>
    <w:p w14:paraId="40F8DD22" w14:textId="77777777" w:rsidR="00365697" w:rsidRDefault="006821E1" w:rsidP="00365697">
      <w:pPr>
        <w:keepNext/>
        <w:spacing w:after="120"/>
      </w:pPr>
      <w:r w:rsidRPr="006760AA">
        <w:t xml:space="preserve">5. </w:t>
      </w:r>
      <w:r w:rsidR="00365697" w:rsidRPr="00365697">
        <w:t>Generating trust, approaching customers: promotion and inbound marketing</w:t>
      </w:r>
    </w:p>
    <w:p w14:paraId="3D6C88F4" w14:textId="77777777" w:rsidR="00365697" w:rsidRDefault="00365697" w:rsidP="00365697">
      <w:pPr>
        <w:keepNext/>
        <w:spacing w:after="120"/>
        <w:rPr>
          <w:rFonts w:ascii="Times New Roman" w:hAnsi="Times New Roman"/>
          <w:b/>
          <w:i/>
          <w:sz w:val="18"/>
          <w:szCs w:val="18"/>
          <w:lang w:val="en-US"/>
        </w:rPr>
      </w:pPr>
    </w:p>
    <w:p w14:paraId="119EA97B" w14:textId="2648442F" w:rsidR="00A252C4" w:rsidRPr="006760AA" w:rsidRDefault="00A252C4" w:rsidP="00365697">
      <w:pPr>
        <w:keepNext/>
        <w:spacing w:after="120"/>
        <w:rPr>
          <w:rFonts w:ascii="Times New Roman" w:hAnsi="Times New Roman"/>
          <w:b/>
          <w:i/>
          <w:sz w:val="18"/>
          <w:szCs w:val="18"/>
          <w:lang w:val="en-US"/>
        </w:rPr>
      </w:pPr>
      <w:r w:rsidRPr="006760AA">
        <w:rPr>
          <w:rFonts w:ascii="Times New Roman" w:hAnsi="Times New Roman"/>
          <w:b/>
          <w:i/>
          <w:sz w:val="18"/>
          <w:szCs w:val="18"/>
          <w:lang w:val="en-US"/>
        </w:rPr>
        <w:t>READING LIST</w:t>
      </w:r>
    </w:p>
    <w:p w14:paraId="0ED890E7" w14:textId="77777777" w:rsidR="00A252C4" w:rsidRPr="006760AA" w:rsidRDefault="006821E1" w:rsidP="00A252C4">
      <w:pPr>
        <w:rPr>
          <w:rFonts w:ascii="Times New Roman" w:hAnsi="Times New Roman"/>
          <w:sz w:val="18"/>
          <w:szCs w:val="18"/>
          <w:lang w:val="en-US"/>
        </w:rPr>
      </w:pPr>
      <w:r w:rsidRPr="006760AA">
        <w:rPr>
          <w:noProof/>
          <w:sz w:val="18"/>
        </w:rPr>
        <w:t>A digital course pack will be made available on Blackboard</w:t>
      </w:r>
      <w:r w:rsidR="002718E6" w:rsidRPr="006760AA">
        <w:rPr>
          <w:sz w:val="18"/>
        </w:rPr>
        <w:t>.</w:t>
      </w:r>
    </w:p>
    <w:p w14:paraId="253BB0C2" w14:textId="77777777" w:rsidR="00A252C4" w:rsidRPr="006760AA" w:rsidRDefault="00A252C4" w:rsidP="00A252C4">
      <w:pPr>
        <w:spacing w:before="240" w:after="120" w:line="220" w:lineRule="exact"/>
        <w:rPr>
          <w:rFonts w:ascii="Times New Roman" w:hAnsi="Times New Roman"/>
          <w:b/>
          <w:i/>
          <w:sz w:val="18"/>
          <w:szCs w:val="18"/>
          <w:lang w:val="en-US"/>
        </w:rPr>
      </w:pPr>
      <w:r w:rsidRPr="006760AA">
        <w:rPr>
          <w:rFonts w:ascii="Times New Roman" w:hAnsi="Times New Roman"/>
          <w:b/>
          <w:i/>
          <w:sz w:val="18"/>
          <w:szCs w:val="18"/>
          <w:lang w:val="en-US"/>
        </w:rPr>
        <w:t>TEACHING METHOD</w:t>
      </w:r>
    </w:p>
    <w:p w14:paraId="7DF8B6D9" w14:textId="77777777" w:rsidR="00A252C4" w:rsidRPr="006760AA" w:rsidRDefault="005401A1" w:rsidP="00A252C4">
      <w:pPr>
        <w:rPr>
          <w:rFonts w:ascii="Times New Roman" w:hAnsi="Times New Roman"/>
          <w:sz w:val="18"/>
          <w:szCs w:val="18"/>
          <w:lang w:val="en-US"/>
        </w:rPr>
      </w:pPr>
      <w:r w:rsidRPr="006760AA">
        <w:rPr>
          <w:rFonts w:ascii="Times New Roman" w:hAnsi="Times New Roman"/>
          <w:sz w:val="18"/>
          <w:szCs w:val="18"/>
          <w:lang w:val="en-US"/>
        </w:rPr>
        <w:t>Each lecture will have two distinct yet correlated stages: a frontal part, consisting of explanation and discussion, followed by exercises (individual or in groups) in the classroom</w:t>
      </w:r>
      <w:r w:rsidR="00A252C4" w:rsidRPr="006760AA">
        <w:rPr>
          <w:rFonts w:ascii="Times New Roman" w:hAnsi="Times New Roman"/>
          <w:sz w:val="18"/>
          <w:szCs w:val="18"/>
          <w:lang w:val="en-US"/>
        </w:rPr>
        <w:t>.</w:t>
      </w:r>
    </w:p>
    <w:p w14:paraId="498BA1C3" w14:textId="77777777" w:rsidR="00A252C4" w:rsidRPr="006760AA" w:rsidRDefault="00A252C4" w:rsidP="00A252C4">
      <w:pPr>
        <w:spacing w:before="240" w:after="120" w:line="220" w:lineRule="exact"/>
        <w:rPr>
          <w:rFonts w:ascii="Times New Roman" w:hAnsi="Times New Roman"/>
          <w:b/>
          <w:i/>
          <w:sz w:val="18"/>
          <w:szCs w:val="18"/>
          <w:lang w:val="en-US"/>
        </w:rPr>
      </w:pPr>
      <w:r w:rsidRPr="006760AA">
        <w:rPr>
          <w:rFonts w:ascii="Times New Roman" w:hAnsi="Times New Roman"/>
          <w:b/>
          <w:i/>
          <w:sz w:val="18"/>
          <w:szCs w:val="18"/>
          <w:lang w:val="en-US"/>
        </w:rPr>
        <w:t>ASSESSMENT METHOD AND CRITERIA</w:t>
      </w:r>
    </w:p>
    <w:p w14:paraId="0CC9844B" w14:textId="77777777" w:rsidR="00F27DA9" w:rsidRPr="006760AA" w:rsidRDefault="00D12406" w:rsidP="006821E1">
      <w:pPr>
        <w:pStyle w:val="Testo2"/>
        <w:spacing w:line="240" w:lineRule="exact"/>
        <w:rPr>
          <w:rFonts w:ascii="Times New Roman" w:hAnsi="Times New Roman"/>
          <w:noProof w:val="0"/>
          <w:szCs w:val="18"/>
        </w:rPr>
      </w:pPr>
      <w:r w:rsidRPr="006760AA">
        <w:rPr>
          <w:rFonts w:ascii="Times New Roman" w:hAnsi="Times New Roman"/>
          <w:noProof w:val="0"/>
          <w:szCs w:val="18"/>
        </w:rPr>
        <w:lastRenderedPageBreak/>
        <w:t xml:space="preserve">Students will be assessed (out of thirty) </w:t>
      </w:r>
      <w:r w:rsidR="006821E1" w:rsidRPr="006760AA">
        <w:rPr>
          <w:rFonts w:ascii="Times New Roman" w:hAnsi="Times New Roman"/>
          <w:noProof w:val="0"/>
          <w:szCs w:val="18"/>
        </w:rPr>
        <w:t>through an ongoing evaluation consisting in four practical activities,</w:t>
      </w:r>
      <w:r w:rsidRPr="006760AA">
        <w:rPr>
          <w:rFonts w:ascii="Times New Roman" w:hAnsi="Times New Roman"/>
          <w:noProof w:val="0"/>
          <w:szCs w:val="18"/>
        </w:rPr>
        <w:t xml:space="preserve"> aimed at experimenting with the construction of </w:t>
      </w:r>
      <w:r w:rsidR="007A5DCF" w:rsidRPr="006760AA">
        <w:rPr>
          <w:rFonts w:ascii="Times New Roman" w:hAnsi="Times New Roman"/>
          <w:noProof w:val="0"/>
          <w:szCs w:val="18"/>
        </w:rPr>
        <w:t xml:space="preserve">a </w:t>
      </w:r>
      <w:r w:rsidRPr="006760AA">
        <w:rPr>
          <w:rFonts w:ascii="Times New Roman" w:hAnsi="Times New Roman"/>
          <w:noProof w:val="0"/>
          <w:szCs w:val="18"/>
        </w:rPr>
        <w:t xml:space="preserve">digital communication strategy (planning, writing, dissemination). The practical classes (individual or in group) will be inspired by one or more of the case studies dealt with in class. </w:t>
      </w:r>
    </w:p>
    <w:p w14:paraId="29E4EB8B" w14:textId="77777777" w:rsidR="007A5DCF" w:rsidRPr="006760AA" w:rsidRDefault="006821E1" w:rsidP="006821E1">
      <w:pPr>
        <w:pStyle w:val="Testo2"/>
        <w:spacing w:line="240" w:lineRule="exact"/>
      </w:pPr>
      <w:r w:rsidRPr="006760AA">
        <w:t xml:space="preserve">The final mark will result from the </w:t>
      </w:r>
      <w:r w:rsidR="006760AA" w:rsidRPr="006760AA">
        <w:t xml:space="preserve">rounded up </w:t>
      </w:r>
      <w:r w:rsidRPr="006760AA">
        <w:t>arithmetic average between the practical activities. The practical activities will be based on the topics explained in class</w:t>
      </w:r>
      <w:r w:rsidR="007A5DCF" w:rsidRPr="006760AA">
        <w:t xml:space="preserve">. </w:t>
      </w:r>
    </w:p>
    <w:p w14:paraId="4E2CF31C" w14:textId="77777777" w:rsidR="007A5DCF" w:rsidRPr="006760AA" w:rsidRDefault="006760AA" w:rsidP="007A5DCF">
      <w:pPr>
        <w:pStyle w:val="Testo2"/>
        <w:spacing w:line="240" w:lineRule="exact"/>
        <w:rPr>
          <w:b/>
          <w:i/>
        </w:rPr>
      </w:pPr>
      <w:r w:rsidRPr="006760AA">
        <w:t>S</w:t>
      </w:r>
      <w:r w:rsidR="006821E1" w:rsidRPr="006760AA">
        <w:t xml:space="preserve">tudents attending less than 70% of the course will be automatically considered ‘non-attending students’. This means that, in order to pass the final exam, they will have to study the digital course pack available on Blackboard, and write an assignment </w:t>
      </w:r>
      <w:r w:rsidR="002C015D" w:rsidRPr="006760AA">
        <w:t>based on the creation of a digital communication strategy (from the point of view of its planning, writing, and diffusion). The final mark will be expressed in thirtieths. For further information, students are invited to contact the lecturer</w:t>
      </w:r>
      <w:r w:rsidR="007A5DCF" w:rsidRPr="006760AA">
        <w:t>.</w:t>
      </w:r>
    </w:p>
    <w:p w14:paraId="2D775B2E" w14:textId="77777777" w:rsidR="00A252C4" w:rsidRPr="006760AA" w:rsidRDefault="00A252C4" w:rsidP="00A252C4">
      <w:pPr>
        <w:spacing w:before="240" w:after="120"/>
        <w:rPr>
          <w:rFonts w:ascii="Times New Roman" w:hAnsi="Times New Roman"/>
          <w:b/>
          <w:i/>
          <w:sz w:val="18"/>
          <w:szCs w:val="18"/>
        </w:rPr>
      </w:pPr>
      <w:r w:rsidRPr="006760AA">
        <w:rPr>
          <w:rFonts w:ascii="Times New Roman" w:hAnsi="Times New Roman"/>
          <w:b/>
          <w:i/>
          <w:sz w:val="18"/>
          <w:szCs w:val="18"/>
        </w:rPr>
        <w:t>NOTES AND PREREQUISITES</w:t>
      </w:r>
    </w:p>
    <w:p w14:paraId="56F1BDAA" w14:textId="77777777" w:rsidR="007A5DCF" w:rsidRPr="006760AA" w:rsidRDefault="002C015D" w:rsidP="002C015D">
      <w:pPr>
        <w:pStyle w:val="Testo2"/>
        <w:spacing w:line="240" w:lineRule="exact"/>
      </w:pPr>
      <w:r w:rsidRPr="006760AA">
        <w:t xml:space="preserve">There are no prerequisites for attending the course. However, students should have a basic knowledge of creative writing, SEO writing, social networks, and graphic softwares (e.g. </w:t>
      </w:r>
      <w:r w:rsidR="007A5DCF" w:rsidRPr="006760AA">
        <w:t>Photoshop, Indesign, Canva</w:t>
      </w:r>
      <w:r w:rsidRPr="006760AA">
        <w:t>, etc.), and show a certain curiosity towards digital communication</w:t>
      </w:r>
      <w:r w:rsidR="007A5DCF" w:rsidRPr="006760AA">
        <w:t>.</w:t>
      </w:r>
    </w:p>
    <w:p w14:paraId="3D80FC5E" w14:textId="77777777" w:rsidR="007A5DCF" w:rsidRPr="006760AA" w:rsidRDefault="007A5DCF" w:rsidP="00750A4B">
      <w:pPr>
        <w:pStyle w:val="Testo2"/>
        <w:ind w:firstLine="0"/>
        <w:rPr>
          <w:i/>
          <w:iCs/>
          <w:noProof w:val="0"/>
        </w:rPr>
      </w:pPr>
    </w:p>
    <w:p w14:paraId="185E7F96" w14:textId="77777777" w:rsidR="007A5DCF" w:rsidRPr="006E0937" w:rsidRDefault="007A5DCF" w:rsidP="007A5DCF">
      <w:pPr>
        <w:pStyle w:val="Testo2"/>
        <w:rPr>
          <w:noProof w:val="0"/>
        </w:rPr>
      </w:pPr>
      <w:r w:rsidRPr="006760AA">
        <w:rPr>
          <w:noProof w:val="0"/>
        </w:rPr>
        <w:t>Further information can be found on the lecturer's webpage at http://docenti.unicatt.it/web/searchByName.do?language=ENG or on the Faculty notice board.</w:t>
      </w:r>
    </w:p>
    <w:p w14:paraId="7C51645F" w14:textId="77777777" w:rsidR="00F27DA9" w:rsidRPr="00A02D82" w:rsidRDefault="00F27DA9">
      <w:pPr>
        <w:keepNext/>
        <w:rPr>
          <w:rFonts w:ascii="Times New Roman" w:hAnsi="Times New Roman"/>
          <w:b/>
          <w:sz w:val="18"/>
          <w:szCs w:val="18"/>
        </w:rPr>
      </w:pPr>
    </w:p>
    <w:p w14:paraId="59848A45" w14:textId="77777777" w:rsidR="00F27DA9" w:rsidRPr="00A02D82" w:rsidRDefault="00F27DA9">
      <w:pPr>
        <w:rPr>
          <w:rFonts w:ascii="Times New Roman" w:hAnsi="Times New Roman"/>
          <w:sz w:val="18"/>
          <w:szCs w:val="18"/>
        </w:rPr>
      </w:pPr>
    </w:p>
    <w:sectPr w:rsidR="00F27DA9" w:rsidRPr="00A02D82" w:rsidSect="00043C7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5F2"/>
    <w:multiLevelType w:val="multilevel"/>
    <w:tmpl w:val="7574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709FF"/>
    <w:multiLevelType w:val="multilevel"/>
    <w:tmpl w:val="6FF6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E2EA4"/>
    <w:multiLevelType w:val="multilevel"/>
    <w:tmpl w:val="2C9E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813312"/>
    <w:multiLevelType w:val="multilevel"/>
    <w:tmpl w:val="0532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6147689">
    <w:abstractNumId w:val="1"/>
  </w:num>
  <w:num w:numId="2" w16cid:durableId="1589000440">
    <w:abstractNumId w:val="3"/>
  </w:num>
  <w:num w:numId="3" w16cid:durableId="945573914">
    <w:abstractNumId w:val="2"/>
  </w:num>
  <w:num w:numId="4" w16cid:durableId="1521167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142"/>
    <w:rsid w:val="00034A73"/>
    <w:rsid w:val="00043C70"/>
    <w:rsid w:val="000D6424"/>
    <w:rsid w:val="001B0C2B"/>
    <w:rsid w:val="001B4142"/>
    <w:rsid w:val="00252A35"/>
    <w:rsid w:val="002718E6"/>
    <w:rsid w:val="00286DA8"/>
    <w:rsid w:val="002C015D"/>
    <w:rsid w:val="00365697"/>
    <w:rsid w:val="00374E66"/>
    <w:rsid w:val="003B5BFD"/>
    <w:rsid w:val="00465A51"/>
    <w:rsid w:val="00507E45"/>
    <w:rsid w:val="005401A1"/>
    <w:rsid w:val="00571271"/>
    <w:rsid w:val="006760AA"/>
    <w:rsid w:val="006821E1"/>
    <w:rsid w:val="006A0F99"/>
    <w:rsid w:val="00750A4B"/>
    <w:rsid w:val="007A5DCF"/>
    <w:rsid w:val="00823555"/>
    <w:rsid w:val="008F4187"/>
    <w:rsid w:val="009164AD"/>
    <w:rsid w:val="009C29C6"/>
    <w:rsid w:val="00A02D82"/>
    <w:rsid w:val="00A252C4"/>
    <w:rsid w:val="00A716ED"/>
    <w:rsid w:val="00AE77D2"/>
    <w:rsid w:val="00B706B7"/>
    <w:rsid w:val="00BC5433"/>
    <w:rsid w:val="00BD3C9C"/>
    <w:rsid w:val="00D12406"/>
    <w:rsid w:val="00E5658C"/>
    <w:rsid w:val="00EA15CE"/>
    <w:rsid w:val="00F27DA9"/>
    <w:rsid w:val="00F701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A594D4"/>
  <w15:docId w15:val="{5BCFC8AC-7073-1B4C-BF1F-104382F8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3C70"/>
    <w:pPr>
      <w:tabs>
        <w:tab w:val="left" w:pos="284"/>
      </w:tabs>
      <w:spacing w:line="240" w:lineRule="exact"/>
      <w:jc w:val="both"/>
    </w:pPr>
    <w:rPr>
      <w:rFonts w:ascii="Times" w:hAnsi="Times"/>
    </w:rPr>
  </w:style>
  <w:style w:type="paragraph" w:styleId="Titolo1">
    <w:name w:val="heading 1"/>
    <w:next w:val="Titolo2"/>
    <w:qFormat/>
    <w:rsid w:val="00043C70"/>
    <w:pPr>
      <w:spacing w:before="480" w:line="240" w:lineRule="exact"/>
      <w:outlineLvl w:val="0"/>
    </w:pPr>
    <w:rPr>
      <w:rFonts w:ascii="Times" w:hAnsi="Times"/>
      <w:b/>
      <w:noProof/>
    </w:rPr>
  </w:style>
  <w:style w:type="paragraph" w:styleId="Titolo2">
    <w:name w:val="heading 2"/>
    <w:next w:val="Titolo3"/>
    <w:qFormat/>
    <w:rsid w:val="00043C70"/>
    <w:pPr>
      <w:spacing w:line="240" w:lineRule="exact"/>
      <w:outlineLvl w:val="1"/>
    </w:pPr>
    <w:rPr>
      <w:rFonts w:ascii="Times" w:hAnsi="Times"/>
      <w:smallCaps/>
      <w:noProof/>
      <w:sz w:val="18"/>
    </w:rPr>
  </w:style>
  <w:style w:type="paragraph" w:styleId="Titolo3">
    <w:name w:val="heading 3"/>
    <w:next w:val="Normale"/>
    <w:link w:val="Titolo3Carattere"/>
    <w:qFormat/>
    <w:rsid w:val="00043C70"/>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043C70"/>
    <w:pPr>
      <w:spacing w:line="220" w:lineRule="exact"/>
      <w:ind w:left="284" w:hanging="284"/>
      <w:jc w:val="both"/>
    </w:pPr>
    <w:rPr>
      <w:rFonts w:ascii="Times" w:hAnsi="Times"/>
      <w:noProof/>
      <w:sz w:val="18"/>
    </w:rPr>
  </w:style>
  <w:style w:type="paragraph" w:customStyle="1" w:styleId="Testo2">
    <w:name w:val="Testo 2"/>
    <w:rsid w:val="00043C70"/>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2718E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18E6"/>
    <w:rPr>
      <w:rFonts w:ascii="Segoe UI" w:hAnsi="Segoe UI" w:cs="Segoe UI"/>
      <w:sz w:val="18"/>
      <w:szCs w:val="18"/>
    </w:rPr>
  </w:style>
  <w:style w:type="character" w:customStyle="1" w:styleId="Titolo3Carattere">
    <w:name w:val="Titolo 3 Carattere"/>
    <w:basedOn w:val="Carpredefinitoparagrafo"/>
    <w:link w:val="Titolo3"/>
    <w:rsid w:val="00A716ED"/>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6A3FB7-CB76-45B6-8333-3F2AEEF68B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475094-9D2C-4C61-B505-1A0F4821EDA6}">
  <ds:schemaRefs>
    <ds:schemaRef ds:uri="http://schemas.microsoft.com/sharepoint/v3/contenttype/forms"/>
  </ds:schemaRefs>
</ds:datastoreItem>
</file>

<file path=customXml/itemProps3.xml><?xml version="1.0" encoding="utf-8"?>
<ds:datastoreItem xmlns:ds="http://schemas.openxmlformats.org/officeDocument/2006/customXml" ds:itemID="{ADE2C778-1A27-4E89-AD60-8A43EE4B1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2</Pages>
  <Words>480</Words>
  <Characters>2691</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Zucca Celina</cp:lastModifiedBy>
  <cp:revision>9</cp:revision>
  <cp:lastPrinted>2003-03-27T10:42:00Z</cp:lastPrinted>
  <dcterms:created xsi:type="dcterms:W3CDTF">2021-01-12T10:05:00Z</dcterms:created>
  <dcterms:modified xsi:type="dcterms:W3CDTF">2024-03-08T13:02:00Z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