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F1F9" w14:textId="6CC40D97" w:rsidR="00EE5CF2" w:rsidRDefault="00EE5CF2">
      <w:pPr>
        <w:pStyle w:val="Titolo2"/>
        <w:rPr>
          <w:b/>
          <w:smallCaps w:val="0"/>
          <w:sz w:val="20"/>
          <w:szCs w:val="20"/>
        </w:rPr>
      </w:pPr>
      <w:r>
        <w:rPr>
          <w:b/>
          <w:smallCaps w:val="0"/>
          <w:sz w:val="20"/>
        </w:rPr>
        <w:t>Workshop: Art events</w:t>
      </w:r>
    </w:p>
    <w:p w14:paraId="00000003" w14:textId="664FC87E" w:rsidR="002C4588" w:rsidRPr="006B7670" w:rsidRDefault="00D96C1B" w:rsidP="006B7670">
      <w:pPr>
        <w:pStyle w:val="Titolo2"/>
      </w:pPr>
      <w:r>
        <w:t>Dr. Daniele Perra</w:t>
      </w:r>
    </w:p>
    <w:p w14:paraId="5F17811A" w14:textId="77777777" w:rsidR="00A0257F" w:rsidRPr="00A0257F" w:rsidRDefault="00A0257F" w:rsidP="00A0257F">
      <w:pPr>
        <w:spacing w:before="240" w:after="120" w:line="240" w:lineRule="exact"/>
        <w:rPr>
          <w:rFonts w:ascii="Times New Roman" w:eastAsia="Times New Roman" w:hAnsi="Times New Roman" w:cs="Times New Roman"/>
          <w:b/>
          <w:i/>
          <w:sz w:val="18"/>
          <w:szCs w:val="24"/>
        </w:rPr>
      </w:pPr>
      <w:r>
        <w:rPr>
          <w:rFonts w:ascii="Times New Roman" w:hAnsi="Times New Roman"/>
          <w:b/>
          <w:i/>
          <w:sz w:val="18"/>
        </w:rPr>
        <w:t xml:space="preserve">COURSE AIMS AND INTENDED LEARNING OUTCOMES </w:t>
      </w:r>
    </w:p>
    <w:p w14:paraId="00000005" w14:textId="5182824B" w:rsidR="002C4588" w:rsidRDefault="00D96C1B">
      <w:pPr>
        <w:spacing w:after="120"/>
      </w:pPr>
      <w:r>
        <w:t>The course/workshop aims to provide students with the tools required to get an in-depth knowledge and understanding of the multiple ways to set up an exhibition and the display of works starting from the second half of the 19</w:t>
      </w:r>
      <w:r>
        <w:rPr>
          <w:vertAlign w:val="superscript"/>
        </w:rPr>
        <w:t>th</w:t>
      </w:r>
      <w:r>
        <w:t xml:space="preserve"> century. How do contemporary art and the concept of display of an artwork have changed? What are the exhibitions that marked a turning point in the way works are displayed inside or outside an exhibition space? How do the public and private places ‘dedicated’ to the display of works of contemporary art have changed? What are the key actors in the production and promotion of an exhibition? How to design, plan, and promote an art event also in the light of the</w:t>
      </w:r>
      <w:r w:rsidR="00815A78">
        <w:t xml:space="preserve"> rise of new and social media? </w:t>
      </w:r>
      <w:r>
        <w:t xml:space="preserve">These are some of the questions that will be addressed.  Part of the course will be structured as a workshop aimed to design, plan, and promote an exhibition organised in collaboration with students. </w:t>
      </w:r>
    </w:p>
    <w:p w14:paraId="00000006" w14:textId="77777777" w:rsidR="002C4588" w:rsidRDefault="002C4588">
      <w:pPr>
        <w:spacing w:after="120"/>
        <w:rPr>
          <w:b/>
          <w:i/>
          <w:sz w:val="18"/>
          <w:szCs w:val="18"/>
        </w:rPr>
      </w:pPr>
    </w:p>
    <w:p w14:paraId="3191332A" w14:textId="77777777" w:rsidR="00A0257F" w:rsidRPr="00A0257F" w:rsidRDefault="00A0257F" w:rsidP="00A0257F">
      <w:pPr>
        <w:spacing w:before="240" w:after="120" w:line="240" w:lineRule="exact"/>
        <w:rPr>
          <w:rFonts w:ascii="Times New Roman" w:eastAsia="Times New Roman" w:hAnsi="Times New Roman" w:cs="Times New Roman"/>
          <w:b/>
          <w:i/>
          <w:sz w:val="18"/>
          <w:szCs w:val="24"/>
        </w:rPr>
      </w:pPr>
      <w:r>
        <w:rPr>
          <w:rFonts w:ascii="Times New Roman" w:hAnsi="Times New Roman"/>
          <w:b/>
          <w:i/>
          <w:sz w:val="18"/>
        </w:rPr>
        <w:t>COURSE CONTENT</w:t>
      </w:r>
    </w:p>
    <w:p w14:paraId="00000008" w14:textId="0CF215A9" w:rsidR="002C4588" w:rsidRDefault="00D96C1B">
      <w:pPr>
        <w:spacing w:after="120"/>
      </w:pPr>
      <w:r>
        <w:t>The course (30 hours) will highlight the different ways in which a work of contemporary art can be displayed, starting from memorable historic exhibitions</w:t>
      </w:r>
      <w:r w:rsidR="00815A78">
        <w:t xml:space="preserve">, </w:t>
      </w:r>
      <w:r>
        <w:t>such as the Salon des Refusés</w:t>
      </w:r>
      <w:r w:rsidR="00815A78">
        <w:t>,</w:t>
      </w:r>
      <w:r>
        <w:t xml:space="preserve"> to sensationalistic and provocative displays, like Sensation or Post Human. Furthermore, it will analyse the most important exhibitions from the second half of the 19</w:t>
      </w:r>
      <w:r>
        <w:rPr>
          <w:vertAlign w:val="superscript"/>
        </w:rPr>
        <w:t>th</w:t>
      </w:r>
      <w:r>
        <w:t xml:space="preserve"> century to the end of the 20</w:t>
      </w:r>
      <w:r>
        <w:rPr>
          <w:vertAlign w:val="superscript"/>
        </w:rPr>
        <w:t>th</w:t>
      </w:r>
      <w:r>
        <w:t xml:space="preserve"> century that marked the course of Art History, and the different ways to present, install, display, and promote a work of contemporary art. Also, the course will take into account some photo exhibitions in order to understand how the display of contemporary photography has changed, e.g. through the revolutionary display adopted by the German artist Wolfgang Tillmans. Part of the course will be based on frontal lectures. In addition, students may be invited to visit some exhibitions together. At the end of the workshop, there will </w:t>
      </w:r>
      <w:r w:rsidR="00815A78">
        <w:t xml:space="preserve">probably </w:t>
      </w:r>
      <w:r>
        <w:t>be also an exhibition organised by students.</w:t>
      </w:r>
    </w:p>
    <w:p w14:paraId="7081CB67" w14:textId="77777777" w:rsidR="00A0257F" w:rsidRDefault="00A0257F">
      <w:pPr>
        <w:spacing w:after="120"/>
        <w:rPr>
          <w:b/>
          <w:sz w:val="18"/>
          <w:szCs w:val="18"/>
        </w:rPr>
      </w:pPr>
    </w:p>
    <w:p w14:paraId="5643B352" w14:textId="77777777" w:rsidR="00A0257F" w:rsidRPr="00A0257F" w:rsidRDefault="00A0257F" w:rsidP="00A0257F">
      <w:pPr>
        <w:spacing w:before="240" w:after="120" w:line="220" w:lineRule="exact"/>
        <w:rPr>
          <w:rFonts w:ascii="Times New Roman" w:eastAsia="Times New Roman" w:hAnsi="Times New Roman" w:cs="Times New Roman"/>
          <w:b/>
          <w:i/>
          <w:sz w:val="18"/>
          <w:szCs w:val="24"/>
        </w:rPr>
      </w:pPr>
      <w:r>
        <w:rPr>
          <w:rFonts w:ascii="Times New Roman" w:hAnsi="Times New Roman"/>
          <w:b/>
          <w:i/>
          <w:sz w:val="18"/>
        </w:rPr>
        <w:t>TEACHING METHOD</w:t>
      </w:r>
    </w:p>
    <w:p w14:paraId="0000000A" w14:textId="77777777" w:rsidR="002C4588" w:rsidRDefault="00D96C1B">
      <w:pPr>
        <w:spacing w:before="120" w:after="120"/>
        <w:ind w:firstLine="284"/>
        <w:rPr>
          <w:sz w:val="18"/>
          <w:szCs w:val="18"/>
        </w:rPr>
      </w:pPr>
      <w:r>
        <w:rPr>
          <w:sz w:val="18"/>
        </w:rPr>
        <w:t xml:space="preserve">Frontal lectures, held in class, based on the use of the Internet and the display of pictures and videos, and practical lectures, focused on the active participation of students. </w:t>
      </w:r>
    </w:p>
    <w:p w14:paraId="754B02AE" w14:textId="77777777" w:rsidR="00A0257F" w:rsidRPr="00A0257F" w:rsidRDefault="00A0257F" w:rsidP="00A0257F">
      <w:pPr>
        <w:spacing w:before="240" w:after="120" w:line="220" w:lineRule="exact"/>
        <w:rPr>
          <w:rFonts w:ascii="Times New Roman" w:eastAsia="Times New Roman" w:hAnsi="Times New Roman" w:cs="Times New Roman"/>
          <w:b/>
          <w:i/>
          <w:sz w:val="18"/>
          <w:szCs w:val="24"/>
        </w:rPr>
      </w:pPr>
      <w:r>
        <w:rPr>
          <w:rFonts w:ascii="Times New Roman" w:hAnsi="Times New Roman"/>
          <w:b/>
          <w:i/>
          <w:sz w:val="18"/>
        </w:rPr>
        <w:t>ASSESSMENT METHOD AND CRITERIA</w:t>
      </w:r>
    </w:p>
    <w:p w14:paraId="0000000F" w14:textId="06C44C05" w:rsidR="002C4588" w:rsidRPr="00D96C1B" w:rsidRDefault="00D96C1B" w:rsidP="00D96C1B">
      <w:pPr>
        <w:pBdr>
          <w:top w:val="nil"/>
          <w:left w:val="nil"/>
          <w:bottom w:val="nil"/>
          <w:right w:val="nil"/>
          <w:between w:val="nil"/>
        </w:pBdr>
        <w:spacing w:before="240" w:after="120" w:line="220" w:lineRule="auto"/>
        <w:rPr>
          <w:bCs/>
          <w:iCs/>
          <w:sz w:val="18"/>
          <w:szCs w:val="18"/>
        </w:rPr>
      </w:pPr>
      <w:r>
        <w:rPr>
          <w:sz w:val="18"/>
        </w:rPr>
        <w:lastRenderedPageBreak/>
        <w:t xml:space="preserve">   </w:t>
      </w:r>
      <w:r w:rsidR="00815A78">
        <w:rPr>
          <w:sz w:val="18"/>
        </w:rPr>
        <w:t>For the whole duration of the workshop, s</w:t>
      </w:r>
      <w:r>
        <w:rPr>
          <w:sz w:val="18"/>
        </w:rPr>
        <w:t>tudents will be subject to a continuous assessment. The final mark will take into account, in particular, class attendance, the active and constructive participation during the course, and the ability to apply the skills acquired over time.</w:t>
      </w:r>
    </w:p>
    <w:p w14:paraId="00000010" w14:textId="77777777" w:rsidR="002C4588" w:rsidRDefault="002C4588">
      <w:pPr>
        <w:spacing w:before="120" w:after="120"/>
        <w:ind w:firstLine="284"/>
        <w:rPr>
          <w:sz w:val="18"/>
          <w:szCs w:val="18"/>
        </w:rPr>
      </w:pPr>
    </w:p>
    <w:p w14:paraId="3C42A476" w14:textId="77777777" w:rsidR="00A0257F" w:rsidRPr="00A0257F" w:rsidRDefault="00A0257F" w:rsidP="00A0257F">
      <w:pPr>
        <w:tabs>
          <w:tab w:val="clear" w:pos="284"/>
        </w:tabs>
        <w:spacing w:line="240" w:lineRule="exact"/>
        <w:ind w:firstLine="284"/>
        <w:rPr>
          <w:rFonts w:ascii="Times New Roman" w:eastAsia="Times New Roman" w:hAnsi="Times New Roman" w:cs="Times New Roman"/>
          <w:b/>
          <w:i/>
          <w:noProof/>
          <w:sz w:val="18"/>
          <w:szCs w:val="24"/>
        </w:rPr>
      </w:pPr>
      <w:r>
        <w:rPr>
          <w:rFonts w:ascii="Times New Roman" w:hAnsi="Times New Roman"/>
          <w:b/>
          <w:i/>
          <w:sz w:val="18"/>
        </w:rPr>
        <w:t>NOTES AND PREREQUISITES</w:t>
      </w:r>
    </w:p>
    <w:p w14:paraId="5C0FC659" w14:textId="77777777" w:rsidR="00A0257F" w:rsidRDefault="00A0257F">
      <w:pPr>
        <w:ind w:firstLine="284"/>
        <w:rPr>
          <w:sz w:val="18"/>
          <w:szCs w:val="18"/>
        </w:rPr>
      </w:pPr>
    </w:p>
    <w:p w14:paraId="00000012" w14:textId="05853321" w:rsidR="002C4588" w:rsidRDefault="00D96C1B">
      <w:pPr>
        <w:ind w:firstLine="284"/>
        <w:rPr>
          <w:sz w:val="18"/>
          <w:szCs w:val="18"/>
        </w:rPr>
      </w:pPr>
      <w:r>
        <w:rPr>
          <w:sz w:val="18"/>
        </w:rPr>
        <w:t xml:space="preserve">There are no prerequisites for attending the course. However, students should have a basic knowledge of contemporary art and the art system. Students will be evaluated through a continuous assessment in class, </w:t>
      </w:r>
      <w:r w:rsidR="00815A78">
        <w:rPr>
          <w:sz w:val="18"/>
        </w:rPr>
        <w:t>taking</w:t>
      </w:r>
      <w:r>
        <w:rPr>
          <w:sz w:val="18"/>
        </w:rPr>
        <w:t xml:space="preserve"> into account also class attendance</w:t>
      </w:r>
      <w:r w:rsidR="00815A78">
        <w:rPr>
          <w:sz w:val="18"/>
        </w:rPr>
        <w:t xml:space="preserve">, </w:t>
      </w:r>
      <w:r>
        <w:rPr>
          <w:sz w:val="18"/>
        </w:rPr>
        <w:t>that will be compared with the work carried out in occasion of the organisation of the exhibition taking place at the end of the workshop.</w:t>
      </w:r>
    </w:p>
    <w:p w14:paraId="00000013" w14:textId="77777777" w:rsidR="002C4588" w:rsidRDefault="002C4588">
      <w:pPr>
        <w:rPr>
          <w:sz w:val="18"/>
          <w:szCs w:val="18"/>
        </w:rPr>
      </w:pPr>
    </w:p>
    <w:p w14:paraId="00949526" w14:textId="77777777" w:rsidR="00A0257F" w:rsidRPr="00A0257F" w:rsidRDefault="00A0257F" w:rsidP="00A0257F">
      <w:pPr>
        <w:tabs>
          <w:tab w:val="clear" w:pos="284"/>
        </w:tabs>
        <w:spacing w:line="220" w:lineRule="exact"/>
        <w:rPr>
          <w:rFonts w:eastAsia="Times New Roman" w:cs="Times New Roman"/>
          <w:bCs/>
          <w:i/>
          <w:noProof/>
          <w:sz w:val="18"/>
        </w:rPr>
      </w:pPr>
      <w:r>
        <w:rPr>
          <w:i/>
          <w:sz w:val="18"/>
        </w:rPr>
        <w:t>Further information can be found on the lecturer's webpage at http://docenti.unicatt.it/web/searchByName.do?language=ENG or on the Faculty notice board.</w:t>
      </w:r>
    </w:p>
    <w:p w14:paraId="00000016" w14:textId="77777777" w:rsidR="002C4588" w:rsidRPr="00A0257F" w:rsidRDefault="002C4588">
      <w:pPr>
        <w:rPr>
          <w:b/>
        </w:rPr>
      </w:pPr>
    </w:p>
    <w:p w14:paraId="00000017" w14:textId="77777777" w:rsidR="002C4588" w:rsidRPr="00A0257F" w:rsidRDefault="002C4588">
      <w:pPr>
        <w:pBdr>
          <w:top w:val="nil"/>
          <w:left w:val="nil"/>
          <w:bottom w:val="nil"/>
          <w:right w:val="nil"/>
          <w:between w:val="nil"/>
        </w:pBdr>
        <w:spacing w:line="220" w:lineRule="auto"/>
        <w:ind w:firstLine="284"/>
        <w:rPr>
          <w:color w:val="000000"/>
          <w:sz w:val="18"/>
          <w:szCs w:val="18"/>
        </w:rPr>
      </w:pPr>
    </w:p>
    <w:sectPr w:rsidR="002C4588" w:rsidRPr="00A0257F">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588"/>
    <w:rsid w:val="002C4588"/>
    <w:rsid w:val="006B7670"/>
    <w:rsid w:val="00815A78"/>
    <w:rsid w:val="008D1F1F"/>
    <w:rsid w:val="00A0257F"/>
    <w:rsid w:val="00D96C1B"/>
    <w:rsid w:val="00EE5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CE46"/>
  <w15:docId w15:val="{31FBF021-E4B4-4661-B974-6D0FB91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lang w:val="en-GB" w:eastAsia="it-IT" w:bidi="ar-SA"/>
      </w:rPr>
    </w:rPrDefault>
    <w:pPrDefault>
      <w:pPr>
        <w:tabs>
          <w:tab w:val="left" w:pos="284"/>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jc w:val="left"/>
      <w:outlineLvl w:val="0"/>
    </w:pPr>
    <w:rPr>
      <w:b/>
      <w:color w:val="000000"/>
    </w:rPr>
  </w:style>
  <w:style w:type="paragraph" w:styleId="Titolo2">
    <w:name w:val="heading 2"/>
    <w:basedOn w:val="Normale"/>
    <w:next w:val="Normale"/>
    <w:uiPriority w:val="9"/>
    <w:unhideWhenUsed/>
    <w:qFormat/>
    <w:pPr>
      <w:pBdr>
        <w:top w:val="nil"/>
        <w:left w:val="nil"/>
        <w:bottom w:val="nil"/>
        <w:right w:val="nil"/>
        <w:between w:val="nil"/>
      </w:pBdr>
      <w:jc w:val="left"/>
      <w:outlineLvl w:val="1"/>
    </w:pPr>
    <w:rPr>
      <w:smallCaps/>
      <w:color w:val="000000"/>
      <w:sz w:val="18"/>
      <w:szCs w:val="18"/>
    </w:rPr>
  </w:style>
  <w:style w:type="paragraph" w:styleId="Titolo3">
    <w:name w:val="heading 3"/>
    <w:basedOn w:val="Normale"/>
    <w:next w:val="Normale"/>
    <w:uiPriority w:val="9"/>
    <w:semiHidden/>
    <w:unhideWhenUsed/>
    <w:qFormat/>
    <w:pPr>
      <w:pBdr>
        <w:top w:val="nil"/>
        <w:left w:val="nil"/>
        <w:bottom w:val="nil"/>
        <w:right w:val="nil"/>
        <w:between w:val="nil"/>
      </w:pBdr>
      <w:spacing w:before="240" w:after="120"/>
      <w:jc w:val="left"/>
      <w:outlineLvl w:val="2"/>
    </w:pPr>
    <w:rPr>
      <w:i/>
      <w:smallCaps/>
      <w:color w:val="000000"/>
      <w:sz w:val="18"/>
      <w:szCs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Zucca Celina</cp:lastModifiedBy>
  <cp:revision>7</cp:revision>
  <dcterms:created xsi:type="dcterms:W3CDTF">2022-07-20T09:03:00Z</dcterms:created>
  <dcterms:modified xsi:type="dcterms:W3CDTF">2024-03-08T12:57:00Z</dcterms:modified>
</cp:coreProperties>
</file>