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3C134" w14:textId="77777777" w:rsidR="009C29C6" w:rsidRDefault="00C63A66">
      <w:pPr>
        <w:pStyle w:val="Titolo1"/>
      </w:pPr>
      <w:r w:rsidRPr="00A6119D">
        <w:t>Law of Tourism and Cultural Systems</w:t>
      </w:r>
    </w:p>
    <w:p w14:paraId="1EF7D450" w14:textId="69FFBEEE" w:rsidR="00A6119D" w:rsidRDefault="00C63A66" w:rsidP="00A6119D">
      <w:pPr>
        <w:pStyle w:val="Titolo2"/>
      </w:pPr>
      <w:r>
        <w:t>Prof. Mattia Pivato</w:t>
      </w:r>
    </w:p>
    <w:p w14:paraId="2498D489" w14:textId="77777777" w:rsidR="00730F64" w:rsidRPr="00730F64" w:rsidRDefault="00035DB9" w:rsidP="00EA3B98">
      <w:pPr>
        <w:spacing w:before="240" w:after="120"/>
        <w:rPr>
          <w:b/>
          <w:i/>
          <w:sz w:val="18"/>
        </w:rPr>
      </w:pPr>
      <w:r>
        <w:rPr>
          <w:b/>
          <w:i/>
          <w:sz w:val="18"/>
        </w:rPr>
        <w:t xml:space="preserve">COURSE AIMS AND INTENDED LEARNING OUTCOMES </w:t>
      </w:r>
    </w:p>
    <w:p w14:paraId="161E4C96" w14:textId="77777777" w:rsidR="00C63A66" w:rsidRPr="00C63A66" w:rsidRDefault="00C63A66" w:rsidP="00C63A66">
      <w:r>
        <w:t xml:space="preserve">The course aims to illustrate and analyse the main aspects of tourism </w:t>
      </w:r>
      <w:r w:rsidR="00730F64">
        <w:t xml:space="preserve">as a discipline </w:t>
      </w:r>
      <w:r>
        <w:t xml:space="preserve">in light of sectoral legislation, with insights relating mainly to contracts, the professional roles in the sector and the regulation of their activities. </w:t>
      </w:r>
    </w:p>
    <w:p w14:paraId="236CCE8A" w14:textId="77777777" w:rsidR="00C63A66" w:rsidRPr="00C63A66" w:rsidRDefault="00C63A66" w:rsidP="00C63A66">
      <w:r>
        <w:t>The course favours a transversal approach to the subject, presenting the issues related to the interactions between the relevant legal sectors, with a particular focus on promoting territory and cultural heritage.</w:t>
      </w:r>
    </w:p>
    <w:p w14:paraId="203C58E1" w14:textId="77777777" w:rsidR="00C63A66" w:rsidRPr="00C63A66" w:rsidRDefault="00C63A66" w:rsidP="00C63A66">
      <w:r>
        <w:t xml:space="preserve">By the end of the course, students will be able to acquire knowledge and understanding of the subject, in particular, the sources and fundamental principles of tourism legislation. Likewise, they will be able to develop learning skills and a critical approach, together with independence of judgement and communication skills, as regards the analysis of relevant legal cases. They will also be able to apply </w:t>
      </w:r>
      <w:r w:rsidR="00730F64">
        <w:t xml:space="preserve">this </w:t>
      </w:r>
      <w:r>
        <w:t>knowledge to real situations.</w:t>
      </w:r>
    </w:p>
    <w:p w14:paraId="462A73EC" w14:textId="77777777" w:rsidR="00035DB9" w:rsidRPr="00035DB9" w:rsidRDefault="00035DB9" w:rsidP="00035DB9">
      <w:pPr>
        <w:spacing w:before="240" w:after="120"/>
        <w:rPr>
          <w:b/>
          <w:i/>
          <w:sz w:val="18"/>
        </w:rPr>
      </w:pPr>
      <w:r>
        <w:rPr>
          <w:b/>
          <w:i/>
          <w:sz w:val="18"/>
        </w:rPr>
        <w:t>COURSE CONTENT</w:t>
      </w:r>
    </w:p>
    <w:p w14:paraId="65AE09D0" w14:textId="77777777" w:rsidR="00C63A66" w:rsidRPr="00C63A66" w:rsidRDefault="00C63A66" w:rsidP="00C63A66">
      <w:r>
        <w:t>The course is divided into a General Part, which will cover the legal foundations of the subject, and a Special Part, focusing on exploring the notion and particular features of cultural tourism</w:t>
      </w:r>
      <w:r w:rsidR="00730F64">
        <w:t>.</w:t>
      </w:r>
    </w:p>
    <w:p w14:paraId="60BB4BAC" w14:textId="77777777" w:rsidR="00C63A66" w:rsidRPr="00C63A66" w:rsidRDefault="00C63A66" w:rsidP="00C63A66">
      <w:pPr>
        <w:rPr>
          <w:b/>
          <w:u w:val="single"/>
        </w:rPr>
      </w:pPr>
      <w:r>
        <w:rPr>
          <w:u w:val="single"/>
        </w:rPr>
        <w:t>General Part</w:t>
      </w:r>
    </w:p>
    <w:p w14:paraId="0C5300E5" w14:textId="77777777" w:rsidR="00C63A66" w:rsidRPr="00C63A66" w:rsidRDefault="00C63A66" w:rsidP="00C63A66">
      <w:pPr>
        <w:numPr>
          <w:ilvl w:val="0"/>
          <w:numId w:val="1"/>
        </w:numPr>
      </w:pPr>
      <w:r>
        <w:t xml:space="preserve">Tourism law: concepts and content </w:t>
      </w:r>
    </w:p>
    <w:p w14:paraId="67560AE2" w14:textId="77777777" w:rsidR="00C63A66" w:rsidRPr="00C63A66" w:rsidRDefault="00C63A66" w:rsidP="00C63A66">
      <w:pPr>
        <w:numPr>
          <w:ilvl w:val="0"/>
          <w:numId w:val="1"/>
        </w:numPr>
      </w:pPr>
      <w:r>
        <w:t xml:space="preserve">Sources of tourism law </w:t>
      </w:r>
    </w:p>
    <w:p w14:paraId="6AEC7B0E" w14:textId="77777777" w:rsidR="00C63A66" w:rsidRPr="00C63A66" w:rsidRDefault="00C63A66" w:rsidP="00C63A66">
      <w:pPr>
        <w:numPr>
          <w:ilvl w:val="0"/>
          <w:numId w:val="1"/>
        </w:numPr>
      </w:pPr>
      <w:r>
        <w:t>Key roles, both public and private, in the tourism market</w:t>
      </w:r>
    </w:p>
    <w:p w14:paraId="0D39CB10" w14:textId="77777777" w:rsidR="00C63A66" w:rsidRPr="00C63A66" w:rsidRDefault="00C63A66" w:rsidP="00C63A66">
      <w:pPr>
        <w:numPr>
          <w:ilvl w:val="0"/>
          <w:numId w:val="1"/>
        </w:numPr>
      </w:pPr>
      <w:r>
        <w:t>Typical contracts of tourism activity</w:t>
      </w:r>
    </w:p>
    <w:p w14:paraId="7D2FEBC4" w14:textId="77777777" w:rsidR="00C63A66" w:rsidRPr="00C63A66" w:rsidRDefault="00C63A66" w:rsidP="00C63A66">
      <w:pPr>
        <w:rPr>
          <w:u w:val="single"/>
        </w:rPr>
      </w:pPr>
      <w:r>
        <w:rPr>
          <w:u w:val="single"/>
        </w:rPr>
        <w:t>Special Part</w:t>
      </w:r>
    </w:p>
    <w:p w14:paraId="3274BEEE" w14:textId="77777777" w:rsidR="00C63A66" w:rsidRPr="00C63A66" w:rsidRDefault="00C63A66" w:rsidP="00C63A66">
      <w:pPr>
        <w:numPr>
          <w:ilvl w:val="0"/>
          <w:numId w:val="2"/>
        </w:numPr>
      </w:pPr>
      <w:r>
        <w:t>Cultural tourism: definition, types, legal sources</w:t>
      </w:r>
    </w:p>
    <w:p w14:paraId="43CD8CB3" w14:textId="77777777" w:rsidR="00C63A66" w:rsidRPr="00C63A66" w:rsidRDefault="00C63A66" w:rsidP="00C63A66">
      <w:pPr>
        <w:numPr>
          <w:ilvl w:val="0"/>
          <w:numId w:val="2"/>
        </w:numPr>
      </w:pPr>
      <w:r>
        <w:t>Definition, promotion and enhancement of cultural heritage through tourism activities</w:t>
      </w:r>
    </w:p>
    <w:p w14:paraId="3F9B7982" w14:textId="77777777" w:rsidR="00C63A66" w:rsidRDefault="00C63A66" w:rsidP="00C63A66">
      <w:pPr>
        <w:numPr>
          <w:ilvl w:val="0"/>
          <w:numId w:val="2"/>
        </w:numPr>
      </w:pPr>
      <w:r>
        <w:t>The administrative organisation of the cultural sector and forms managing cultural heritage.</w:t>
      </w:r>
    </w:p>
    <w:p w14:paraId="4A9138D5" w14:textId="77777777" w:rsidR="00035DB9" w:rsidRPr="00393883" w:rsidRDefault="00035DB9" w:rsidP="00035DB9">
      <w:pPr>
        <w:spacing w:before="240" w:after="120"/>
        <w:rPr>
          <w:b/>
          <w:i/>
          <w:sz w:val="18"/>
        </w:rPr>
      </w:pPr>
      <w:r>
        <w:rPr>
          <w:b/>
          <w:i/>
          <w:sz w:val="18"/>
        </w:rPr>
        <w:t>READING LIST</w:t>
      </w:r>
    </w:p>
    <w:p w14:paraId="403E1D98" w14:textId="77777777" w:rsidR="00C63A66" w:rsidRPr="00C63A66" w:rsidRDefault="00C63A66" w:rsidP="00C63A66">
      <w:pPr>
        <w:pStyle w:val="Testo1"/>
      </w:pPr>
      <w:r>
        <w:t>Students should study any one of the following texts for the exam:</w:t>
      </w:r>
    </w:p>
    <w:p w14:paraId="2A021E5F" w14:textId="77777777" w:rsidR="00C63A66" w:rsidRPr="00A6119D" w:rsidRDefault="00C63A66" w:rsidP="00C63A66">
      <w:pPr>
        <w:pStyle w:val="Testo1"/>
        <w:spacing w:line="240" w:lineRule="atLeast"/>
        <w:rPr>
          <w:spacing w:val="-5"/>
          <w:lang w:val="it-IT"/>
        </w:rPr>
      </w:pPr>
      <w:r w:rsidRPr="00A6119D">
        <w:rPr>
          <w:smallCaps/>
          <w:sz w:val="16"/>
          <w:lang w:val="it-IT"/>
        </w:rPr>
        <w:t>G. Grisi - S. Mazzamuto,</w:t>
      </w:r>
      <w:r w:rsidRPr="00A6119D">
        <w:rPr>
          <w:i/>
          <w:lang w:val="it-IT"/>
        </w:rPr>
        <w:t xml:space="preserve"> Diritto del turismo,</w:t>
      </w:r>
      <w:r w:rsidRPr="00A6119D">
        <w:rPr>
          <w:lang w:val="it-IT"/>
        </w:rPr>
        <w:t xml:space="preserve"> Giappichelli, Turin, (latest available edition).</w:t>
      </w:r>
    </w:p>
    <w:p w14:paraId="2E53E74C" w14:textId="77777777" w:rsidR="00C63A66" w:rsidRPr="00A6119D" w:rsidRDefault="00C63A66" w:rsidP="00C63A66">
      <w:pPr>
        <w:pStyle w:val="Testo1"/>
        <w:spacing w:line="240" w:lineRule="atLeast"/>
        <w:rPr>
          <w:spacing w:val="-5"/>
          <w:lang w:val="it-IT"/>
        </w:rPr>
      </w:pPr>
      <w:r w:rsidRPr="00A6119D">
        <w:rPr>
          <w:smallCaps/>
          <w:sz w:val="16"/>
          <w:lang w:val="it-IT"/>
        </w:rPr>
        <w:t>R. Santagata,</w:t>
      </w:r>
      <w:r w:rsidRPr="00A6119D">
        <w:rPr>
          <w:i/>
          <w:lang w:val="it-IT"/>
        </w:rPr>
        <w:t xml:space="preserve"> Diritto del Turismo,</w:t>
      </w:r>
      <w:r w:rsidRPr="00A6119D">
        <w:rPr>
          <w:lang w:val="it-IT"/>
        </w:rPr>
        <w:t xml:space="preserve"> UTET giuridica, Turin, (latest available edition).</w:t>
      </w:r>
    </w:p>
    <w:p w14:paraId="63DD1EB5" w14:textId="77777777" w:rsidR="00C63A66" w:rsidRPr="00A6119D" w:rsidRDefault="00C63A66" w:rsidP="00C63A66">
      <w:pPr>
        <w:pStyle w:val="Testo1"/>
        <w:spacing w:line="240" w:lineRule="atLeast"/>
        <w:rPr>
          <w:spacing w:val="-5"/>
          <w:lang w:val="it-IT"/>
        </w:rPr>
      </w:pPr>
      <w:r w:rsidRPr="00A6119D">
        <w:rPr>
          <w:smallCaps/>
          <w:sz w:val="16"/>
          <w:lang w:val="it-IT"/>
        </w:rPr>
        <w:lastRenderedPageBreak/>
        <w:t xml:space="preserve">V. Franceschelli - F. Morandi </w:t>
      </w:r>
      <w:r w:rsidR="00730F64" w:rsidRPr="00A6119D">
        <w:rPr>
          <w:lang w:val="it-IT"/>
        </w:rPr>
        <w:t>(ed.)</w:t>
      </w:r>
      <w:r w:rsidR="00730F64" w:rsidRPr="00A6119D">
        <w:rPr>
          <w:i/>
          <w:lang w:val="it-IT"/>
        </w:rPr>
        <w:t xml:space="preserve"> </w:t>
      </w:r>
      <w:r w:rsidRPr="00A6119D">
        <w:rPr>
          <w:i/>
          <w:lang w:val="it-IT"/>
        </w:rPr>
        <w:t>Manuale di diritto del turismo,</w:t>
      </w:r>
      <w:r w:rsidRPr="00A6119D">
        <w:rPr>
          <w:lang w:val="it-IT"/>
        </w:rPr>
        <w:t xml:space="preserve"> Giappicchelli, Turin, (latest available edition).</w:t>
      </w:r>
    </w:p>
    <w:p w14:paraId="34EFE643" w14:textId="77777777" w:rsidR="00035DB9" w:rsidRPr="00035DB9" w:rsidRDefault="00035DB9" w:rsidP="00035DB9">
      <w:pPr>
        <w:spacing w:before="240" w:after="120" w:line="220" w:lineRule="exact"/>
        <w:rPr>
          <w:b/>
          <w:i/>
          <w:sz w:val="18"/>
        </w:rPr>
      </w:pPr>
      <w:r>
        <w:rPr>
          <w:b/>
          <w:i/>
          <w:sz w:val="18"/>
        </w:rPr>
        <w:t>TEACHING METHOD</w:t>
      </w:r>
    </w:p>
    <w:p w14:paraId="72617061" w14:textId="77777777" w:rsidR="00C63A66" w:rsidRPr="00C63A66" w:rsidRDefault="00C63A66" w:rsidP="00C63A66">
      <w:pPr>
        <w:pStyle w:val="Testo2"/>
      </w:pPr>
      <w:r>
        <w:t>Lectures in class with analysis and discussion of case law</w:t>
      </w:r>
      <w:r w:rsidR="00A6119D">
        <w:t>.</w:t>
      </w:r>
    </w:p>
    <w:p w14:paraId="1F21237D" w14:textId="77777777" w:rsidR="00035DB9" w:rsidRPr="00035DB9" w:rsidRDefault="00035DB9" w:rsidP="00035DB9">
      <w:pPr>
        <w:spacing w:before="240" w:after="120" w:line="220" w:lineRule="exact"/>
        <w:rPr>
          <w:b/>
          <w:i/>
          <w:sz w:val="18"/>
        </w:rPr>
      </w:pPr>
      <w:r>
        <w:rPr>
          <w:b/>
          <w:i/>
          <w:sz w:val="18"/>
        </w:rPr>
        <w:t>ASSESSMENT METHOD AND CRITERIA</w:t>
      </w:r>
    </w:p>
    <w:p w14:paraId="555B3BC4" w14:textId="77777777" w:rsidR="00C63A66" w:rsidRPr="00C63A66" w:rsidRDefault="00C63A66" w:rsidP="00EA3B98">
      <w:pPr>
        <w:pStyle w:val="Testo2"/>
        <w:spacing w:line="240" w:lineRule="exact"/>
      </w:pPr>
      <w:r>
        <w:t>Students will be as</w:t>
      </w:r>
      <w:r w:rsidR="00730F64">
        <w:t xml:space="preserve">sessed by means of an oral exam, generally </w:t>
      </w:r>
      <w:r>
        <w:t xml:space="preserve">comprising three main questions. The exam will assess </w:t>
      </w:r>
      <w:r w:rsidR="00B06F83">
        <w:t xml:space="preserve">students’ </w:t>
      </w:r>
      <w:r>
        <w:t xml:space="preserve">knowledge of the main concepts relating </w:t>
      </w:r>
      <w:r w:rsidR="00730F64">
        <w:t xml:space="preserve">to </w:t>
      </w:r>
      <w:r>
        <w:t xml:space="preserve">the subject, as well as the ability to identify and apply the relevant legal instruments to the </w:t>
      </w:r>
      <w:r w:rsidR="00730F64">
        <w:t xml:space="preserve">relative </w:t>
      </w:r>
      <w:r>
        <w:t>professional contexts</w:t>
      </w:r>
      <w:r w:rsidR="00B06F83">
        <w:t>. I</w:t>
      </w:r>
      <w:r>
        <w:t xml:space="preserve">t will also assess </w:t>
      </w:r>
      <w:r w:rsidR="00B06F83">
        <w:t xml:space="preserve">them </w:t>
      </w:r>
      <w:r>
        <w:t>on their use of technical language and their aptitude for critically analysing the instruments in question.</w:t>
      </w:r>
    </w:p>
    <w:p w14:paraId="2810A160" w14:textId="77777777" w:rsidR="00035DB9" w:rsidRPr="00035DB9" w:rsidRDefault="00035DB9" w:rsidP="00035DB9">
      <w:pPr>
        <w:spacing w:before="240" w:after="120"/>
        <w:rPr>
          <w:b/>
          <w:i/>
          <w:sz w:val="18"/>
        </w:rPr>
      </w:pPr>
      <w:r>
        <w:rPr>
          <w:b/>
          <w:i/>
          <w:sz w:val="18"/>
        </w:rPr>
        <w:t>NOTES AND PREREQUISITES</w:t>
      </w:r>
    </w:p>
    <w:p w14:paraId="210BAB2E" w14:textId="77777777" w:rsidR="00EA3B98" w:rsidRDefault="00EA3B98" w:rsidP="00C63A66">
      <w:pPr>
        <w:pStyle w:val="Testo2"/>
      </w:pPr>
      <w:r>
        <w:t>H</w:t>
      </w:r>
      <w:r w:rsidRPr="00EA3B98">
        <w:t>aving an introductory character, teaching does not require prerequisites</w:t>
      </w:r>
      <w:r>
        <w:t>.</w:t>
      </w:r>
    </w:p>
    <w:p w14:paraId="57B2CC3E" w14:textId="77777777" w:rsidR="00C63A66" w:rsidRPr="00EA3B98" w:rsidRDefault="00C63A66" w:rsidP="00C63A66">
      <w:pPr>
        <w:pStyle w:val="Testo2"/>
      </w:pPr>
      <w:r w:rsidRPr="00EA3B98">
        <w:t xml:space="preserve">Given the specific nature of the approach and </w:t>
      </w:r>
      <w:r w:rsidR="00B06F83" w:rsidRPr="00EA3B98">
        <w:t xml:space="preserve">the </w:t>
      </w:r>
      <w:r w:rsidRPr="00EA3B98">
        <w:t>subject matter of the course, attendance is r</w:t>
      </w:r>
      <w:r w:rsidR="00B16F86" w:rsidRPr="00EA3B98">
        <w:t xml:space="preserve">ecommended. Attending students </w:t>
      </w:r>
      <w:r w:rsidR="00A6119D" w:rsidRPr="00EA3B98">
        <w:t>may</w:t>
      </w:r>
      <w:r w:rsidRPr="00EA3B98">
        <w:t xml:space="preserve"> replace certain textbook-based content with lecture note</w:t>
      </w:r>
      <w:r w:rsidR="00A6119D" w:rsidRPr="00EA3B98">
        <w:t>s</w:t>
      </w:r>
      <w:r w:rsidRPr="00EA3B98">
        <w:t xml:space="preserve"> and materials, as per the lecturer's instructions.</w:t>
      </w:r>
    </w:p>
    <w:p w14:paraId="071C5885" w14:textId="77777777" w:rsidR="00EA3B98" w:rsidRPr="00EA3B98" w:rsidRDefault="00EA3B98" w:rsidP="00A6119D">
      <w:pPr>
        <w:pStyle w:val="Testo2"/>
        <w:ind w:firstLine="0"/>
        <w:rPr>
          <w:i/>
        </w:rPr>
      </w:pPr>
    </w:p>
    <w:p w14:paraId="657C9F09" w14:textId="77777777" w:rsidR="00C63A66" w:rsidRPr="00EA3B98" w:rsidRDefault="00C63A66" w:rsidP="00C63A66">
      <w:pPr>
        <w:pStyle w:val="Testo2"/>
        <w:rPr>
          <w:b/>
        </w:rPr>
      </w:pPr>
      <w:r w:rsidRPr="00EA3B98">
        <w:t xml:space="preserve">Further information can be found on the lecturer's webpage at http://docenti.unicatt.it/web/searchByName.do?language=ENG or on the Faculty notice board. </w:t>
      </w:r>
    </w:p>
    <w:p w14:paraId="78EE095D" w14:textId="77777777" w:rsidR="00C63A66" w:rsidRPr="00EA3B98" w:rsidRDefault="00C63A66" w:rsidP="00C63A66">
      <w:pPr>
        <w:pStyle w:val="Testo2"/>
      </w:pPr>
    </w:p>
    <w:p w14:paraId="5EEA209B" w14:textId="77777777" w:rsidR="00C63A66" w:rsidRPr="00C63A66" w:rsidRDefault="00C63A66" w:rsidP="00C63A66"/>
    <w:sectPr w:rsidR="00C63A66" w:rsidRPr="00C63A66" w:rsidSect="00F10EF9">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006A"/>
    <w:multiLevelType w:val="hybridMultilevel"/>
    <w:tmpl w:val="25E05B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1C44D9C"/>
    <w:multiLevelType w:val="hybridMultilevel"/>
    <w:tmpl w:val="29C032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3A66"/>
    <w:rsid w:val="0002732C"/>
    <w:rsid w:val="00027801"/>
    <w:rsid w:val="00035DB9"/>
    <w:rsid w:val="003847F3"/>
    <w:rsid w:val="00393883"/>
    <w:rsid w:val="00507E45"/>
    <w:rsid w:val="00524527"/>
    <w:rsid w:val="00730F64"/>
    <w:rsid w:val="008D5D3F"/>
    <w:rsid w:val="008F0373"/>
    <w:rsid w:val="00901511"/>
    <w:rsid w:val="009C29C6"/>
    <w:rsid w:val="00A6119D"/>
    <w:rsid w:val="00B06F83"/>
    <w:rsid w:val="00B16F86"/>
    <w:rsid w:val="00C63A66"/>
    <w:rsid w:val="00EA3B98"/>
    <w:rsid w:val="00F10E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C4E22"/>
  <w15:docId w15:val="{7F94009A-C387-4D4D-930C-DD3BF4BD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0EF9"/>
    <w:pPr>
      <w:tabs>
        <w:tab w:val="left" w:pos="284"/>
      </w:tabs>
      <w:spacing w:line="240" w:lineRule="exact"/>
      <w:jc w:val="both"/>
    </w:pPr>
    <w:rPr>
      <w:rFonts w:ascii="Times" w:hAnsi="Times"/>
      <w:lang w:val="en-GB"/>
    </w:rPr>
  </w:style>
  <w:style w:type="paragraph" w:styleId="Titolo1">
    <w:name w:val="heading 1"/>
    <w:next w:val="Titolo2"/>
    <w:qFormat/>
    <w:rsid w:val="00F10EF9"/>
    <w:pPr>
      <w:spacing w:before="480" w:line="240" w:lineRule="exact"/>
      <w:outlineLvl w:val="0"/>
    </w:pPr>
    <w:rPr>
      <w:rFonts w:ascii="Times" w:hAnsi="Times"/>
      <w:b/>
      <w:noProof/>
      <w:lang w:val="en-GB"/>
    </w:rPr>
  </w:style>
  <w:style w:type="paragraph" w:styleId="Titolo2">
    <w:name w:val="heading 2"/>
    <w:next w:val="Titolo3"/>
    <w:qFormat/>
    <w:rsid w:val="00F10EF9"/>
    <w:pPr>
      <w:spacing w:line="240" w:lineRule="exact"/>
      <w:outlineLvl w:val="1"/>
    </w:pPr>
    <w:rPr>
      <w:rFonts w:ascii="Times" w:hAnsi="Times"/>
      <w:smallCaps/>
      <w:noProof/>
      <w:sz w:val="18"/>
      <w:lang w:val="en-GB"/>
    </w:rPr>
  </w:style>
  <w:style w:type="paragraph" w:styleId="Titolo3">
    <w:name w:val="heading 3"/>
    <w:next w:val="Normale"/>
    <w:qFormat/>
    <w:rsid w:val="00F10EF9"/>
    <w:pPr>
      <w:spacing w:before="240" w:after="120" w:line="240" w:lineRule="exact"/>
      <w:outlineLvl w:val="2"/>
    </w:pPr>
    <w:rPr>
      <w:rFonts w:ascii="Times" w:hAnsi="Times"/>
      <w:i/>
      <w:caps/>
      <w:noProof/>
      <w:sz w:val="18"/>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F10EF9"/>
    <w:pPr>
      <w:spacing w:line="220" w:lineRule="exact"/>
      <w:ind w:left="284" w:hanging="284"/>
      <w:jc w:val="both"/>
    </w:pPr>
    <w:rPr>
      <w:rFonts w:ascii="Times" w:hAnsi="Times"/>
      <w:noProof/>
      <w:sz w:val="18"/>
      <w:lang w:val="en-GB"/>
    </w:rPr>
  </w:style>
  <w:style w:type="paragraph" w:customStyle="1" w:styleId="Testo2">
    <w:name w:val="Testo 2"/>
    <w:uiPriority w:val="99"/>
    <w:rsid w:val="00F10EF9"/>
    <w:pPr>
      <w:spacing w:line="220" w:lineRule="exact"/>
      <w:ind w:firstLine="284"/>
      <w:jc w:val="both"/>
    </w:pPr>
    <w:rPr>
      <w:rFonts w:ascii="Times" w:hAnsi="Times"/>
      <w:noProof/>
      <w:sz w:val="18"/>
      <w:lang w:val="en-GB"/>
    </w:rPr>
  </w:style>
  <w:style w:type="paragraph" w:styleId="Testofumetto">
    <w:name w:val="Balloon Text"/>
    <w:basedOn w:val="Normale"/>
    <w:link w:val="TestofumettoCarattere"/>
    <w:uiPriority w:val="99"/>
    <w:semiHidden/>
    <w:unhideWhenUsed/>
    <w:rsid w:val="00EA3B9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A3B98"/>
    <w:rPr>
      <w:rFonts w:ascii="Segoe UI" w:hAnsi="Segoe UI" w:cs="Segoe UI"/>
      <w:sz w:val="18"/>
      <w:szCs w:val="18"/>
      <w:lang w:val="en-GB"/>
    </w:rPr>
  </w:style>
  <w:style w:type="paragraph" w:customStyle="1" w:styleId="CorpoA">
    <w:name w:val="Corpo A"/>
    <w:rsid w:val="00901511"/>
    <w:pPr>
      <w:tabs>
        <w:tab w:val="left" w:pos="284"/>
      </w:tabs>
      <w:spacing w:line="240" w:lineRule="exact"/>
      <w:jc w:val="both"/>
    </w:pPr>
    <w:rPr>
      <w:rFonts w:ascii="Times" w:eastAsia="Arial Unicode MS" w:hAnsi="Times"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7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ina.zucca\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0</TotalTime>
  <Pages>2</Pages>
  <Words>452</Words>
  <Characters>2580</Characters>
  <Application>Microsoft Office Word</Application>
  <DocSecurity>0</DocSecurity>
  <Lines>21</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Zucca Celina</cp:lastModifiedBy>
  <cp:revision>5</cp:revision>
  <cp:lastPrinted>2003-03-27T10:42:00Z</cp:lastPrinted>
  <dcterms:created xsi:type="dcterms:W3CDTF">2020-11-23T10:40:00Z</dcterms:created>
  <dcterms:modified xsi:type="dcterms:W3CDTF">2022-01-18T15:06:00Z</dcterms:modified>
</cp:coreProperties>
</file>