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CE0B" w14:textId="77777777" w:rsidR="009C29C6" w:rsidRPr="000D429A" w:rsidRDefault="00041C45">
      <w:pPr>
        <w:pStyle w:val="Titolo1"/>
        <w:rPr>
          <w:rFonts w:ascii="Times New Roman" w:hAnsi="Times New Roman"/>
          <w:noProof w:val="0"/>
        </w:rPr>
      </w:pPr>
      <w:r>
        <w:rPr>
          <w:rFonts w:ascii="Times New Roman" w:hAnsi="Times New Roman"/>
        </w:rPr>
        <w:t>Teaching Latin</w:t>
      </w:r>
    </w:p>
    <w:p w14:paraId="21550452" w14:textId="770EF5F7" w:rsidR="00D815AF" w:rsidRDefault="00E12438" w:rsidP="001D4FAD">
      <w:pPr>
        <w:pStyle w:val="Titolo2"/>
        <w:rPr>
          <w:rFonts w:ascii="Times New Roman" w:hAnsi="Times New Roman"/>
          <w:noProof w:val="0"/>
          <w:szCs w:val="18"/>
        </w:rPr>
      </w:pPr>
      <w:r>
        <w:rPr>
          <w:rFonts w:ascii="Times New Roman" w:hAnsi="Times New Roman"/>
        </w:rPr>
        <w:t>Prof. Gianenrico Manzoni</w:t>
      </w:r>
    </w:p>
    <w:p w14:paraId="4715BA87" w14:textId="77777777" w:rsidR="00763807" w:rsidRPr="00763807" w:rsidRDefault="00763807" w:rsidP="00763807"/>
    <w:p w14:paraId="011828F2" w14:textId="77777777" w:rsidR="00812EC9" w:rsidRPr="00C03059" w:rsidRDefault="00812EC9" w:rsidP="00E12438">
      <w:pPr>
        <w:spacing w:before="240" w:after="120"/>
        <w:rPr>
          <w:rFonts w:ascii="Times New Roman" w:hAnsi="Times New Roman"/>
          <w:b/>
          <w:bCs/>
          <w:i/>
          <w:iCs/>
          <w:sz w:val="18"/>
          <w:szCs w:val="18"/>
        </w:rPr>
      </w:pPr>
      <w:r>
        <w:rPr>
          <w:rFonts w:ascii="Times New Roman" w:hAnsi="Times New Roman"/>
          <w:b/>
          <w:i/>
          <w:sz w:val="18"/>
        </w:rPr>
        <w:t>COURSE AIMS AND INTENDED LEARNING OUTCOMES</w:t>
      </w:r>
    </w:p>
    <w:p w14:paraId="16E775BA" w14:textId="20657CB2" w:rsidR="00D261E0" w:rsidRPr="00891DAC" w:rsidRDefault="0067306D" w:rsidP="00D261E0">
      <w:pPr>
        <w:spacing w:line="240" w:lineRule="auto"/>
      </w:pPr>
      <w:r>
        <w:t>The course aims to provide students with the key concepts and skills they need to face the issues related to the teaching of Latin in Italian schools</w:t>
      </w:r>
      <w:r>
        <w:rPr>
          <w:rFonts w:ascii="Times New Roman" w:hAnsi="Times New Roman"/>
        </w:rPr>
        <w:t xml:space="preserve">. The historical-linguistic method. </w:t>
      </w:r>
      <w:r>
        <w:t xml:space="preserve">In addition, it aims to explore and go beyond the </w:t>
      </w:r>
      <w:r>
        <w:rPr>
          <w:i/>
        </w:rPr>
        <w:t xml:space="preserve">clichés </w:t>
      </w:r>
      <w:r>
        <w:t xml:space="preserve">in this field, as </w:t>
      </w:r>
      <w:r w:rsidRPr="00891DAC">
        <w:t xml:space="preserve">well as introduce the National Guidelines about teaching and learning in general upper secondary education. Teaching the metre of epic poetry. Finally, students will have the opportunity to apply some of the teaching methods explained in class to a text by </w:t>
      </w:r>
      <w:r w:rsidRPr="00891DAC">
        <w:rPr>
          <w:rFonts w:ascii="Times New Roman" w:hAnsi="Times New Roman"/>
        </w:rPr>
        <w:t>Virgil</w:t>
      </w:r>
      <w:r w:rsidRPr="00891DAC">
        <w:t>.</w:t>
      </w:r>
    </w:p>
    <w:p w14:paraId="489C21AF" w14:textId="77777777" w:rsidR="003F7A8F" w:rsidRPr="00891DAC" w:rsidRDefault="003F7A8F" w:rsidP="00E12438">
      <w:pPr>
        <w:rPr>
          <w:rFonts w:ascii="Times New Roman" w:hAnsi="Times New Roman"/>
        </w:rPr>
      </w:pPr>
    </w:p>
    <w:p w14:paraId="28C515FF" w14:textId="77777777" w:rsidR="00542C5A" w:rsidRPr="00891DAC" w:rsidRDefault="00D732C8" w:rsidP="00542C5A">
      <w:pPr>
        <w:rPr>
          <w:rFonts w:ascii="Times New Roman" w:hAnsi="Times New Roman"/>
          <w:i/>
        </w:rPr>
      </w:pPr>
      <w:r w:rsidRPr="00891DAC">
        <w:rPr>
          <w:rFonts w:ascii="Times New Roman" w:hAnsi="Times New Roman"/>
          <w:i/>
        </w:rPr>
        <w:t>Intended learning outcomes</w:t>
      </w:r>
    </w:p>
    <w:p w14:paraId="2BE9AA82" w14:textId="77777777" w:rsidR="00542C5A" w:rsidRPr="00891DAC" w:rsidRDefault="00D732C8" w:rsidP="00542C5A">
      <w:pPr>
        <w:rPr>
          <w:rFonts w:ascii="Times New Roman" w:hAnsi="Times New Roman"/>
          <w:i/>
          <w:sz w:val="18"/>
        </w:rPr>
      </w:pPr>
      <w:r w:rsidRPr="00891DAC">
        <w:rPr>
          <w:rFonts w:ascii="Times New Roman" w:hAnsi="Times New Roman"/>
          <w:i/>
          <w:sz w:val="18"/>
        </w:rPr>
        <w:t>KNOWLEDGE AND UNDERSTANDING</w:t>
      </w:r>
    </w:p>
    <w:p w14:paraId="3E3F1305" w14:textId="77777777" w:rsidR="00542C5A" w:rsidRPr="00891DAC" w:rsidRDefault="00542C5A" w:rsidP="00542C5A">
      <w:pPr>
        <w:rPr>
          <w:rFonts w:ascii="Times New Roman" w:hAnsi="Times New Roman"/>
        </w:rPr>
      </w:pPr>
      <w:r w:rsidRPr="00891DAC">
        <w:rPr>
          <w:rFonts w:ascii="Times New Roman" w:hAnsi="Times New Roman"/>
        </w:rPr>
        <w:t xml:space="preserve">At the end of the course, students will be able to: </w:t>
      </w:r>
    </w:p>
    <w:p w14:paraId="14C97FD6" w14:textId="1F1A5859" w:rsidR="00542C5A" w:rsidRPr="00891DAC" w:rsidRDefault="00BA02BC" w:rsidP="00542C5A">
      <w:pPr>
        <w:rPr>
          <w:rFonts w:ascii="Times New Roman" w:hAnsi="Times New Roman"/>
        </w:rPr>
      </w:pPr>
      <w:r w:rsidRPr="00891DAC">
        <w:rPr>
          <w:rFonts w:ascii="Times New Roman" w:hAnsi="Times New Roman"/>
        </w:rPr>
        <w:t xml:space="preserve">-analyse a poetic text in the complexity of its meaning; </w:t>
      </w:r>
    </w:p>
    <w:p w14:paraId="1139E021" w14:textId="77777777" w:rsidR="00542C5A" w:rsidRPr="00891DAC" w:rsidRDefault="00D732C8" w:rsidP="00542C5A">
      <w:pPr>
        <w:rPr>
          <w:rFonts w:ascii="Times New Roman" w:hAnsi="Times New Roman"/>
        </w:rPr>
      </w:pPr>
      <w:r w:rsidRPr="00891DAC">
        <w:rPr>
          <w:rFonts w:ascii="Times New Roman" w:hAnsi="Times New Roman"/>
        </w:rPr>
        <w:t xml:space="preserve">-master morpho-syntactic structures; </w:t>
      </w:r>
    </w:p>
    <w:p w14:paraId="74580BFB" w14:textId="77777777" w:rsidR="00542C5A" w:rsidRPr="00891DAC" w:rsidRDefault="00D732C8" w:rsidP="00542C5A">
      <w:pPr>
        <w:rPr>
          <w:rFonts w:ascii="Times New Roman" w:hAnsi="Times New Roman"/>
        </w:rPr>
      </w:pPr>
      <w:r w:rsidRPr="00891DAC">
        <w:rPr>
          <w:rFonts w:ascii="Times New Roman" w:hAnsi="Times New Roman"/>
        </w:rPr>
        <w:t>- understand the historical and literary meaning of a text</w:t>
      </w:r>
    </w:p>
    <w:p w14:paraId="70D08CA6" w14:textId="77777777" w:rsidR="00542C5A" w:rsidRPr="00891DAC" w:rsidRDefault="00D732C8" w:rsidP="00542C5A">
      <w:pPr>
        <w:rPr>
          <w:rFonts w:ascii="Times New Roman" w:hAnsi="Times New Roman"/>
          <w:i/>
          <w:sz w:val="18"/>
        </w:rPr>
      </w:pPr>
      <w:r w:rsidRPr="00891DAC">
        <w:rPr>
          <w:rFonts w:ascii="Times New Roman" w:hAnsi="Times New Roman"/>
          <w:i/>
          <w:sz w:val="18"/>
        </w:rPr>
        <w:t>ABILITY TO APPLY KNOWLEDGE AND UNDERSTANDING</w:t>
      </w:r>
    </w:p>
    <w:p w14:paraId="0BB0AEE0" w14:textId="77777777" w:rsidR="00542C5A" w:rsidRPr="00891DAC" w:rsidRDefault="00D732C8" w:rsidP="00542C5A">
      <w:pPr>
        <w:rPr>
          <w:rFonts w:ascii="Times New Roman" w:hAnsi="Times New Roman"/>
        </w:rPr>
      </w:pPr>
      <w:r w:rsidRPr="00891DAC">
        <w:rPr>
          <w:rFonts w:ascii="Times New Roman" w:hAnsi="Times New Roman"/>
        </w:rPr>
        <w:t xml:space="preserve">At the end of the course, students will be able to: </w:t>
      </w:r>
    </w:p>
    <w:p w14:paraId="14317083" w14:textId="46C24661" w:rsidR="00542C5A" w:rsidRPr="00891DAC" w:rsidRDefault="00D732C8" w:rsidP="00C66746">
      <w:pPr>
        <w:rPr>
          <w:rFonts w:ascii="Times New Roman" w:hAnsi="Times New Roman"/>
        </w:rPr>
      </w:pPr>
      <w:r w:rsidRPr="00891DAC">
        <w:rPr>
          <w:rFonts w:ascii="Times New Roman" w:hAnsi="Times New Roman"/>
        </w:rPr>
        <w:t>-</w:t>
      </w:r>
      <w:r w:rsidRPr="00891DAC">
        <w:t xml:space="preserve"> use the reading of poetic texts for a general understanding of the author’s thought</w:t>
      </w:r>
      <w:r w:rsidRPr="00891DAC">
        <w:rPr>
          <w:rFonts w:ascii="Times New Roman" w:hAnsi="Times New Roman"/>
        </w:rPr>
        <w:t>;</w:t>
      </w:r>
    </w:p>
    <w:p w14:paraId="47B620B7" w14:textId="77777777" w:rsidR="00542C5A" w:rsidRPr="00891DAC" w:rsidRDefault="00D732C8" w:rsidP="00542C5A">
      <w:pPr>
        <w:rPr>
          <w:rFonts w:ascii="Times New Roman" w:hAnsi="Times New Roman"/>
        </w:rPr>
      </w:pPr>
      <w:r w:rsidRPr="00891DAC">
        <w:rPr>
          <w:rFonts w:ascii="Times New Roman" w:hAnsi="Times New Roman"/>
        </w:rPr>
        <w:t>-extend the consideration of a single text to the complexities of translation from Latin;</w:t>
      </w:r>
    </w:p>
    <w:p w14:paraId="3111DF21" w14:textId="77777777" w:rsidR="00542C5A" w:rsidRPr="00891DAC" w:rsidRDefault="00D732C8" w:rsidP="00E12438">
      <w:pPr>
        <w:rPr>
          <w:rFonts w:ascii="Times New Roman" w:hAnsi="Times New Roman"/>
        </w:rPr>
      </w:pPr>
      <w:r w:rsidRPr="00891DAC">
        <w:rPr>
          <w:rFonts w:ascii="Times New Roman" w:hAnsi="Times New Roman"/>
        </w:rPr>
        <w:t>- use the text from a teaching perspective in secondary schools.</w:t>
      </w:r>
    </w:p>
    <w:p w14:paraId="15A9B5E1" w14:textId="77777777" w:rsidR="00E12438" w:rsidRPr="00891DAC" w:rsidRDefault="00E12438" w:rsidP="00E12438">
      <w:pPr>
        <w:spacing w:before="240" w:after="120"/>
        <w:rPr>
          <w:rFonts w:ascii="Times New Roman" w:hAnsi="Times New Roman"/>
          <w:b/>
          <w:sz w:val="18"/>
          <w:szCs w:val="18"/>
        </w:rPr>
      </w:pPr>
      <w:r w:rsidRPr="00891DAC">
        <w:rPr>
          <w:rFonts w:ascii="Times New Roman" w:hAnsi="Times New Roman"/>
          <w:b/>
          <w:i/>
          <w:sz w:val="18"/>
        </w:rPr>
        <w:t>COURSE CONTENT</w:t>
      </w:r>
    </w:p>
    <w:p w14:paraId="2AB337C1" w14:textId="0177F9B9" w:rsidR="00E12438" w:rsidRPr="00891DAC" w:rsidRDefault="00E12438" w:rsidP="00E12438">
      <w:pPr>
        <w:rPr>
          <w:rFonts w:ascii="Times New Roman" w:hAnsi="Times New Roman"/>
        </w:rPr>
      </w:pPr>
      <w:r w:rsidRPr="00891DAC">
        <w:rPr>
          <w:rFonts w:ascii="Times New Roman" w:hAnsi="Times New Roman"/>
        </w:rPr>
        <w:t xml:space="preserve">a) Theory: Latin in the national guidelines. The historical-linguistic method in teaching Latin. </w:t>
      </w:r>
      <w:r w:rsidRPr="00891DAC">
        <w:t>The methodological approach: from Latin to Italian.</w:t>
      </w:r>
      <w:r w:rsidRPr="00891DAC">
        <w:rPr>
          <w:rFonts w:ascii="Times New Roman" w:hAnsi="Times New Roman"/>
        </w:rPr>
        <w:t xml:space="preserve"> The </w:t>
      </w:r>
      <w:r w:rsidRPr="00891DAC">
        <w:rPr>
          <w:rFonts w:ascii="Times New Roman" w:hAnsi="Times New Roman"/>
          <w:i/>
        </w:rPr>
        <w:t>didattica breve</w:t>
      </w:r>
      <w:r w:rsidRPr="00891DAC">
        <w:rPr>
          <w:rFonts w:ascii="Times New Roman" w:hAnsi="Times New Roman"/>
        </w:rPr>
        <w:t xml:space="preserve"> method of accelerated teaching/learning. Essential vocabulary.  The Ørberg-Miraglia method. </w:t>
      </w:r>
    </w:p>
    <w:p w14:paraId="2FBA9B7A" w14:textId="00C30EEE" w:rsidR="00EA3A30" w:rsidRPr="001172CE" w:rsidRDefault="00EA3A30" w:rsidP="00EA3A30">
      <w:pPr>
        <w:keepNext/>
        <w:spacing w:before="240" w:after="120"/>
        <w:rPr>
          <w:rFonts w:ascii="Times New Roman" w:hAnsi="Times New Roman"/>
        </w:rPr>
      </w:pPr>
      <w:r w:rsidRPr="00891DAC">
        <w:rPr>
          <w:rFonts w:ascii="Times New Roman" w:hAnsi="Times New Roman"/>
        </w:rPr>
        <w:t>b) Practical part: Reading the metre of the dactylic hexameter. Reading, from a teaching perspective, of a selection of passages from the third and the eighth book of the Aeneid by Virgil.</w:t>
      </w:r>
    </w:p>
    <w:p w14:paraId="0A8B9239" w14:textId="77777777" w:rsidR="00E12438" w:rsidRPr="00763807" w:rsidRDefault="00E12438" w:rsidP="00D261E0">
      <w:pPr>
        <w:spacing w:before="240" w:after="120"/>
        <w:rPr>
          <w:rFonts w:ascii="Times New Roman" w:hAnsi="Times New Roman"/>
          <w:b/>
          <w:bCs/>
          <w:i/>
          <w:iCs/>
          <w:sz w:val="18"/>
          <w:szCs w:val="18"/>
        </w:rPr>
      </w:pPr>
      <w:r>
        <w:rPr>
          <w:rFonts w:ascii="Times New Roman" w:hAnsi="Times New Roman"/>
          <w:b/>
          <w:i/>
          <w:sz w:val="18"/>
        </w:rPr>
        <w:t>READING LIST</w:t>
      </w:r>
    </w:p>
    <w:p w14:paraId="278519D1" w14:textId="77777777" w:rsidR="001172CE" w:rsidRPr="00891DAC" w:rsidRDefault="00067BEC" w:rsidP="001172CE">
      <w:pPr>
        <w:spacing w:after="120" w:line="220" w:lineRule="auto"/>
        <w:rPr>
          <w:rFonts w:ascii="Times New Roman" w:hAnsi="Times New Roman"/>
          <w:sz w:val="18"/>
          <w:szCs w:val="18"/>
        </w:rPr>
      </w:pPr>
      <w:r w:rsidRPr="00891DAC">
        <w:rPr>
          <w:rFonts w:ascii="Times New Roman" w:hAnsi="Times New Roman"/>
          <w:sz w:val="18"/>
        </w:rPr>
        <w:lastRenderedPageBreak/>
        <w:t xml:space="preserve">For classroom reading of Virgil carried out by the lecturers during frontal lectures and practical activities: VIRGILIO, </w:t>
      </w:r>
      <w:r w:rsidRPr="00891DAC">
        <w:rPr>
          <w:rFonts w:ascii="Times New Roman" w:hAnsi="Times New Roman"/>
          <w:i/>
          <w:sz w:val="18"/>
        </w:rPr>
        <w:t xml:space="preserve">Eneide, </w:t>
      </w:r>
      <w:r w:rsidRPr="00891DAC">
        <w:rPr>
          <w:rFonts w:ascii="Times New Roman" w:hAnsi="Times New Roman"/>
          <w:sz w:val="18"/>
        </w:rPr>
        <w:t xml:space="preserve">Mondadori,  Brescia 2019. </w:t>
      </w:r>
    </w:p>
    <w:p w14:paraId="0B9A8785" w14:textId="2D3B05DB" w:rsidR="00721651" w:rsidRPr="00891DAC" w:rsidRDefault="001172CE" w:rsidP="001172CE">
      <w:pPr>
        <w:spacing w:before="240" w:after="120" w:line="220" w:lineRule="auto"/>
        <w:rPr>
          <w:rFonts w:ascii="Times New Roman" w:hAnsi="Times New Roman"/>
          <w:sz w:val="18"/>
          <w:szCs w:val="18"/>
        </w:rPr>
      </w:pPr>
      <w:r w:rsidRPr="00891DAC">
        <w:rPr>
          <w:rFonts w:ascii="Times New Roman" w:hAnsi="Times New Roman"/>
          <w:sz w:val="18"/>
        </w:rPr>
        <w:t xml:space="preserve">Reading of the morphology and the syntax pages specified under the title ALTIUS in the textbook by </w:t>
      </w:r>
      <w:r w:rsidRPr="00891DAC">
        <w:rPr>
          <w:rFonts w:ascii="Times New Roman" w:hAnsi="Times New Roman"/>
          <w:sz w:val="16"/>
        </w:rPr>
        <w:t>GIAN ENRICO MANZONI-CHIARA FILIPPINI- DANIELA SGARZI</w:t>
      </w:r>
      <w:r w:rsidRPr="00891DAC">
        <w:rPr>
          <w:rFonts w:ascii="Times New Roman" w:hAnsi="Times New Roman"/>
          <w:sz w:val="18"/>
        </w:rPr>
        <w:t xml:space="preserve">, </w:t>
      </w:r>
      <w:r w:rsidRPr="00891DAC">
        <w:rPr>
          <w:rFonts w:ascii="Times New Roman" w:hAnsi="Times New Roman"/>
          <w:i/>
          <w:sz w:val="18"/>
        </w:rPr>
        <w:t>Verba nostra.</w:t>
      </w:r>
      <w:r w:rsidRPr="00891DAC">
        <w:rPr>
          <w:rFonts w:ascii="Times New Roman" w:hAnsi="Times New Roman"/>
          <w:sz w:val="18"/>
        </w:rPr>
        <w:t xml:space="preserve"> </w:t>
      </w:r>
      <w:r w:rsidRPr="00891DAC">
        <w:rPr>
          <w:rFonts w:ascii="Times New Roman" w:hAnsi="Times New Roman"/>
          <w:i/>
          <w:sz w:val="18"/>
        </w:rPr>
        <w:t>Teoria</w:t>
      </w:r>
      <w:r w:rsidRPr="00891DAC">
        <w:rPr>
          <w:rFonts w:ascii="Times New Roman" w:hAnsi="Times New Roman"/>
          <w:sz w:val="18"/>
        </w:rPr>
        <w:t>, Zanichelli, Bologna 2022.</w:t>
      </w:r>
    </w:p>
    <w:p w14:paraId="424DA167" w14:textId="77777777" w:rsidR="00E12438" w:rsidRPr="00891DAC" w:rsidRDefault="00E12438" w:rsidP="00721651">
      <w:pPr>
        <w:pStyle w:val="Testo1"/>
        <w:rPr>
          <w:rFonts w:ascii="Times New Roman" w:hAnsi="Times New Roman"/>
          <w:b/>
          <w:i/>
          <w:szCs w:val="18"/>
        </w:rPr>
      </w:pPr>
      <w:r w:rsidRPr="00891DAC">
        <w:rPr>
          <w:rFonts w:ascii="Times New Roman" w:hAnsi="Times New Roman"/>
          <w:b/>
          <w:i/>
        </w:rPr>
        <w:t>TEACHING METHOD</w:t>
      </w:r>
    </w:p>
    <w:p w14:paraId="3735CD14" w14:textId="77777777" w:rsidR="004C665E" w:rsidRPr="00891DAC" w:rsidRDefault="004C665E" w:rsidP="00E12438">
      <w:pPr>
        <w:pStyle w:val="Testo2"/>
        <w:rPr>
          <w:rFonts w:ascii="Times New Roman" w:hAnsi="Times New Roman"/>
          <w:noProof w:val="0"/>
          <w:szCs w:val="18"/>
        </w:rPr>
      </w:pPr>
    </w:p>
    <w:p w14:paraId="260937E2" w14:textId="77777777" w:rsidR="00E12438" w:rsidRPr="00891DAC" w:rsidRDefault="00E12438" w:rsidP="00E12438">
      <w:pPr>
        <w:pStyle w:val="Testo2"/>
        <w:rPr>
          <w:rFonts w:ascii="Times New Roman" w:hAnsi="Times New Roman"/>
          <w:noProof w:val="0"/>
          <w:szCs w:val="18"/>
        </w:rPr>
      </w:pPr>
      <w:r w:rsidRPr="00891DAC">
        <w:rPr>
          <w:rFonts w:ascii="Times New Roman" w:hAnsi="Times New Roman"/>
        </w:rPr>
        <w:t>The lecturer will deliver frontal lectures; the practical session teacher will guide students in the reading of the texts. Interactive group reflection on some of the didactic principles related to Latin teaching.</w:t>
      </w:r>
    </w:p>
    <w:p w14:paraId="4AB194BF" w14:textId="77777777" w:rsidR="00AF2175" w:rsidRPr="00891DAC" w:rsidRDefault="00E12438" w:rsidP="00AF2175">
      <w:pPr>
        <w:spacing w:before="240" w:after="120" w:line="220" w:lineRule="exact"/>
        <w:rPr>
          <w:rFonts w:ascii="Times New Roman" w:hAnsi="Times New Roman"/>
          <w:sz w:val="18"/>
          <w:szCs w:val="18"/>
        </w:rPr>
      </w:pPr>
      <w:r w:rsidRPr="00891DAC">
        <w:rPr>
          <w:rFonts w:ascii="Times New Roman" w:hAnsi="Times New Roman"/>
          <w:b/>
          <w:i/>
          <w:sz w:val="18"/>
        </w:rPr>
        <w:t>ASSESSMENT METHOD AND CRITERIA</w:t>
      </w:r>
    </w:p>
    <w:p w14:paraId="131B38A5" w14:textId="336A0F33" w:rsidR="001172CE" w:rsidRPr="00891DAC" w:rsidRDefault="00E12438" w:rsidP="001172CE">
      <w:pPr>
        <w:spacing w:after="120" w:line="240" w:lineRule="auto"/>
        <w:ind w:hanging="142"/>
        <w:rPr>
          <w:rFonts w:ascii="Times New Roman" w:hAnsi="Times New Roman"/>
          <w:sz w:val="18"/>
          <w:szCs w:val="18"/>
        </w:rPr>
      </w:pPr>
      <w:r w:rsidRPr="00891DAC">
        <w:rPr>
          <w:rFonts w:ascii="Times New Roman" w:hAnsi="Times New Roman"/>
          <w:sz w:val="18"/>
        </w:rPr>
        <w:t xml:space="preserve">Two-part oral exam: the first part is conducted by the teacher responsible for the practical classes and is based on passages from Virgil's text - which she will have translated during the practical classes - and the didactic topics covered in the lectures. The second part is conducted by the main lecturer, and begins with the presentation of the ALTIUS sections of the textbook by </w:t>
      </w:r>
      <w:r w:rsidRPr="00891DAC">
        <w:rPr>
          <w:rFonts w:ascii="Times New Roman" w:hAnsi="Times New Roman"/>
          <w:i/>
          <w:sz w:val="18"/>
        </w:rPr>
        <w:t xml:space="preserve">Verba nostra. Teoria </w:t>
      </w:r>
      <w:r w:rsidRPr="00891DAC">
        <w:rPr>
          <w:rFonts w:ascii="Times New Roman" w:hAnsi="Times New Roman"/>
          <w:sz w:val="18"/>
        </w:rPr>
        <w:t xml:space="preserve">mentioned above, followed by the reading, translation, and teaching commentary of some passages from the Aeneid by Virgil, and the assessment of the students’ knowledge of the explanations taking place during the course. </w:t>
      </w:r>
    </w:p>
    <w:p w14:paraId="19A42D58" w14:textId="1658C951" w:rsidR="00E12438" w:rsidRPr="00891DAC" w:rsidRDefault="00E12438" w:rsidP="003B28A2">
      <w:pPr>
        <w:spacing w:before="240" w:after="120" w:line="220" w:lineRule="exact"/>
        <w:ind w:firstLine="284"/>
        <w:rPr>
          <w:rFonts w:ascii="Times New Roman" w:hAnsi="Times New Roman"/>
          <w:sz w:val="18"/>
          <w:szCs w:val="18"/>
        </w:rPr>
      </w:pPr>
      <w:r w:rsidRPr="00891DAC">
        <w:rPr>
          <w:rFonts w:ascii="Times New Roman" w:hAnsi="Times New Roman"/>
          <w:sz w:val="18"/>
        </w:rPr>
        <w:t>The final assessment is a combination of the marks awarded for the various elements of each of the two parts of the exam, i.e. knowledge of the issues involved in Latin language teaching, the ability to read it correctly, the ability to understand and translate the poetic pieces analysed in class, and higher-secondary-school knowledge of the main</w:t>
      </w:r>
      <w:r>
        <w:rPr>
          <w:rFonts w:ascii="Times New Roman" w:hAnsi="Times New Roman"/>
          <w:sz w:val="18"/>
        </w:rPr>
        <w:t xml:space="preserve"> morpho syntactic phenomena of Latin. The final mark is given out of 30 and is the average of the marks awarded for </w:t>
      </w:r>
      <w:r w:rsidRPr="00891DAC">
        <w:rPr>
          <w:rFonts w:ascii="Times New Roman" w:hAnsi="Times New Roman"/>
          <w:sz w:val="18"/>
        </w:rPr>
        <w:t>the two parts of the exam.</w:t>
      </w:r>
    </w:p>
    <w:p w14:paraId="4A6C4729" w14:textId="77777777" w:rsidR="00E12438" w:rsidRPr="00891DAC" w:rsidRDefault="00E12438" w:rsidP="00E12438">
      <w:pPr>
        <w:spacing w:before="240" w:after="120"/>
        <w:rPr>
          <w:rFonts w:ascii="Times New Roman" w:hAnsi="Times New Roman"/>
          <w:b/>
          <w:bCs/>
          <w:i/>
          <w:iCs/>
          <w:sz w:val="18"/>
          <w:szCs w:val="18"/>
        </w:rPr>
      </w:pPr>
      <w:r w:rsidRPr="00891DAC">
        <w:rPr>
          <w:rFonts w:ascii="Times New Roman" w:hAnsi="Times New Roman"/>
          <w:b/>
          <w:i/>
          <w:sz w:val="18"/>
        </w:rPr>
        <w:t>NOTES AND PREREQUISITES</w:t>
      </w:r>
    </w:p>
    <w:p w14:paraId="4FB347BA" w14:textId="742CCAA4" w:rsidR="001172CE" w:rsidRPr="00891DAC" w:rsidRDefault="001172CE" w:rsidP="001172CE">
      <w:pPr>
        <w:pBdr>
          <w:top w:val="nil"/>
          <w:left w:val="nil"/>
          <w:bottom w:val="nil"/>
          <w:right w:val="nil"/>
          <w:between w:val="nil"/>
        </w:pBdr>
        <w:spacing w:line="220" w:lineRule="auto"/>
        <w:ind w:firstLine="284"/>
        <w:rPr>
          <w:rFonts w:ascii="Times New Roman" w:hAnsi="Times New Roman"/>
          <w:sz w:val="18"/>
          <w:szCs w:val="18"/>
        </w:rPr>
      </w:pPr>
      <w:r w:rsidRPr="00891DAC">
        <w:rPr>
          <w:sz w:val="18"/>
        </w:rPr>
        <w:tab/>
      </w:r>
      <w:r w:rsidRPr="00891DAC">
        <w:rPr>
          <w:rFonts w:ascii="Times New Roman" w:hAnsi="Times New Roman"/>
          <w:sz w:val="18"/>
        </w:rPr>
        <w:t xml:space="preserve">Class attendance is not compulsory, yet strongly recommended. As with any other ancient or modern language, the listening to/interaction with the lecturer can be a useful tool to develop language skills. In the study of Latin, this can also help read the different terms in a more precise way, thanks to a correct use of quantitative metre based on syllables. </w:t>
      </w:r>
    </w:p>
    <w:p w14:paraId="267D29E1" w14:textId="38FC689E" w:rsidR="003F642F" w:rsidRPr="00C03059" w:rsidRDefault="001172CE" w:rsidP="001172CE">
      <w:pPr>
        <w:spacing w:before="120" w:line="220" w:lineRule="exact"/>
        <w:rPr>
          <w:noProof/>
          <w:sz w:val="18"/>
        </w:rPr>
      </w:pPr>
      <w:r w:rsidRPr="00891DAC">
        <w:rPr>
          <w:sz w:val="18"/>
        </w:rPr>
        <w:tab/>
        <w:t>The prerequisite is a basic knowledge of Latin grammar and syntax at an upper secondary school level. The prerequisite literary knowledge required (but still recoverable in a textbook on the history of Latin literature) will be limited to the single author read and studied, namely Virgil.</w:t>
      </w:r>
    </w:p>
    <w:p w14:paraId="1A1BD38A" w14:textId="77777777" w:rsidR="00D261E0" w:rsidRPr="00C03059" w:rsidRDefault="00D261E0" w:rsidP="00D815AF">
      <w:pPr>
        <w:spacing w:before="120" w:line="220" w:lineRule="exact"/>
        <w:rPr>
          <w:noProof/>
          <w:sz w:val="18"/>
        </w:rPr>
      </w:pPr>
    </w:p>
    <w:p w14:paraId="388F022A" w14:textId="77777777" w:rsidR="00E12438" w:rsidRPr="0067306D" w:rsidRDefault="00E12438" w:rsidP="00E12438">
      <w:pPr>
        <w:pStyle w:val="Testo2"/>
        <w:rPr>
          <w:rFonts w:ascii="Times New Roman" w:hAnsi="Times New Roman"/>
          <w:noProof w:val="0"/>
          <w:szCs w:val="18"/>
        </w:rPr>
      </w:pPr>
      <w:r>
        <w:rPr>
          <w:rFonts w:ascii="Times New Roman" w:hAnsi="Times New Roman"/>
        </w:rPr>
        <w:t>Further information can be found on the lecturer's webpage at http://docenti.unicatt.it/web/searchByName.do?language=ENG or on the Faculty notice board.</w:t>
      </w:r>
    </w:p>
    <w:p w14:paraId="6152E577" w14:textId="77777777" w:rsidR="00E12438" w:rsidRPr="0067306D" w:rsidRDefault="00E12438" w:rsidP="00E12438">
      <w:pPr>
        <w:rPr>
          <w:rFonts w:ascii="Times New Roman" w:hAnsi="Times New Roman"/>
          <w:sz w:val="18"/>
          <w:szCs w:val="18"/>
        </w:rPr>
      </w:pPr>
    </w:p>
    <w:sectPr w:rsidR="00E12438" w:rsidRPr="0067306D" w:rsidSect="003166C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38"/>
    <w:rsid w:val="00041C45"/>
    <w:rsid w:val="000623E3"/>
    <w:rsid w:val="00067BEC"/>
    <w:rsid w:val="000D429A"/>
    <w:rsid w:val="000F145F"/>
    <w:rsid w:val="001172CE"/>
    <w:rsid w:val="001B0FE9"/>
    <w:rsid w:val="001D4FAD"/>
    <w:rsid w:val="001E312E"/>
    <w:rsid w:val="00226352"/>
    <w:rsid w:val="00226838"/>
    <w:rsid w:val="002C380A"/>
    <w:rsid w:val="00304D8C"/>
    <w:rsid w:val="003166C3"/>
    <w:rsid w:val="0031719A"/>
    <w:rsid w:val="003A2535"/>
    <w:rsid w:val="003B28A2"/>
    <w:rsid w:val="003D20EC"/>
    <w:rsid w:val="003F543C"/>
    <w:rsid w:val="003F642F"/>
    <w:rsid w:val="003F7A8F"/>
    <w:rsid w:val="00400397"/>
    <w:rsid w:val="0043165E"/>
    <w:rsid w:val="00454124"/>
    <w:rsid w:val="004C5533"/>
    <w:rsid w:val="004C665E"/>
    <w:rsid w:val="004F1095"/>
    <w:rsid w:val="004F4860"/>
    <w:rsid w:val="00507E45"/>
    <w:rsid w:val="00542C5A"/>
    <w:rsid w:val="005D23DD"/>
    <w:rsid w:val="005D45B1"/>
    <w:rsid w:val="00630812"/>
    <w:rsid w:val="006530F0"/>
    <w:rsid w:val="0067306D"/>
    <w:rsid w:val="006B425E"/>
    <w:rsid w:val="006B4BDB"/>
    <w:rsid w:val="00721651"/>
    <w:rsid w:val="00733EBB"/>
    <w:rsid w:val="00736EBA"/>
    <w:rsid w:val="00763807"/>
    <w:rsid w:val="00765881"/>
    <w:rsid w:val="0079286C"/>
    <w:rsid w:val="00812EC9"/>
    <w:rsid w:val="00891DAC"/>
    <w:rsid w:val="008963EF"/>
    <w:rsid w:val="00920A98"/>
    <w:rsid w:val="00924497"/>
    <w:rsid w:val="0096520C"/>
    <w:rsid w:val="009C29C6"/>
    <w:rsid w:val="00A07FEC"/>
    <w:rsid w:val="00AC7A25"/>
    <w:rsid w:val="00AF2175"/>
    <w:rsid w:val="00B05268"/>
    <w:rsid w:val="00BA02BC"/>
    <w:rsid w:val="00C03059"/>
    <w:rsid w:val="00C06020"/>
    <w:rsid w:val="00C62B70"/>
    <w:rsid w:val="00C64898"/>
    <w:rsid w:val="00C66746"/>
    <w:rsid w:val="00D122E3"/>
    <w:rsid w:val="00D15CDF"/>
    <w:rsid w:val="00D2519B"/>
    <w:rsid w:val="00D261E0"/>
    <w:rsid w:val="00D352B2"/>
    <w:rsid w:val="00D47ABA"/>
    <w:rsid w:val="00D732C8"/>
    <w:rsid w:val="00D815AF"/>
    <w:rsid w:val="00DF0FF4"/>
    <w:rsid w:val="00E0791C"/>
    <w:rsid w:val="00E12438"/>
    <w:rsid w:val="00E42772"/>
    <w:rsid w:val="00EA3A30"/>
    <w:rsid w:val="00F0345D"/>
    <w:rsid w:val="00F70C0E"/>
    <w:rsid w:val="00F7612A"/>
    <w:rsid w:val="00FE12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35535"/>
  <w15:docId w15:val="{F39D511F-964A-4FF2-AAA4-F9F182F2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66C3"/>
    <w:pPr>
      <w:tabs>
        <w:tab w:val="left" w:pos="284"/>
      </w:tabs>
      <w:spacing w:line="240" w:lineRule="exact"/>
      <w:jc w:val="both"/>
    </w:pPr>
    <w:rPr>
      <w:rFonts w:ascii="Times" w:hAnsi="Times"/>
    </w:rPr>
  </w:style>
  <w:style w:type="paragraph" w:styleId="Titolo1">
    <w:name w:val="heading 1"/>
    <w:next w:val="Titolo2"/>
    <w:qFormat/>
    <w:rsid w:val="003166C3"/>
    <w:pPr>
      <w:spacing w:before="480" w:line="240" w:lineRule="exact"/>
      <w:outlineLvl w:val="0"/>
    </w:pPr>
    <w:rPr>
      <w:rFonts w:ascii="Times" w:hAnsi="Times"/>
      <w:b/>
      <w:noProof/>
    </w:rPr>
  </w:style>
  <w:style w:type="paragraph" w:styleId="Titolo2">
    <w:name w:val="heading 2"/>
    <w:next w:val="Titolo3"/>
    <w:qFormat/>
    <w:rsid w:val="003166C3"/>
    <w:pPr>
      <w:spacing w:line="240" w:lineRule="exact"/>
      <w:outlineLvl w:val="1"/>
    </w:pPr>
    <w:rPr>
      <w:rFonts w:ascii="Times" w:hAnsi="Times"/>
      <w:smallCaps/>
      <w:noProof/>
      <w:sz w:val="18"/>
    </w:rPr>
  </w:style>
  <w:style w:type="paragraph" w:styleId="Titolo3">
    <w:name w:val="heading 3"/>
    <w:next w:val="Normale"/>
    <w:qFormat/>
    <w:rsid w:val="003166C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166C3"/>
    <w:pPr>
      <w:spacing w:line="220" w:lineRule="exact"/>
      <w:ind w:left="284" w:hanging="284"/>
      <w:jc w:val="both"/>
    </w:pPr>
    <w:rPr>
      <w:rFonts w:ascii="Times" w:hAnsi="Times"/>
      <w:noProof/>
      <w:sz w:val="18"/>
    </w:rPr>
  </w:style>
  <w:style w:type="paragraph" w:customStyle="1" w:styleId="Testo2">
    <w:name w:val="Testo 2"/>
    <w:rsid w:val="003166C3"/>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268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8843B-C14D-45C4-9B78-88F355BE0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1FF43-83CB-43F9-B000-F45AC9FF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C5AF3-2FB9-487A-AEF0-3A0FBB4BC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663</Words>
  <Characters>3599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4</cp:revision>
  <cp:lastPrinted>2003-03-27T09:42:00Z</cp:lastPrinted>
  <dcterms:created xsi:type="dcterms:W3CDTF">2023-11-08T20:10:00Z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