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61F1" w14:textId="77777777" w:rsidR="006F1772" w:rsidRPr="0045745F" w:rsidRDefault="00451B20" w:rsidP="00AD38B9">
      <w:pPr>
        <w:pStyle w:val="Titolo1"/>
        <w:ind w:left="0" w:firstLine="0"/>
      </w:pPr>
      <w:r w:rsidRPr="0045745F">
        <w:t>Comunicazione e persuasione</w:t>
      </w:r>
      <w:r w:rsidR="00335911">
        <w:t xml:space="preserve"> (con Laboratorio di Psicologia della </w:t>
      </w:r>
      <w:r w:rsidR="00CD3CFB">
        <w:t>c</w:t>
      </w:r>
      <w:r w:rsidR="00335911">
        <w:t>omunicazione organizzativa)</w:t>
      </w:r>
    </w:p>
    <w:p w14:paraId="56DA3477" w14:textId="0CD6ED89" w:rsidR="00C17DCD" w:rsidRPr="0053269E" w:rsidRDefault="00451B20" w:rsidP="0045745F">
      <w:pPr>
        <w:pStyle w:val="Titolo2"/>
        <w:tabs>
          <w:tab w:val="left" w:pos="1560"/>
        </w:tabs>
        <w:rPr>
          <w:szCs w:val="18"/>
        </w:rPr>
      </w:pPr>
      <w:r w:rsidRPr="0053269E">
        <w:rPr>
          <w:szCs w:val="18"/>
        </w:rPr>
        <w:t xml:space="preserve">Prof. </w:t>
      </w:r>
      <w:r w:rsidR="002357C9" w:rsidRPr="0053269E">
        <w:rPr>
          <w:szCs w:val="18"/>
        </w:rPr>
        <w:t>Augusta Isabella Alberici</w:t>
      </w:r>
      <w:r w:rsidR="00C17DCD" w:rsidRPr="0053269E">
        <w:rPr>
          <w:szCs w:val="18"/>
        </w:rPr>
        <w:t xml:space="preserve">, Prof. </w:t>
      </w:r>
      <w:r w:rsidR="0053269E">
        <w:rPr>
          <w:szCs w:val="18"/>
        </w:rPr>
        <w:t>P</w:t>
      </w:r>
      <w:r w:rsidR="0053269E" w:rsidRPr="0053269E">
        <w:rPr>
          <w:szCs w:val="18"/>
        </w:rPr>
        <w:t xml:space="preserve">atrizia </w:t>
      </w:r>
      <w:r w:rsidR="0053269E">
        <w:rPr>
          <w:szCs w:val="18"/>
        </w:rPr>
        <w:t>M</w:t>
      </w:r>
      <w:r w:rsidR="0053269E" w:rsidRPr="0053269E">
        <w:rPr>
          <w:szCs w:val="18"/>
        </w:rPr>
        <w:t>ilesi</w:t>
      </w:r>
    </w:p>
    <w:p w14:paraId="0C1B91E0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18B7ED48" w14:textId="77777777" w:rsidR="00451B20" w:rsidRDefault="00451B20" w:rsidP="002A4BF3">
      <w:pPr>
        <w:rPr>
          <w:b/>
          <w:i/>
          <w:szCs w:val="20"/>
        </w:rPr>
      </w:pPr>
      <w:r w:rsidRPr="0045745F">
        <w:rPr>
          <w:b/>
          <w:i/>
          <w:szCs w:val="20"/>
        </w:rPr>
        <w:t>OBIETTIVO DEL CORSO</w:t>
      </w:r>
      <w:r w:rsidR="001A0CF6">
        <w:rPr>
          <w:b/>
          <w:i/>
          <w:szCs w:val="20"/>
        </w:rPr>
        <w:t xml:space="preserve"> </w:t>
      </w:r>
      <w:r w:rsidR="005505DC">
        <w:rPr>
          <w:b/>
          <w:i/>
          <w:szCs w:val="20"/>
        </w:rPr>
        <w:t xml:space="preserve">E </w:t>
      </w:r>
      <w:r w:rsidR="005505DC" w:rsidRPr="00A5420C">
        <w:rPr>
          <w:b/>
          <w:i/>
          <w:szCs w:val="20"/>
        </w:rPr>
        <w:t>RISULTATI DI APPRENDIMENTO ATTESI</w:t>
      </w:r>
    </w:p>
    <w:p w14:paraId="6316B1C1" w14:textId="77777777" w:rsidR="002A4BF3" w:rsidRPr="002A4BF3" w:rsidRDefault="002A4BF3" w:rsidP="002A4BF3">
      <w:pPr>
        <w:rPr>
          <w:b/>
          <w:i/>
          <w:szCs w:val="20"/>
        </w:rPr>
      </w:pPr>
    </w:p>
    <w:p w14:paraId="78AE27B4" w14:textId="77777777" w:rsidR="00663FFD" w:rsidRPr="0045745F" w:rsidRDefault="00451B20" w:rsidP="00663FFD">
      <w:pPr>
        <w:rPr>
          <w:szCs w:val="20"/>
        </w:rPr>
      </w:pPr>
      <w:r w:rsidRPr="0045745F">
        <w:rPr>
          <w:szCs w:val="20"/>
        </w:rPr>
        <w:t xml:space="preserve">Il corso si propone di mettere in luce i meccanismi psicologici sottesi al processo comunicativo indirizzando particolare attenzione alle dinamiche </w:t>
      </w:r>
      <w:r w:rsidR="00663FFD" w:rsidRPr="00870916">
        <w:rPr>
          <w:szCs w:val="20"/>
        </w:rPr>
        <w:t>connesse all’identità, a</w:t>
      </w:r>
      <w:r w:rsidRPr="0045745F">
        <w:rPr>
          <w:szCs w:val="20"/>
        </w:rPr>
        <w:t>lla persua</w:t>
      </w:r>
      <w:r w:rsidR="00C17DCD" w:rsidRPr="0045745F">
        <w:rPr>
          <w:szCs w:val="20"/>
        </w:rPr>
        <w:t xml:space="preserve">sione e </w:t>
      </w:r>
      <w:r w:rsidR="00663FFD">
        <w:rPr>
          <w:szCs w:val="20"/>
        </w:rPr>
        <w:t>a</w:t>
      </w:r>
      <w:r w:rsidR="00C17DCD" w:rsidRPr="0045745F">
        <w:rPr>
          <w:szCs w:val="20"/>
        </w:rPr>
        <w:t xml:space="preserve">ll’influenza sociale. </w:t>
      </w:r>
      <w:r w:rsidR="00A5420C">
        <w:rPr>
          <w:szCs w:val="20"/>
        </w:rPr>
        <w:t>Viene approfondita l’analisi delle modalità attraverso le quali la comunicazione influenza, sia a livello individuale che di gruppo, le percezioni, gli atteggiamenti, le decisioni e i comportamenti degli individui.</w:t>
      </w:r>
      <w:r w:rsidR="00AC51F4">
        <w:rPr>
          <w:szCs w:val="20"/>
        </w:rPr>
        <w:t xml:space="preserve"> </w:t>
      </w:r>
      <w:r w:rsidR="00663FFD" w:rsidRPr="00870916">
        <w:t>Particolare attenzione v</w:t>
      </w:r>
      <w:r w:rsidR="00A5420C">
        <w:t>iene</w:t>
      </w:r>
      <w:r w:rsidR="00663FFD" w:rsidRPr="00870916">
        <w:t xml:space="preserve"> dedicata alla comunicazione online e alle applicazioni degli argomenti trattati ai contesti organizzativi.</w:t>
      </w:r>
    </w:p>
    <w:p w14:paraId="4C36287D" w14:textId="77777777" w:rsidR="007918A8" w:rsidRDefault="007918A8" w:rsidP="00451B20">
      <w:pPr>
        <w:rPr>
          <w:szCs w:val="20"/>
        </w:rPr>
      </w:pPr>
    </w:p>
    <w:p w14:paraId="54BC263D" w14:textId="77777777" w:rsidR="005505DC" w:rsidRDefault="005505DC" w:rsidP="00451B20">
      <w:pPr>
        <w:rPr>
          <w:szCs w:val="20"/>
        </w:rPr>
      </w:pPr>
      <w:r>
        <w:rPr>
          <w:szCs w:val="20"/>
        </w:rPr>
        <w:t>Risultati di apprendimento attesi:</w:t>
      </w:r>
    </w:p>
    <w:p w14:paraId="5113E267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Conoscenza e comprensione</w:t>
      </w:r>
    </w:p>
    <w:p w14:paraId="02E16702" w14:textId="77777777" w:rsidR="007918A8" w:rsidRDefault="007918A8" w:rsidP="007918A8">
      <w:r>
        <w:t>Conoscenza degli strumenti teorici, concettuali e metodologici utili ad analizzare i processi medianti i quali la comunicazione influenza il giudizio e la condotta umana.</w:t>
      </w:r>
    </w:p>
    <w:p w14:paraId="1C39662F" w14:textId="77777777" w:rsidR="00CD3CFB" w:rsidRPr="00467035" w:rsidRDefault="00CD3CFB" w:rsidP="007918A8"/>
    <w:p w14:paraId="6111E43A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Capacità di applicare conoscenza e comprensione</w:t>
      </w:r>
    </w:p>
    <w:p w14:paraId="066D7D09" w14:textId="77777777" w:rsidR="007918A8" w:rsidRDefault="007918A8" w:rsidP="007918A8">
      <w:r>
        <w:t>Padronanza delle basi conoscitive e delle metodologie utili a pianificare analisi e/o interventi di tipo psicologico-sociale riguardanti il processo comunicativo nei suoi diversi ambiti</w:t>
      </w:r>
      <w:r w:rsidRPr="00467035">
        <w:t>.</w:t>
      </w:r>
    </w:p>
    <w:p w14:paraId="31626E54" w14:textId="77777777" w:rsidR="00CD3CFB" w:rsidRDefault="00CD3CFB" w:rsidP="007918A8"/>
    <w:p w14:paraId="282F5EDD" w14:textId="77777777" w:rsidR="00CD3CFB" w:rsidRPr="00215DCE" w:rsidRDefault="00031D53" w:rsidP="00CD3CFB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3C570FAA" w14:textId="77777777" w:rsidR="00031D53" w:rsidRDefault="00031D53" w:rsidP="00CD3CFB">
      <w:pPr>
        <w:rPr>
          <w:szCs w:val="20"/>
        </w:rPr>
      </w:pPr>
      <w:r>
        <w:rPr>
          <w:szCs w:val="20"/>
        </w:rPr>
        <w:t>S</w:t>
      </w:r>
      <w:r w:rsidRPr="00010A5F">
        <w:rPr>
          <w:szCs w:val="20"/>
        </w:rPr>
        <w:t>vilupp</w:t>
      </w:r>
      <w:r>
        <w:rPr>
          <w:szCs w:val="20"/>
        </w:rPr>
        <w:t>o del</w:t>
      </w:r>
      <w:r w:rsidRPr="00010A5F">
        <w:rPr>
          <w:szCs w:val="20"/>
        </w:rPr>
        <w:t xml:space="preserve">la sensibilità e </w:t>
      </w:r>
      <w:r>
        <w:rPr>
          <w:szCs w:val="20"/>
        </w:rPr>
        <w:t>del</w:t>
      </w:r>
      <w:r w:rsidRPr="00010A5F">
        <w:rPr>
          <w:szCs w:val="20"/>
        </w:rPr>
        <w:t>le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14:paraId="7300BC41" w14:textId="77777777" w:rsidR="00CD3CFB" w:rsidRDefault="00CD3CFB" w:rsidP="007918A8">
      <w:pPr>
        <w:rPr>
          <w:i/>
        </w:rPr>
      </w:pPr>
    </w:p>
    <w:p w14:paraId="7E42FF19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Autonomia di giudizio</w:t>
      </w:r>
    </w:p>
    <w:p w14:paraId="6B415B17" w14:textId="77777777" w:rsidR="007918A8" w:rsidRPr="005A4095" w:rsidRDefault="007918A8" w:rsidP="007918A8">
      <w:r>
        <w:t>Acquisizione</w:t>
      </w:r>
      <w:r w:rsidRPr="00467035">
        <w:t xml:space="preserve"> di un atteggiamento critico </w:t>
      </w:r>
      <w:r w:rsidR="00031D53">
        <w:t xml:space="preserve">e consapevole </w:t>
      </w:r>
      <w:r w:rsidRPr="00467035">
        <w:t xml:space="preserve">nei confronti delle </w:t>
      </w:r>
      <w:r w:rsidR="00031D53">
        <w:t>dinamiche comunicative che caratterizzano la realtà attuale</w:t>
      </w:r>
      <w:r w:rsidRPr="00467035">
        <w:t>.</w:t>
      </w:r>
    </w:p>
    <w:p w14:paraId="455068AE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38CCC7A2" w14:textId="77777777" w:rsidR="002A4BF3" w:rsidRDefault="002A4BF3" w:rsidP="00451B20">
      <w:pPr>
        <w:spacing w:before="240" w:after="120"/>
        <w:rPr>
          <w:b/>
          <w:i/>
          <w:szCs w:val="20"/>
        </w:rPr>
      </w:pPr>
    </w:p>
    <w:p w14:paraId="23136553" w14:textId="77777777" w:rsidR="00451B20" w:rsidRPr="0045745F" w:rsidRDefault="00451B20" w:rsidP="00451B20">
      <w:pPr>
        <w:spacing w:before="240" w:after="120"/>
        <w:rPr>
          <w:b/>
          <w:szCs w:val="20"/>
        </w:rPr>
      </w:pPr>
      <w:r w:rsidRPr="0045745F">
        <w:rPr>
          <w:b/>
          <w:i/>
          <w:szCs w:val="20"/>
        </w:rPr>
        <w:lastRenderedPageBreak/>
        <w:t>PROGRAMMA DEL CORSO</w:t>
      </w:r>
    </w:p>
    <w:p w14:paraId="3A22E1F7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 xml:space="preserve">Le componenti e le </w:t>
      </w:r>
      <w:r w:rsidR="00837702" w:rsidRPr="0045745F">
        <w:rPr>
          <w:rFonts w:eastAsia="Times New Roman"/>
          <w:sz w:val="20"/>
          <w:szCs w:val="20"/>
        </w:rPr>
        <w:t xml:space="preserve">funzioni </w:t>
      </w:r>
      <w:r w:rsidRPr="0045745F">
        <w:rPr>
          <w:rFonts w:eastAsia="Times New Roman"/>
          <w:sz w:val="20"/>
          <w:szCs w:val="20"/>
        </w:rPr>
        <w:t>della comunicazione</w:t>
      </w:r>
    </w:p>
    <w:p w14:paraId="67439F2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</w:t>
      </w:r>
      <w:r w:rsidR="00837702" w:rsidRPr="0045745F">
        <w:rPr>
          <w:rFonts w:eastAsia="Times New Roman"/>
          <w:sz w:val="20"/>
          <w:szCs w:val="20"/>
        </w:rPr>
        <w:t>a comunicazione non verbale</w:t>
      </w:r>
    </w:p>
    <w:p w14:paraId="283CFCD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La comunicazione persuasiva (fonte,</w:t>
      </w:r>
      <w:r w:rsidR="00837702" w:rsidRPr="0045745F">
        <w:rPr>
          <w:rFonts w:eastAsia="Times New Roman"/>
          <w:sz w:val="20"/>
          <w:szCs w:val="20"/>
        </w:rPr>
        <w:t xml:space="preserve"> messaggio </w:t>
      </w:r>
      <w:r w:rsidRPr="0045745F">
        <w:rPr>
          <w:rFonts w:eastAsia="Times New Roman"/>
          <w:sz w:val="20"/>
          <w:szCs w:val="20"/>
        </w:rPr>
        <w:t>e destinatario)</w:t>
      </w:r>
    </w:p>
    <w:p w14:paraId="46BBEED6" w14:textId="35E48A51" w:rsidR="00451B20" w:rsidRPr="00A5420C" w:rsidRDefault="00245A9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 comunicazione online</w:t>
      </w:r>
    </w:p>
    <w:p w14:paraId="32C66CD2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Caratteristiche individuali e stili comunicativi</w:t>
      </w:r>
    </w:p>
    <w:p w14:paraId="01498F68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Appartenenza di gruppo e influenza sociale</w:t>
      </w:r>
    </w:p>
    <w:p w14:paraId="7E0F3775" w14:textId="77777777" w:rsidR="00451B20" w:rsidRPr="0045745F" w:rsidRDefault="00451B20" w:rsidP="00837702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28CF89EE" w14:textId="354BE829" w:rsidR="00451B20" w:rsidRPr="001A0CF6" w:rsidRDefault="00837702" w:rsidP="00B21A3C">
      <w:pPr>
        <w:pStyle w:val="Testo1"/>
        <w:ind w:left="0" w:firstLine="0"/>
      </w:pPr>
      <w:r w:rsidRPr="0098680C">
        <w:rPr>
          <w:smallCaps/>
          <w:sz w:val="16"/>
          <w:szCs w:val="18"/>
        </w:rPr>
        <w:t>L. Lotto-R. Rumiati,</w:t>
      </w:r>
      <w:r w:rsidR="00AC51F4" w:rsidRPr="0098680C">
        <w:rPr>
          <w:smallCaps/>
          <w:sz w:val="16"/>
          <w:szCs w:val="18"/>
        </w:rPr>
        <w:t xml:space="preserve"> </w:t>
      </w:r>
      <w:r w:rsidR="00451B20" w:rsidRPr="001A0CF6">
        <w:rPr>
          <w:i/>
        </w:rPr>
        <w:t>Introduzione alla psicologia della comunicazione</w:t>
      </w:r>
      <w:r w:rsidRPr="001A0CF6">
        <w:t>, Il Mulino,</w:t>
      </w:r>
      <w:r w:rsidR="00451B20" w:rsidRPr="001A0CF6">
        <w:t xml:space="preserve"> Bologna</w:t>
      </w:r>
      <w:r w:rsidRPr="001A0CF6">
        <w:t>, 2013</w:t>
      </w:r>
      <w:r w:rsidR="00451B20" w:rsidRPr="001A0CF6">
        <w:t>.</w:t>
      </w:r>
      <w:r w:rsidR="00DB2D18">
        <w:t xml:space="preserve"> </w:t>
      </w:r>
      <w:hyperlink r:id="rId5" w:history="1">
        <w:r w:rsidR="00DB2D18" w:rsidRPr="00DB2D18">
          <w:rPr>
            <w:rStyle w:val="Collegamentoipertestuale"/>
          </w:rPr>
          <w:t>Acquista da V&amp;P</w:t>
        </w:r>
      </w:hyperlink>
    </w:p>
    <w:p w14:paraId="787CC883" w14:textId="17CC70B0" w:rsidR="00DC4B6F" w:rsidRPr="001A0CF6" w:rsidRDefault="00DC4B6F" w:rsidP="00DC4B6F">
      <w:pPr>
        <w:rPr>
          <w:rFonts w:cstheme="minorHAnsi"/>
          <w:sz w:val="18"/>
        </w:rPr>
      </w:pPr>
      <w:bookmarkStart w:id="0" w:name="_Hlk71886517"/>
      <w:r w:rsidRPr="0098680C">
        <w:rPr>
          <w:rFonts w:cstheme="minorHAnsi"/>
          <w:smallCaps/>
          <w:sz w:val="16"/>
          <w:szCs w:val="22"/>
        </w:rPr>
        <w:t xml:space="preserve">M. G. Pacilli – I. Giovannelli - F. </w:t>
      </w:r>
      <w:proofErr w:type="spellStart"/>
      <w:r w:rsidRPr="0098680C">
        <w:rPr>
          <w:rFonts w:cstheme="minorHAnsi"/>
          <w:smallCaps/>
          <w:sz w:val="16"/>
          <w:szCs w:val="22"/>
        </w:rPr>
        <w:t>Spaccatini</w:t>
      </w:r>
      <w:proofErr w:type="spellEnd"/>
      <w:r w:rsidRPr="0098680C">
        <w:rPr>
          <w:rFonts w:cstheme="minorHAnsi"/>
          <w:sz w:val="16"/>
          <w:szCs w:val="22"/>
        </w:rPr>
        <w:t xml:space="preserve">, </w:t>
      </w:r>
      <w:r w:rsidRPr="0075189C">
        <w:rPr>
          <w:rFonts w:cstheme="minorHAnsi"/>
          <w:i/>
          <w:iCs/>
          <w:sz w:val="18"/>
        </w:rPr>
        <w:t>Psicologia sociale dei media digitali</w:t>
      </w:r>
      <w:r>
        <w:rPr>
          <w:rFonts w:cstheme="minorHAnsi"/>
          <w:sz w:val="18"/>
        </w:rPr>
        <w:t>. Maggioli Editore, Santarcangelo di Romagna, 2021.</w:t>
      </w:r>
      <w:r w:rsidR="00DB2D18">
        <w:rPr>
          <w:rFonts w:cstheme="minorHAnsi"/>
          <w:sz w:val="18"/>
        </w:rPr>
        <w:t xml:space="preserve"> </w:t>
      </w:r>
      <w:hyperlink r:id="rId6" w:history="1">
        <w:r w:rsidR="00DB2D18" w:rsidRPr="00DB2D18">
          <w:rPr>
            <w:rStyle w:val="Collegamentoipertestuale"/>
            <w:rFonts w:cstheme="minorHAnsi"/>
            <w:sz w:val="18"/>
          </w:rPr>
          <w:t>Acquista da V&amp;P</w:t>
        </w:r>
      </w:hyperlink>
      <w:bookmarkStart w:id="1" w:name="_GoBack"/>
      <w:bookmarkEnd w:id="1"/>
    </w:p>
    <w:p w14:paraId="49BA04F3" w14:textId="22D27643" w:rsidR="00945E73" w:rsidRDefault="00945E73" w:rsidP="007321B7">
      <w:pPr>
        <w:rPr>
          <w:rFonts w:cstheme="minorHAnsi"/>
          <w:sz w:val="18"/>
        </w:rPr>
      </w:pPr>
    </w:p>
    <w:p w14:paraId="4E0F36B8" w14:textId="7929D327" w:rsidR="00945E73" w:rsidRPr="00010A5F" w:rsidRDefault="00945E73" w:rsidP="00945E73">
      <w:pPr>
        <w:pStyle w:val="Testo2"/>
        <w:ind w:firstLine="0"/>
      </w:pPr>
      <w:r w:rsidRPr="00010A5F">
        <w:t>Ulteriori indicazioni bibliografiche verranno fornite dal</w:t>
      </w:r>
      <w:r>
        <w:t>le</w:t>
      </w:r>
      <w:r w:rsidRPr="00010A5F">
        <w:t xml:space="preserve"> docent</w:t>
      </w:r>
      <w:r>
        <w:t>i nel corso delle lezioni</w:t>
      </w:r>
      <w:r w:rsidRPr="00010A5F">
        <w:t>.</w:t>
      </w:r>
    </w:p>
    <w:p w14:paraId="7F0FB091" w14:textId="77777777" w:rsidR="00945E73" w:rsidRPr="001A0CF6" w:rsidRDefault="00945E73" w:rsidP="007321B7">
      <w:pPr>
        <w:rPr>
          <w:rFonts w:cstheme="minorHAnsi"/>
          <w:sz w:val="18"/>
        </w:rPr>
      </w:pPr>
    </w:p>
    <w:bookmarkEnd w:id="0"/>
    <w:p w14:paraId="249997FF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368EA21" w14:textId="77777777" w:rsidR="007F2864" w:rsidRPr="001A0CF6" w:rsidRDefault="00451B20" w:rsidP="0053269E">
      <w:pPr>
        <w:pStyle w:val="Testo2"/>
      </w:pPr>
      <w:r w:rsidRPr="001A0CF6">
        <w:t xml:space="preserve">Lezioni </w:t>
      </w:r>
      <w:r w:rsidR="00C16ADE" w:rsidRPr="001A0CF6">
        <w:t>frontali</w:t>
      </w:r>
      <w:r w:rsidRPr="001A0CF6">
        <w:t xml:space="preserve">, discussione di ricerche empiriche, presentazione di esemplificazioni degli argomenti trattati anche attraverso supporti visivi, </w:t>
      </w:r>
      <w:r w:rsidR="00587B40" w:rsidRPr="001A0CF6">
        <w:t xml:space="preserve">testimonianze di esperti, </w:t>
      </w:r>
      <w:r w:rsidRPr="001A0CF6">
        <w:t xml:space="preserve">utilizzo di supporti </w:t>
      </w:r>
      <w:r w:rsidRPr="001A0CF6">
        <w:rPr>
          <w:i/>
        </w:rPr>
        <w:t>online</w:t>
      </w:r>
      <w:r w:rsidRPr="001A0CF6">
        <w:t xml:space="preserve"> su piattaforma Blackboard.</w:t>
      </w:r>
    </w:p>
    <w:p w14:paraId="5AEABB52" w14:textId="77777777" w:rsidR="007F2864" w:rsidRPr="00CD45BE" w:rsidRDefault="007F2864" w:rsidP="007F2864"/>
    <w:p w14:paraId="7A210FA1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 xml:space="preserve">METODO </w:t>
      </w:r>
      <w:r w:rsidR="006F02E2">
        <w:rPr>
          <w:b/>
          <w:i/>
          <w:szCs w:val="20"/>
        </w:rPr>
        <w:t xml:space="preserve">E CRITERI </w:t>
      </w:r>
      <w:r w:rsidRPr="0045745F">
        <w:rPr>
          <w:b/>
          <w:i/>
          <w:szCs w:val="20"/>
        </w:rPr>
        <w:t>DI VALUTAZIONE</w:t>
      </w:r>
    </w:p>
    <w:p w14:paraId="61618155" w14:textId="059AAD0A" w:rsidR="00AC51F4" w:rsidRPr="001A0CF6" w:rsidRDefault="00451B20" w:rsidP="0053269E">
      <w:pPr>
        <w:pStyle w:val="Testo2"/>
        <w:spacing w:line="259" w:lineRule="auto"/>
        <w:rPr>
          <w:rFonts w:ascii="Times New Roman" w:hAnsi="Times New Roman"/>
        </w:rPr>
      </w:pPr>
      <w:r w:rsidRPr="001A0CF6">
        <w:t>Esame scritto</w:t>
      </w:r>
      <w:r w:rsidR="003E1CCC" w:rsidRPr="001A0CF6">
        <w:t>.</w:t>
      </w:r>
      <w:r w:rsidR="00AC51F4" w:rsidRPr="001A0CF6">
        <w:t xml:space="preserve"> </w:t>
      </w:r>
      <w:r w:rsidR="000E68ED" w:rsidRPr="001A0CF6">
        <w:rPr>
          <w:rFonts w:ascii="Times New Roman" w:hAnsi="Times New Roman"/>
        </w:rPr>
        <w:t xml:space="preserve">La prova </w:t>
      </w:r>
      <w:r w:rsidR="00AC51F4" w:rsidRPr="001A0CF6">
        <w:rPr>
          <w:rFonts w:ascii="Times New Roman" w:hAnsi="Times New Roman"/>
        </w:rPr>
        <w:t>sarà suddivisa in due parti corrispondenti ai due moduli del corso. Le domande saranno sia a scelta multipla (da 1 a 3 punti), sia con formato di risposta aperta (</w:t>
      </w:r>
      <w:r w:rsidR="00744320">
        <w:rPr>
          <w:rFonts w:ascii="Times New Roman" w:hAnsi="Times New Roman"/>
        </w:rPr>
        <w:t xml:space="preserve">da 4 a 8 </w:t>
      </w:r>
      <w:r w:rsidR="00AC51F4" w:rsidRPr="001A0CF6">
        <w:rPr>
          <w:rFonts w:ascii="Times New Roman" w:hAnsi="Times New Roman"/>
        </w:rPr>
        <w:t>punti). Il numero complessivo di domande varierà da 7 a 10. Il voto finale corrisponderà alla media dei due punteggi ottenuti nei due moduli.</w:t>
      </w:r>
    </w:p>
    <w:p w14:paraId="74AB7ECE" w14:textId="77777777" w:rsidR="003E1CCC" w:rsidRPr="001A0CF6" w:rsidRDefault="003E1CCC" w:rsidP="003E1CCC">
      <w:pPr>
        <w:pStyle w:val="Testo2"/>
        <w:spacing w:line="240" w:lineRule="auto"/>
        <w:ind w:firstLine="0"/>
        <w:rPr>
          <w:rFonts w:ascii="Times New Roman" w:hAnsi="Times New Roman"/>
        </w:rPr>
      </w:pPr>
    </w:p>
    <w:p w14:paraId="722C985F" w14:textId="620EEA81" w:rsidR="007F2864" w:rsidRPr="001A0CF6" w:rsidRDefault="007F2864" w:rsidP="007F2864">
      <w:pPr>
        <w:pStyle w:val="Testo2"/>
        <w:spacing w:line="259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1A0CF6">
        <w:rPr>
          <w:rFonts w:ascii="Times New Roman" w:hAnsi="Times New Roman"/>
        </w:rPr>
        <w:t xml:space="preserve">Per gli studenti </w:t>
      </w:r>
      <w:r w:rsidR="003E1CCC" w:rsidRPr="001A0CF6">
        <w:rPr>
          <w:rFonts w:ascii="Times New Roman" w:hAnsi="Times New Roman"/>
        </w:rPr>
        <w:t xml:space="preserve">che </w:t>
      </w:r>
      <w:r w:rsidR="00A87FA7" w:rsidRPr="001A0CF6">
        <w:rPr>
          <w:rFonts w:ascii="Times New Roman" w:hAnsi="Times New Roman"/>
        </w:rPr>
        <w:t>avranno</w:t>
      </w:r>
      <w:r w:rsidR="003E1CCC" w:rsidRPr="001A0CF6">
        <w:rPr>
          <w:rFonts w:ascii="Times New Roman" w:hAnsi="Times New Roman"/>
        </w:rPr>
        <w:t xml:space="preserve"> potuto frequentare </w:t>
      </w:r>
      <w:r w:rsidR="00A87FA7" w:rsidRPr="001A0CF6">
        <w:rPr>
          <w:rFonts w:ascii="Times New Roman" w:hAnsi="Times New Roman"/>
        </w:rPr>
        <w:t>con</w:t>
      </w:r>
      <w:r w:rsidR="003E1CCC" w:rsidRPr="001A0CF6">
        <w:rPr>
          <w:rFonts w:ascii="Times New Roman" w:hAnsi="Times New Roman"/>
        </w:rPr>
        <w:t xml:space="preserve"> regolarità le lezioni,</w:t>
      </w:r>
      <w:r w:rsidRPr="001A0CF6">
        <w:rPr>
          <w:rFonts w:ascii="Times New Roman" w:hAnsi="Times New Roman"/>
        </w:rPr>
        <w:t xml:space="preserve"> l’esame </w:t>
      </w:r>
      <w:r w:rsidR="000E68ED" w:rsidRPr="001A0CF6">
        <w:rPr>
          <w:rFonts w:ascii="Times New Roman" w:hAnsi="Times New Roman"/>
        </w:rPr>
        <w:t>sarà strettamente attinente</w:t>
      </w:r>
      <w:r w:rsidR="00AC51F4" w:rsidRPr="001A0CF6">
        <w:rPr>
          <w:rFonts w:ascii="Times New Roman" w:hAnsi="Times New Roman"/>
        </w:rPr>
        <w:t xml:space="preserve"> </w:t>
      </w:r>
      <w:r w:rsidR="000E68ED" w:rsidRPr="001A0CF6">
        <w:rPr>
          <w:rFonts w:ascii="Times New Roman" w:hAnsi="Times New Roman"/>
        </w:rPr>
        <w:t>a</w:t>
      </w:r>
      <w:r w:rsidR="00D14C73" w:rsidRPr="001A0CF6">
        <w:rPr>
          <w:rFonts w:ascii="Times New Roman" w:hAnsi="Times New Roman"/>
        </w:rPr>
        <w:t>gli appunti delle lezioni e a</w:t>
      </w:r>
      <w:r w:rsidRPr="001A0CF6">
        <w:rPr>
          <w:rFonts w:ascii="Times New Roman" w:hAnsi="Times New Roman"/>
        </w:rPr>
        <w:t>l materiale didattico online</w:t>
      </w:r>
      <w:r w:rsidR="00D14C73" w:rsidRPr="001A0CF6">
        <w:rPr>
          <w:rFonts w:ascii="Times New Roman" w:hAnsi="Times New Roman"/>
        </w:rPr>
        <w:t>. Durante le lezioni, verranno inoltre indicati i capitoli dei testi da preparare</w:t>
      </w:r>
      <w:r w:rsidR="00BF7AE4">
        <w:rPr>
          <w:rFonts w:ascii="Times New Roman" w:hAnsi="Times New Roman"/>
        </w:rPr>
        <w:t xml:space="preserve"> </w:t>
      </w:r>
      <w:r w:rsidR="00BA4401" w:rsidRPr="001A0CF6">
        <w:rPr>
          <w:rFonts w:ascii="Times New Roman" w:hAnsi="Times New Roman"/>
        </w:rPr>
        <w:t>a integrazione de</w:t>
      </w:r>
      <w:r w:rsidR="000E68ED" w:rsidRPr="001A0CF6">
        <w:rPr>
          <w:rFonts w:ascii="Times New Roman" w:hAnsi="Times New Roman"/>
        </w:rPr>
        <w:t>gli appunti</w:t>
      </w:r>
      <w:r w:rsidR="00BA4401" w:rsidRPr="001A0CF6">
        <w:rPr>
          <w:rFonts w:ascii="Times New Roman" w:hAnsi="Times New Roman"/>
        </w:rPr>
        <w:t>.</w:t>
      </w:r>
    </w:p>
    <w:p w14:paraId="33DE7850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rPr>
          <w:rFonts w:ascii="Times New Roman" w:hAnsi="Times New Roman"/>
        </w:rPr>
        <w:t xml:space="preserve">Per gli studenti </w:t>
      </w:r>
      <w:r w:rsidR="00D14C73" w:rsidRPr="001A0CF6">
        <w:rPr>
          <w:rFonts w:ascii="Times New Roman" w:hAnsi="Times New Roman"/>
        </w:rPr>
        <w:t xml:space="preserve">che non </w:t>
      </w:r>
      <w:r w:rsidR="00A87FA7" w:rsidRPr="001A0CF6">
        <w:rPr>
          <w:rFonts w:ascii="Times New Roman" w:hAnsi="Times New Roman"/>
        </w:rPr>
        <w:t>avranno</w:t>
      </w:r>
      <w:r w:rsidR="00D14C73" w:rsidRPr="001A0CF6">
        <w:rPr>
          <w:rFonts w:ascii="Times New Roman" w:hAnsi="Times New Roman"/>
        </w:rPr>
        <w:t xml:space="preserve"> avuto la possibilità di frequentare con regolarità le lezioni, </w:t>
      </w:r>
      <w:r w:rsidRPr="001A0CF6">
        <w:rPr>
          <w:rFonts w:ascii="Times New Roman" w:hAnsi="Times New Roman"/>
        </w:rPr>
        <w:t>l’esame verterà sullo studio dei testi indicati in bibliografia.</w:t>
      </w:r>
    </w:p>
    <w:p w14:paraId="78BA5C04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  <w:highlight w:val="yellow"/>
        </w:rPr>
      </w:pPr>
    </w:p>
    <w:p w14:paraId="2069062F" w14:textId="77777777" w:rsidR="001A0CF6" w:rsidRPr="001A0CF6" w:rsidRDefault="003E1CCC" w:rsidP="001A0CF6">
      <w:pPr>
        <w:pStyle w:val="Testo2"/>
        <w:ind w:firstLine="0"/>
      </w:pPr>
      <w:r w:rsidRPr="001A0CF6">
        <w:t>La valutazione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4C4F2A8A" w14:textId="77777777" w:rsidR="003B1679" w:rsidRDefault="003B1679" w:rsidP="001A0CF6">
      <w:pPr>
        <w:spacing w:before="240" w:after="120"/>
        <w:rPr>
          <w:b/>
          <w:i/>
          <w:szCs w:val="20"/>
        </w:rPr>
      </w:pPr>
    </w:p>
    <w:p w14:paraId="781EEEF2" w14:textId="45078391" w:rsidR="001A0CF6" w:rsidRDefault="00451B20" w:rsidP="001A0CF6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lastRenderedPageBreak/>
        <w:t>A</w:t>
      </w:r>
      <w:r w:rsidR="001A0CF6">
        <w:rPr>
          <w:b/>
          <w:i/>
          <w:szCs w:val="20"/>
        </w:rPr>
        <w:t>V</w:t>
      </w:r>
      <w:r w:rsidR="008D021A" w:rsidRPr="0045745F">
        <w:rPr>
          <w:b/>
          <w:i/>
          <w:szCs w:val="20"/>
        </w:rPr>
        <w:t>V</w:t>
      </w:r>
      <w:r w:rsidRPr="0045745F">
        <w:rPr>
          <w:b/>
          <w:i/>
          <w:szCs w:val="20"/>
        </w:rPr>
        <w:t>ERTENZE</w:t>
      </w:r>
      <w:r w:rsidR="007313FA">
        <w:rPr>
          <w:b/>
          <w:i/>
          <w:szCs w:val="20"/>
        </w:rPr>
        <w:t xml:space="preserve"> E PREREQUISITI</w:t>
      </w:r>
    </w:p>
    <w:p w14:paraId="55C1AAC1" w14:textId="77777777" w:rsidR="007313FA" w:rsidRPr="009A2C8D" w:rsidRDefault="007313FA" w:rsidP="0053269E">
      <w:pPr>
        <w:spacing w:before="240" w:after="120"/>
        <w:ind w:firstLine="284"/>
        <w:rPr>
          <w:b/>
          <w:i/>
          <w:sz w:val="18"/>
          <w:szCs w:val="18"/>
        </w:rPr>
      </w:pPr>
      <w:r w:rsidRPr="009A2C8D">
        <w:rPr>
          <w:sz w:val="18"/>
          <w:szCs w:val="22"/>
        </w:rPr>
        <w:t>Per poter verbalizzare l’esame è necessaria l’approvazione del laboratorio di “Psicologia della Comunicazione Organizzativa” tenuto dal dott. Raffa.</w:t>
      </w:r>
    </w:p>
    <w:p w14:paraId="01C09D3C" w14:textId="77777777" w:rsidR="00451B20" w:rsidRPr="009A2C8D" w:rsidRDefault="00451B20" w:rsidP="007313FA">
      <w:pPr>
        <w:pStyle w:val="Testo2"/>
        <w:ind w:firstLine="0"/>
        <w:rPr>
          <w:rFonts w:ascii="Times New Roman" w:hAnsi="Times New Roman"/>
          <w:szCs w:val="18"/>
        </w:rPr>
      </w:pPr>
      <w:r w:rsidRPr="009A2C8D">
        <w:rPr>
          <w:rFonts w:ascii="Times New Roman" w:hAnsi="Times New Roman"/>
          <w:szCs w:val="18"/>
        </w:rPr>
        <w:t xml:space="preserve">All’indirizzo </w:t>
      </w:r>
      <w:r w:rsidRPr="009A2C8D">
        <w:rPr>
          <w:rFonts w:ascii="Times New Roman" w:hAnsi="Times New Roman"/>
          <w:i/>
          <w:szCs w:val="18"/>
        </w:rPr>
        <w:t>http://blackboard.unicatt.it</w:t>
      </w:r>
      <w:r w:rsidRPr="009A2C8D">
        <w:rPr>
          <w:rFonts w:ascii="Times New Roman" w:hAnsi="Times New Roman"/>
          <w:szCs w:val="18"/>
        </w:rPr>
        <w:t xml:space="preserve"> gli studenti iscritti possono trovare il materiale dida</w:t>
      </w:r>
      <w:r w:rsidR="00837702" w:rsidRPr="009A2C8D">
        <w:rPr>
          <w:rFonts w:ascii="Times New Roman" w:hAnsi="Times New Roman"/>
          <w:szCs w:val="18"/>
        </w:rPr>
        <w:t>ttico a integrazione dei testi.</w:t>
      </w:r>
      <w:r w:rsidRPr="009A2C8D">
        <w:rPr>
          <w:rFonts w:ascii="Times New Roman" w:hAnsi="Times New Roman"/>
          <w:szCs w:val="18"/>
        </w:rPr>
        <w:t xml:space="preserve"> Per informazioni circa il corso, è possibile anche</w:t>
      </w:r>
      <w:r w:rsidR="0045745F" w:rsidRPr="009A2C8D">
        <w:rPr>
          <w:rFonts w:ascii="Times New Roman" w:hAnsi="Times New Roman"/>
          <w:szCs w:val="18"/>
        </w:rPr>
        <w:t xml:space="preserve"> consultare l’aula virtuale dei docenti </w:t>
      </w:r>
      <w:r w:rsidRPr="009A2C8D">
        <w:rPr>
          <w:rFonts w:ascii="Times New Roman" w:hAnsi="Times New Roman"/>
          <w:szCs w:val="18"/>
        </w:rPr>
        <w:t xml:space="preserve">sul sito </w:t>
      </w:r>
      <w:r w:rsidRPr="009A2C8D">
        <w:rPr>
          <w:rFonts w:ascii="Times New Roman" w:hAnsi="Times New Roman"/>
          <w:i/>
          <w:szCs w:val="18"/>
        </w:rPr>
        <w:t>www.unicatt.it</w:t>
      </w:r>
      <w:r w:rsidRPr="009A2C8D">
        <w:rPr>
          <w:rFonts w:ascii="Times New Roman" w:hAnsi="Times New Roman"/>
          <w:szCs w:val="18"/>
        </w:rPr>
        <w:t xml:space="preserve"> oppure rivolgersi alla </w:t>
      </w:r>
      <w:r w:rsidR="00837702" w:rsidRPr="009A2C8D">
        <w:rPr>
          <w:rFonts w:ascii="Times New Roman" w:hAnsi="Times New Roman"/>
          <w:szCs w:val="18"/>
        </w:rPr>
        <w:t xml:space="preserve">Dott.ssa </w:t>
      </w:r>
      <w:r w:rsidR="008D021A" w:rsidRPr="009A2C8D">
        <w:rPr>
          <w:rFonts w:ascii="Times New Roman" w:hAnsi="Times New Roman"/>
          <w:szCs w:val="18"/>
        </w:rPr>
        <w:t>Daniela Canoro</w:t>
      </w:r>
      <w:r w:rsidRPr="009A2C8D">
        <w:rPr>
          <w:rFonts w:ascii="Times New Roman" w:hAnsi="Times New Roman"/>
          <w:szCs w:val="18"/>
        </w:rPr>
        <w:t>(</w:t>
      </w:r>
      <w:hyperlink r:id="rId7" w:history="1">
        <w:r w:rsidR="00A147E3" w:rsidRPr="009A2C8D">
          <w:rPr>
            <w:rStyle w:val="Collegamentoipertestuale"/>
            <w:rFonts w:ascii="Times New Roman" w:hAnsi="Times New Roman"/>
            <w:i/>
            <w:szCs w:val="18"/>
          </w:rPr>
          <w:t>daniela.canoro@unicatt.it</w:t>
        </w:r>
      </w:hyperlink>
      <w:r w:rsidRPr="009A2C8D">
        <w:rPr>
          <w:rFonts w:ascii="Times New Roman" w:hAnsi="Times New Roman"/>
          <w:szCs w:val="18"/>
        </w:rPr>
        <w:t>)</w:t>
      </w:r>
      <w:r w:rsidR="008D021A" w:rsidRPr="009A2C8D">
        <w:rPr>
          <w:rFonts w:ascii="Times New Roman" w:hAnsi="Times New Roman"/>
          <w:szCs w:val="18"/>
        </w:rPr>
        <w:t>.</w:t>
      </w:r>
    </w:p>
    <w:p w14:paraId="555CC895" w14:textId="77777777" w:rsidR="00C419D4" w:rsidRDefault="00C419D4" w:rsidP="007313FA">
      <w:pPr>
        <w:pStyle w:val="Testo2"/>
        <w:ind w:firstLine="0"/>
        <w:rPr>
          <w:rFonts w:ascii="Times New Roman" w:hAnsi="Times New Roman"/>
          <w:sz w:val="20"/>
        </w:rPr>
      </w:pPr>
    </w:p>
    <w:p w14:paraId="6387E867" w14:textId="77777777" w:rsidR="001A0CF6" w:rsidRPr="009A2C8D" w:rsidRDefault="001A0CF6" w:rsidP="001A0CF6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18"/>
        </w:rPr>
      </w:pPr>
      <w:r w:rsidRPr="009A2C8D">
        <w:rPr>
          <w:rFonts w:ascii="Times" w:eastAsia="Times New Roman" w:hAnsi="Times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FEB93F4" w14:textId="77777777" w:rsidR="00C419D4" w:rsidRPr="009A2C8D" w:rsidRDefault="00C419D4" w:rsidP="00282FEC">
      <w:pPr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3B97DDFE" w14:textId="77777777" w:rsidR="00A147E3" w:rsidRPr="009A2C8D" w:rsidRDefault="00A147E3" w:rsidP="00522D73">
      <w:pPr>
        <w:pStyle w:val="Testo2"/>
        <w:ind w:firstLine="0"/>
        <w:rPr>
          <w:b/>
          <w:i/>
          <w:szCs w:val="18"/>
        </w:rPr>
      </w:pPr>
      <w:r w:rsidRPr="009A2C8D">
        <w:rPr>
          <w:b/>
          <w:i/>
          <w:szCs w:val="18"/>
        </w:rPr>
        <w:t>Orario e luogo di ricevimento</w:t>
      </w:r>
    </w:p>
    <w:p w14:paraId="4C2C37E8" w14:textId="32F08F55" w:rsidR="005505DC" w:rsidRPr="009A2C8D" w:rsidRDefault="0045745F" w:rsidP="00A147E3">
      <w:pPr>
        <w:pStyle w:val="Testo2"/>
        <w:ind w:firstLine="0"/>
        <w:rPr>
          <w:szCs w:val="18"/>
        </w:rPr>
      </w:pPr>
      <w:r w:rsidRPr="009A2C8D">
        <w:rPr>
          <w:szCs w:val="18"/>
        </w:rPr>
        <w:t xml:space="preserve">I </w:t>
      </w:r>
      <w:r w:rsidR="00837702" w:rsidRPr="009A2C8D">
        <w:rPr>
          <w:szCs w:val="18"/>
        </w:rPr>
        <w:t>P</w:t>
      </w:r>
      <w:r w:rsidR="00451B20" w:rsidRPr="009A2C8D">
        <w:rPr>
          <w:szCs w:val="18"/>
        </w:rPr>
        <w:t>rof</w:t>
      </w:r>
      <w:r w:rsidR="009B413F" w:rsidRPr="009A2C8D">
        <w:rPr>
          <w:szCs w:val="18"/>
        </w:rPr>
        <w:t>f</w:t>
      </w:r>
      <w:r w:rsidR="00451B20" w:rsidRPr="009A2C8D">
        <w:rPr>
          <w:szCs w:val="18"/>
        </w:rPr>
        <w:t>. Augusta Isabella Alberici</w:t>
      </w:r>
      <w:r w:rsidR="009B413F" w:rsidRPr="009A2C8D">
        <w:rPr>
          <w:szCs w:val="18"/>
        </w:rPr>
        <w:t xml:space="preserve"> e Patrizia Milesi</w:t>
      </w:r>
      <w:r w:rsidR="00451B20" w:rsidRPr="009A2C8D">
        <w:rPr>
          <w:szCs w:val="18"/>
        </w:rPr>
        <w:t xml:space="preserve"> ricev</w:t>
      </w:r>
      <w:r w:rsidR="009B413F" w:rsidRPr="009A2C8D">
        <w:rPr>
          <w:szCs w:val="18"/>
        </w:rPr>
        <w:t>ono</w:t>
      </w:r>
      <w:r w:rsidR="00451B20" w:rsidRPr="009A2C8D">
        <w:rPr>
          <w:szCs w:val="18"/>
        </w:rPr>
        <w:t xml:space="preserve"> gli studenti </w:t>
      </w:r>
      <w:r w:rsidR="00E51519" w:rsidRPr="009A2C8D">
        <w:rPr>
          <w:szCs w:val="18"/>
        </w:rPr>
        <w:t>su appuntamento</w:t>
      </w:r>
      <w:r w:rsidR="00922E97" w:rsidRPr="009A2C8D">
        <w:rPr>
          <w:szCs w:val="18"/>
        </w:rPr>
        <w:t>.</w:t>
      </w:r>
    </w:p>
    <w:p w14:paraId="5769A8EE" w14:textId="77777777" w:rsidR="001A0CF6" w:rsidRDefault="001A0CF6" w:rsidP="00BD04C1">
      <w:pPr>
        <w:spacing w:before="240"/>
        <w:rPr>
          <w:b/>
          <w:szCs w:val="20"/>
        </w:rPr>
      </w:pPr>
    </w:p>
    <w:p w14:paraId="0B8290A6" w14:textId="77777777" w:rsidR="003970C7" w:rsidRDefault="00BD04C1" w:rsidP="00BD04C1">
      <w:pPr>
        <w:spacing w:before="240"/>
        <w:rPr>
          <w:b/>
          <w:szCs w:val="20"/>
        </w:rPr>
      </w:pPr>
      <w:r w:rsidRPr="0045745F">
        <w:rPr>
          <w:b/>
          <w:szCs w:val="20"/>
        </w:rPr>
        <w:t>Laboratorio di Psicologia della Comunicazione Organizzativa</w:t>
      </w:r>
    </w:p>
    <w:p w14:paraId="2AF3F025" w14:textId="50DDFCA3" w:rsidR="00BD04C1" w:rsidRPr="0053269E" w:rsidRDefault="00BD04C1" w:rsidP="003970C7">
      <w:pPr>
        <w:spacing w:line="240" w:lineRule="auto"/>
        <w:rPr>
          <w:rFonts w:ascii="Times" w:eastAsia="Times New Roman" w:hAnsi="Times"/>
          <w:smallCaps/>
          <w:noProof/>
          <w:sz w:val="18"/>
          <w:szCs w:val="18"/>
        </w:rPr>
      </w:pPr>
      <w:r w:rsidRPr="0053269E">
        <w:rPr>
          <w:rFonts w:ascii="Times" w:eastAsia="Times New Roman" w:hAnsi="Times"/>
          <w:smallCaps/>
          <w:noProof/>
          <w:sz w:val="18"/>
          <w:szCs w:val="18"/>
        </w:rPr>
        <w:t xml:space="preserve">Dott. </w:t>
      </w:r>
      <w:r w:rsidR="0053269E">
        <w:rPr>
          <w:rFonts w:ascii="Times" w:eastAsia="Times New Roman" w:hAnsi="Times"/>
          <w:smallCaps/>
          <w:noProof/>
          <w:sz w:val="18"/>
          <w:szCs w:val="18"/>
        </w:rPr>
        <w:t>P</w:t>
      </w:r>
      <w:r w:rsidR="0053269E" w:rsidRPr="0053269E">
        <w:rPr>
          <w:rFonts w:ascii="Times" w:eastAsia="Times New Roman" w:hAnsi="Times"/>
          <w:smallCaps/>
          <w:noProof/>
          <w:sz w:val="18"/>
          <w:szCs w:val="18"/>
        </w:rPr>
        <w:t xml:space="preserve">ietro </w:t>
      </w:r>
      <w:r w:rsidR="0053269E">
        <w:rPr>
          <w:rFonts w:ascii="Times" w:eastAsia="Times New Roman" w:hAnsi="Times"/>
          <w:smallCaps/>
          <w:noProof/>
          <w:sz w:val="18"/>
          <w:szCs w:val="18"/>
        </w:rPr>
        <w:t>R</w:t>
      </w:r>
      <w:r w:rsidR="0053269E" w:rsidRPr="0053269E">
        <w:rPr>
          <w:rFonts w:ascii="Times" w:eastAsia="Times New Roman" w:hAnsi="Times"/>
          <w:smallCaps/>
          <w:noProof/>
          <w:sz w:val="18"/>
          <w:szCs w:val="18"/>
        </w:rPr>
        <w:t>affa</w:t>
      </w:r>
    </w:p>
    <w:p w14:paraId="6B508BFD" w14:textId="77777777" w:rsidR="005505DC" w:rsidRPr="0045745F" w:rsidRDefault="005505DC" w:rsidP="003970C7">
      <w:pPr>
        <w:spacing w:line="240" w:lineRule="auto"/>
        <w:rPr>
          <w:b/>
          <w:smallCaps/>
          <w:szCs w:val="20"/>
        </w:rPr>
      </w:pPr>
    </w:p>
    <w:p w14:paraId="0C174CDE" w14:textId="77777777" w:rsidR="00BD04C1" w:rsidRPr="005505DC" w:rsidRDefault="00BD04C1" w:rsidP="005505DC">
      <w:pPr>
        <w:rPr>
          <w:szCs w:val="20"/>
        </w:rPr>
      </w:pPr>
      <w:r w:rsidRPr="008942F8">
        <w:rPr>
          <w:rFonts w:ascii="Times" w:eastAsia="Times New Roman" w:hAnsi="Times"/>
          <w:b/>
          <w:i/>
          <w:smallCaps/>
          <w:noProof/>
          <w:szCs w:val="20"/>
        </w:rPr>
        <w:t>OBIETTIVO DEL CORSO</w:t>
      </w:r>
      <w:r w:rsidR="003D1CE2">
        <w:rPr>
          <w:rFonts w:ascii="Times" w:eastAsia="Times New Roman" w:hAnsi="Times"/>
          <w:b/>
          <w:i/>
          <w:smallCaps/>
          <w:noProof/>
          <w:szCs w:val="20"/>
        </w:rPr>
        <w:t xml:space="preserve"> </w:t>
      </w:r>
      <w:r w:rsidR="005505DC">
        <w:rPr>
          <w:b/>
          <w:i/>
          <w:szCs w:val="20"/>
        </w:rPr>
        <w:t>E RISULTATI DI APPRENDIMENTO ATTESI</w:t>
      </w:r>
    </w:p>
    <w:p w14:paraId="74ECA01C" w14:textId="77777777" w:rsidR="005505DC" w:rsidRDefault="005505DC" w:rsidP="00BD04C1">
      <w:pPr>
        <w:rPr>
          <w:szCs w:val="20"/>
        </w:rPr>
      </w:pPr>
    </w:p>
    <w:p w14:paraId="34C74C9B" w14:textId="27917692" w:rsidR="00BD04C1" w:rsidRDefault="00BD04C1" w:rsidP="00BD04C1">
      <w:pPr>
        <w:rPr>
          <w:szCs w:val="20"/>
        </w:rPr>
      </w:pPr>
      <w:r w:rsidRPr="0045745F">
        <w:rPr>
          <w:szCs w:val="20"/>
        </w:rPr>
        <w:t xml:space="preserve">Il Laboratorio ha l’obiettivo di favorire la sperimentazione diretta delle diverse declinazioni della comunicazione </w:t>
      </w:r>
      <w:r>
        <w:rPr>
          <w:szCs w:val="20"/>
        </w:rPr>
        <w:t>digitale</w:t>
      </w:r>
      <w:r w:rsidRPr="0045745F">
        <w:rPr>
          <w:szCs w:val="20"/>
        </w:rPr>
        <w:t xml:space="preserve"> – </w:t>
      </w:r>
      <w:r>
        <w:rPr>
          <w:szCs w:val="20"/>
        </w:rPr>
        <w:t xml:space="preserve">da quella aziendale a quella politica, passando per il </w:t>
      </w:r>
      <w:r w:rsidRPr="00A40C04">
        <w:rPr>
          <w:i/>
          <w:szCs w:val="20"/>
        </w:rPr>
        <w:t>personal branding</w:t>
      </w:r>
      <w:r w:rsidRPr="0045745F">
        <w:rPr>
          <w:szCs w:val="20"/>
        </w:rPr>
        <w:t xml:space="preserve">. Tramite una metodologia </w:t>
      </w:r>
      <w:proofErr w:type="spellStart"/>
      <w:r w:rsidRPr="0045745F">
        <w:rPr>
          <w:i/>
          <w:szCs w:val="20"/>
        </w:rPr>
        <w:t>learning</w:t>
      </w:r>
      <w:proofErr w:type="spellEnd"/>
      <w:r w:rsidRPr="0045745F">
        <w:rPr>
          <w:i/>
          <w:szCs w:val="20"/>
        </w:rPr>
        <w:t xml:space="preserve"> by </w:t>
      </w:r>
      <w:proofErr w:type="spellStart"/>
      <w:r w:rsidRPr="0045745F">
        <w:rPr>
          <w:i/>
          <w:szCs w:val="20"/>
        </w:rPr>
        <w:t>doing</w:t>
      </w:r>
      <w:proofErr w:type="spellEnd"/>
      <w:r w:rsidR="009519EC">
        <w:rPr>
          <w:i/>
          <w:szCs w:val="20"/>
        </w:rPr>
        <w:t xml:space="preserve"> </w:t>
      </w:r>
      <w:r w:rsidRPr="0045745F">
        <w:rPr>
          <w:szCs w:val="20"/>
        </w:rPr>
        <w:t>gli studenti avranno l’opportunità di esercitarsi nella comunicazione 2.0</w:t>
      </w:r>
      <w:r>
        <w:rPr>
          <w:szCs w:val="20"/>
        </w:rPr>
        <w:t xml:space="preserve">. </w:t>
      </w:r>
    </w:p>
    <w:p w14:paraId="5CD2A8A7" w14:textId="77777777" w:rsidR="00BD04C1" w:rsidRDefault="00BD04C1" w:rsidP="00BD04C1">
      <w:pPr>
        <w:rPr>
          <w:szCs w:val="20"/>
          <w:highlight w:val="yellow"/>
        </w:rPr>
      </w:pPr>
    </w:p>
    <w:p w14:paraId="189D0069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Conoscenza e comprensione</w:t>
      </w:r>
    </w:p>
    <w:p w14:paraId="5A258BA4" w14:textId="77777777" w:rsidR="00945B54" w:rsidRDefault="00945B54" w:rsidP="00945B54">
      <w:r>
        <w:t xml:space="preserve">Conoscenza </w:t>
      </w:r>
      <w:r w:rsidR="00C67AA3">
        <w:t xml:space="preserve">delle tecniche social e dei </w:t>
      </w:r>
      <w:r w:rsidR="00C67AA3" w:rsidRPr="00A40C04">
        <w:rPr>
          <w:i/>
        </w:rPr>
        <w:t>tools</w:t>
      </w:r>
      <w:r w:rsidR="00C67AA3">
        <w:t xml:space="preserve"> che consentano di intercettare le offerte lavorative e di proporre il proprio </w:t>
      </w:r>
      <w:r w:rsidR="00C67AA3" w:rsidRPr="00A40C04">
        <w:rPr>
          <w:i/>
        </w:rPr>
        <w:t>brand</w:t>
      </w:r>
      <w:r w:rsidR="00C67AA3">
        <w:t xml:space="preserve"> personale in maniera efficace.</w:t>
      </w:r>
    </w:p>
    <w:p w14:paraId="6D6B0810" w14:textId="77777777" w:rsidR="00C67AA3" w:rsidRPr="00467035" w:rsidRDefault="00C67AA3" w:rsidP="00945B54"/>
    <w:p w14:paraId="3E2146D2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Capacità di applicare conoscenza e comprensione</w:t>
      </w:r>
    </w:p>
    <w:p w14:paraId="1DA6CD9E" w14:textId="77777777" w:rsidR="00945B54" w:rsidRPr="002A4388" w:rsidRDefault="00945B54" w:rsidP="00945B54">
      <w:pPr>
        <w:rPr>
          <w:szCs w:val="20"/>
        </w:rPr>
      </w:pPr>
      <w:r>
        <w:t>Capacità di gestione del</w:t>
      </w:r>
      <w:r w:rsidRPr="002A4388">
        <w:rPr>
          <w:szCs w:val="20"/>
        </w:rPr>
        <w:t xml:space="preserve">la propria </w:t>
      </w:r>
      <w:r w:rsidRPr="00A40C04">
        <w:rPr>
          <w:i/>
          <w:szCs w:val="20"/>
        </w:rPr>
        <w:t xml:space="preserve">web </w:t>
      </w:r>
      <w:proofErr w:type="spellStart"/>
      <w:r w:rsidRPr="00A40C04">
        <w:rPr>
          <w:i/>
          <w:szCs w:val="20"/>
        </w:rPr>
        <w:t>reputation</w:t>
      </w:r>
      <w:proofErr w:type="spellEnd"/>
      <w:r w:rsidRPr="002A4388">
        <w:rPr>
          <w:szCs w:val="20"/>
        </w:rPr>
        <w:t>, so</w:t>
      </w:r>
      <w:r w:rsidR="00472DA6">
        <w:rPr>
          <w:szCs w:val="20"/>
        </w:rPr>
        <w:t xml:space="preserve">prattutto in un’ottica di </w:t>
      </w:r>
      <w:r w:rsidR="00472DA6" w:rsidRPr="00A40C04">
        <w:rPr>
          <w:i/>
          <w:szCs w:val="20"/>
        </w:rPr>
        <w:t>placem</w:t>
      </w:r>
      <w:r w:rsidRPr="00A40C04">
        <w:rPr>
          <w:i/>
          <w:szCs w:val="20"/>
        </w:rPr>
        <w:t>ent</w:t>
      </w:r>
      <w:r w:rsidRPr="002A4388">
        <w:rPr>
          <w:szCs w:val="20"/>
        </w:rPr>
        <w:t xml:space="preserve"> futuro.</w:t>
      </w:r>
    </w:p>
    <w:p w14:paraId="232AEC62" w14:textId="77777777" w:rsidR="00945B54" w:rsidRDefault="00945B54" w:rsidP="00945B54"/>
    <w:p w14:paraId="40BB381B" w14:textId="77777777" w:rsidR="00945B54" w:rsidRDefault="00945B54" w:rsidP="00945B54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696428BE" w14:textId="77777777" w:rsidR="00945B54" w:rsidRDefault="00C67AA3" w:rsidP="00A40C04">
      <w:pPr>
        <w:rPr>
          <w:szCs w:val="20"/>
        </w:rPr>
      </w:pPr>
      <w:r>
        <w:rPr>
          <w:szCs w:val="20"/>
        </w:rPr>
        <w:t xml:space="preserve">Capacità di scrittura e di creazione dei contenuti ottimizzati per i </w:t>
      </w:r>
      <w:r w:rsidRPr="00A40C04">
        <w:rPr>
          <w:i/>
          <w:szCs w:val="20"/>
        </w:rPr>
        <w:t>social network</w:t>
      </w:r>
      <w:r>
        <w:rPr>
          <w:szCs w:val="20"/>
        </w:rPr>
        <w:t>.</w:t>
      </w:r>
    </w:p>
    <w:p w14:paraId="427BDF0F" w14:textId="77777777" w:rsidR="00C67AA3" w:rsidRDefault="00C67AA3" w:rsidP="00945B54">
      <w:pPr>
        <w:ind w:firstLine="709"/>
        <w:rPr>
          <w:szCs w:val="20"/>
        </w:rPr>
      </w:pPr>
    </w:p>
    <w:p w14:paraId="25291AB7" w14:textId="77777777" w:rsidR="00C67AA3" w:rsidRDefault="00945B54" w:rsidP="00945B54">
      <w:pPr>
        <w:rPr>
          <w:i/>
        </w:rPr>
      </w:pPr>
      <w:r w:rsidRPr="00467035">
        <w:rPr>
          <w:i/>
        </w:rPr>
        <w:t>Autonomia di giudizio</w:t>
      </w:r>
    </w:p>
    <w:p w14:paraId="34F2B746" w14:textId="741F61F6" w:rsidR="00945B54" w:rsidRPr="005A4095" w:rsidRDefault="00945B54" w:rsidP="00945B54">
      <w:r>
        <w:lastRenderedPageBreak/>
        <w:t>Acquisizione</w:t>
      </w:r>
      <w:r w:rsidRPr="00467035">
        <w:t xml:space="preserve"> di un atteggiamento </w:t>
      </w:r>
      <w:r w:rsidR="00C67AA3">
        <w:t>vigile e maturo</w:t>
      </w:r>
      <w:r w:rsidR="00E143DA">
        <w:t xml:space="preserve"> </w:t>
      </w:r>
      <w:r w:rsidRPr="00467035">
        <w:t>nei confronti de</w:t>
      </w:r>
      <w:r w:rsidR="00C67AA3">
        <w:t xml:space="preserve">lla sfera digitale e capacità </w:t>
      </w:r>
      <w:r w:rsidR="00472DA6">
        <w:t xml:space="preserve">di </w:t>
      </w:r>
      <w:r w:rsidR="00C67AA3">
        <w:t xml:space="preserve">riconoscimento delle </w:t>
      </w:r>
      <w:r w:rsidR="00C67AA3" w:rsidRPr="00A40C04">
        <w:rPr>
          <w:i/>
        </w:rPr>
        <w:t>fake-news</w:t>
      </w:r>
      <w:r w:rsidR="00C67AA3">
        <w:t xml:space="preserve"> e dei contenuti aventi scarsa affidabilità.</w:t>
      </w:r>
    </w:p>
    <w:p w14:paraId="5E6DB545" w14:textId="77777777" w:rsidR="00945B54" w:rsidRDefault="00945B54" w:rsidP="00BD04C1">
      <w:pPr>
        <w:rPr>
          <w:szCs w:val="20"/>
        </w:rPr>
      </w:pPr>
    </w:p>
    <w:p w14:paraId="31D004CA" w14:textId="77777777" w:rsidR="00BD04C1" w:rsidRPr="0045745F" w:rsidRDefault="00BD04C1" w:rsidP="00BD04C1">
      <w:pPr>
        <w:rPr>
          <w:b/>
          <w:szCs w:val="20"/>
        </w:rPr>
      </w:pPr>
      <w:r w:rsidRPr="0045745F">
        <w:rPr>
          <w:b/>
          <w:i/>
          <w:szCs w:val="20"/>
        </w:rPr>
        <w:t>PROGRAMMA DEL CORSO</w:t>
      </w:r>
    </w:p>
    <w:p w14:paraId="1454825E" w14:textId="25CF7862" w:rsidR="00BD04C1" w:rsidRDefault="00BD04C1" w:rsidP="00BD04C1">
      <w:pPr>
        <w:rPr>
          <w:szCs w:val="20"/>
        </w:rPr>
      </w:pPr>
      <w:r w:rsidRPr="002A4388">
        <w:rPr>
          <w:szCs w:val="20"/>
        </w:rPr>
        <w:t>Il corso parte da un’introduzione dell</w:t>
      </w:r>
      <w:r w:rsidR="00472DA6">
        <w:rPr>
          <w:szCs w:val="20"/>
        </w:rPr>
        <w:t>o</w:t>
      </w:r>
      <w:r w:rsidRPr="002A4388">
        <w:rPr>
          <w:szCs w:val="20"/>
        </w:rPr>
        <w:t xml:space="preserve"> stato della rete e delle sue opportunità.</w:t>
      </w:r>
      <w:r w:rsidR="00CD748C">
        <w:rPr>
          <w:szCs w:val="20"/>
        </w:rPr>
        <w:t xml:space="preserve"> </w:t>
      </w:r>
      <w:r w:rsidRPr="0045745F">
        <w:rPr>
          <w:szCs w:val="20"/>
        </w:rPr>
        <w:t xml:space="preserve">Sul versante della comunicazione esterna vengono approfonditi e sperimentati </w:t>
      </w:r>
      <w:r w:rsidRPr="0045745F">
        <w:rPr>
          <w:i/>
          <w:szCs w:val="20"/>
        </w:rPr>
        <w:t xml:space="preserve">“on the job” </w:t>
      </w:r>
      <w:r w:rsidRPr="0045745F">
        <w:rPr>
          <w:szCs w:val="20"/>
        </w:rPr>
        <w:t xml:space="preserve">i social media in un’ottica di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Recruiting</w:t>
      </w:r>
      <w:proofErr w:type="spellEnd"/>
      <w:r w:rsidR="00CD748C">
        <w:rPr>
          <w:i/>
          <w:szCs w:val="20"/>
        </w:rPr>
        <w:t xml:space="preserve"> </w:t>
      </w:r>
      <w:r w:rsidRPr="0045745F">
        <w:rPr>
          <w:szCs w:val="20"/>
        </w:rPr>
        <w:t xml:space="preserve">e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Employer</w:t>
      </w:r>
      <w:proofErr w:type="spellEnd"/>
      <w:r w:rsidR="00CD748C">
        <w:rPr>
          <w:i/>
          <w:szCs w:val="20"/>
        </w:rPr>
        <w:t xml:space="preserve"> </w:t>
      </w:r>
      <w:proofErr w:type="spellStart"/>
      <w:r w:rsidRPr="0045745F">
        <w:rPr>
          <w:i/>
          <w:szCs w:val="20"/>
        </w:rPr>
        <w:t>Branding</w:t>
      </w:r>
      <w:proofErr w:type="spellEnd"/>
      <w:r w:rsidR="00CD748C">
        <w:rPr>
          <w:i/>
          <w:szCs w:val="20"/>
        </w:rPr>
        <w:t xml:space="preserve"> </w:t>
      </w:r>
      <w:r w:rsidRPr="0045745F">
        <w:rPr>
          <w:szCs w:val="20"/>
        </w:rPr>
        <w:t>con un focus principale (ma non esclusivo) su LinkedIn</w:t>
      </w:r>
      <w:r>
        <w:rPr>
          <w:szCs w:val="20"/>
        </w:rPr>
        <w:t>.</w:t>
      </w:r>
      <w:r w:rsidRPr="0045745F">
        <w:rPr>
          <w:szCs w:val="20"/>
        </w:rPr>
        <w:t xml:space="preserve"> Vengono infine proposte esercitazioni di comunicazione </w:t>
      </w:r>
      <w:r>
        <w:rPr>
          <w:szCs w:val="20"/>
        </w:rPr>
        <w:t xml:space="preserve">esterna, attraverso l’ideazione di campagne di </w:t>
      </w:r>
      <w:r w:rsidRPr="00A40C04">
        <w:rPr>
          <w:i/>
          <w:szCs w:val="20"/>
        </w:rPr>
        <w:t>web advocacy</w:t>
      </w:r>
      <w:r>
        <w:rPr>
          <w:szCs w:val="20"/>
        </w:rPr>
        <w:t>.</w:t>
      </w:r>
    </w:p>
    <w:p w14:paraId="091A007B" w14:textId="77777777" w:rsidR="00BD04C1" w:rsidRPr="0045745F" w:rsidRDefault="00BD04C1" w:rsidP="00BD04C1">
      <w:pPr>
        <w:rPr>
          <w:i/>
          <w:szCs w:val="20"/>
        </w:rPr>
      </w:pPr>
    </w:p>
    <w:p w14:paraId="4591283A" w14:textId="77777777" w:rsidR="00BD04C1" w:rsidRPr="0045745F" w:rsidRDefault="00BD04C1" w:rsidP="00BD04C1">
      <w:pPr>
        <w:rPr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6CC12617" w14:textId="77777777" w:rsidR="00BD04C1" w:rsidRPr="001A0CF6" w:rsidRDefault="00BD04C1" w:rsidP="00BD04C1">
      <w:pPr>
        <w:pStyle w:val="Testo1"/>
      </w:pPr>
      <w:r w:rsidRPr="001A0CF6">
        <w:t xml:space="preserve">A complemento delle lezioni si suggerisce la seguente lettura: </w:t>
      </w:r>
    </w:p>
    <w:p w14:paraId="48DF2535" w14:textId="77777777" w:rsidR="00BD04C1" w:rsidRPr="001A0CF6" w:rsidRDefault="00BD04C1" w:rsidP="00BD04C1">
      <w:pPr>
        <w:pStyle w:val="Testo1"/>
      </w:pPr>
    </w:p>
    <w:p w14:paraId="33A34EFA" w14:textId="77777777" w:rsidR="00BD04C1" w:rsidRPr="001A0CF6" w:rsidRDefault="00BD04C1" w:rsidP="00A40C04">
      <w:pPr>
        <w:pStyle w:val="Testo1"/>
        <w:spacing w:line="240" w:lineRule="atLeast"/>
        <w:ind w:left="0" w:firstLine="0"/>
        <w:rPr>
          <w:spacing w:val="-5"/>
        </w:rPr>
      </w:pPr>
      <w:r w:rsidRPr="0098680C">
        <w:rPr>
          <w:smallCaps/>
          <w:spacing w:val="-5"/>
          <w:sz w:val="16"/>
          <w:szCs w:val="18"/>
        </w:rPr>
        <w:t>A. Camporesi-S. Mossenta,</w:t>
      </w:r>
      <w:r w:rsidRPr="0098680C">
        <w:rPr>
          <w:i/>
          <w:spacing w:val="-5"/>
          <w:sz w:val="16"/>
          <w:szCs w:val="18"/>
        </w:rPr>
        <w:t xml:space="preserve"> </w:t>
      </w:r>
      <w:r w:rsidRPr="001A0CF6">
        <w:rPr>
          <w:i/>
          <w:spacing w:val="-5"/>
        </w:rPr>
        <w:t>Job Revolution. Trovare lavoro nell’era dei social media,</w:t>
      </w:r>
      <w:r w:rsidRPr="001A0CF6">
        <w:rPr>
          <w:spacing w:val="-5"/>
        </w:rPr>
        <w:t xml:space="preserve"> Hoepli, Milano, 2014.</w:t>
      </w:r>
    </w:p>
    <w:p w14:paraId="1B1995CE" w14:textId="77777777" w:rsidR="00BD04C1" w:rsidRPr="0045745F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F94B02A" w14:textId="77777777" w:rsidR="00BD04C1" w:rsidRPr="001A0CF6" w:rsidRDefault="00BD04C1" w:rsidP="00F37EE3">
      <w:pPr>
        <w:pStyle w:val="Testo2"/>
      </w:pPr>
      <w:r w:rsidRPr="001A0CF6">
        <w:t xml:space="preserve">Le lezioni alterneranno brevi introduzioni teoriche a esercitazioni pratiche guidate individuali e in piccoli gruppi, durante le quali gli studenti sperimenteranno i principali processi della comunicazione organizzativa, così da divenire fruitori consapevoli e attivi di un percorso di avvicinamento alle organizzazioni. </w:t>
      </w:r>
    </w:p>
    <w:p w14:paraId="46371B2A" w14:textId="77777777" w:rsidR="00A40C04" w:rsidRPr="001A0CF6" w:rsidRDefault="00A40C04" w:rsidP="00A40C04">
      <w:pPr>
        <w:pStyle w:val="Testo2"/>
        <w:ind w:firstLine="0"/>
        <w:rPr>
          <w:i/>
        </w:rPr>
      </w:pPr>
    </w:p>
    <w:p w14:paraId="4B1A0747" w14:textId="77777777" w:rsidR="00BD04C1" w:rsidRPr="001A0CF6" w:rsidRDefault="00BD04C1" w:rsidP="00A40C04">
      <w:pPr>
        <w:pStyle w:val="Testo2"/>
        <w:ind w:firstLine="0"/>
      </w:pPr>
      <w:r w:rsidRPr="001A0CF6">
        <w:rPr>
          <w:i/>
        </w:rPr>
        <w:t>Nota bene</w:t>
      </w:r>
      <w:r w:rsidRPr="001A0CF6">
        <w:t>: il Laboratorio richiede, per sua natura, la frequenza da parte degli studenti. Eventuali difficoltà a frequentare vanno segnalate quanto prima al docente titolare del Laboratorio che, laddove possibile, potrà definire con lo studente modalità alternative (normalmente la stesura di un elaborato).</w:t>
      </w:r>
    </w:p>
    <w:p w14:paraId="409613A6" w14:textId="77777777" w:rsidR="00BD04C1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55761E">
        <w:rPr>
          <w:b/>
          <w:i/>
          <w:szCs w:val="20"/>
        </w:rPr>
        <w:t>METOD</w:t>
      </w:r>
      <w:r>
        <w:rPr>
          <w:b/>
          <w:i/>
          <w:szCs w:val="20"/>
        </w:rPr>
        <w:t>I E CRITERI</w:t>
      </w:r>
      <w:r w:rsidRPr="0055761E">
        <w:rPr>
          <w:b/>
          <w:i/>
          <w:szCs w:val="20"/>
        </w:rPr>
        <w:t xml:space="preserve"> DI VALUTAZIONE</w:t>
      </w:r>
    </w:p>
    <w:p w14:paraId="587C8D83" w14:textId="77777777" w:rsidR="00472DA6" w:rsidRPr="001A0CF6" w:rsidRDefault="00CE2F7D" w:rsidP="00F37EE3">
      <w:pPr>
        <w:spacing w:before="240" w:after="120" w:line="220" w:lineRule="exact"/>
        <w:ind w:firstLine="284"/>
        <w:rPr>
          <w:sz w:val="18"/>
        </w:rPr>
      </w:pPr>
      <w:r w:rsidRPr="001A0CF6">
        <w:rPr>
          <w:sz w:val="18"/>
        </w:rPr>
        <w:t>Esame orale. L’esame si baserà sugli argomenti trattati durante le lezioni</w:t>
      </w:r>
      <w:r w:rsidR="00945B54" w:rsidRPr="001A0CF6">
        <w:rPr>
          <w:sz w:val="18"/>
        </w:rPr>
        <w:t xml:space="preserve"> e sui contenuti delle slide che verranno rilasciate dal docente</w:t>
      </w:r>
      <w:r w:rsidRPr="001A0CF6">
        <w:rPr>
          <w:sz w:val="18"/>
        </w:rPr>
        <w:t xml:space="preserve">. </w:t>
      </w:r>
    </w:p>
    <w:p w14:paraId="3D4DBBFF" w14:textId="77777777" w:rsidR="002B396A" w:rsidRPr="001A0CF6" w:rsidRDefault="00BD04C1" w:rsidP="00A147E3">
      <w:pPr>
        <w:spacing w:before="240" w:after="120" w:line="220" w:lineRule="exact"/>
        <w:rPr>
          <w:strike/>
          <w:sz w:val="18"/>
        </w:rPr>
      </w:pPr>
      <w:r w:rsidRPr="001A0CF6">
        <w:rPr>
          <w:sz w:val="18"/>
        </w:rPr>
        <w:t xml:space="preserve">Saranno valutate le capacità di gestione da parte degli studenti della propria presenza online, attraverso una presentazione in </w:t>
      </w:r>
      <w:proofErr w:type="spellStart"/>
      <w:r w:rsidRPr="001A0CF6">
        <w:rPr>
          <w:sz w:val="18"/>
        </w:rPr>
        <w:t>powerpoint</w:t>
      </w:r>
      <w:proofErr w:type="spellEnd"/>
      <w:r w:rsidRPr="001A0CF6">
        <w:rPr>
          <w:sz w:val="18"/>
        </w:rPr>
        <w:t xml:space="preserve"> in cui si illustri l’utilizzo di tutte le piattaforme web analizzate durante il laboratorio</w:t>
      </w:r>
      <w:r w:rsidR="00945B54" w:rsidRPr="001A0CF6">
        <w:rPr>
          <w:sz w:val="18"/>
        </w:rPr>
        <w:t>.</w:t>
      </w:r>
      <w:r w:rsidR="001A0CF6">
        <w:rPr>
          <w:sz w:val="18"/>
        </w:rPr>
        <w:t xml:space="preserve"> </w:t>
      </w:r>
      <w:r w:rsidR="003A58E9" w:rsidRPr="001A0CF6">
        <w:rPr>
          <w:sz w:val="18"/>
        </w:rPr>
        <w:t>Il superamento con profitto dell'esame risulterà nell'approvazione del laboratorio.</w:t>
      </w:r>
    </w:p>
    <w:p w14:paraId="6A320492" w14:textId="77777777" w:rsidR="00BD04C1" w:rsidRPr="0055761E" w:rsidRDefault="00BD04C1" w:rsidP="00BD04C1">
      <w:pPr>
        <w:spacing w:before="240" w:after="120"/>
        <w:rPr>
          <w:b/>
          <w:i/>
          <w:szCs w:val="20"/>
        </w:rPr>
      </w:pPr>
      <w:r w:rsidRPr="0055761E">
        <w:rPr>
          <w:b/>
          <w:i/>
          <w:szCs w:val="20"/>
        </w:rPr>
        <w:t>AVVERTENZE</w:t>
      </w:r>
      <w:r>
        <w:rPr>
          <w:b/>
          <w:i/>
          <w:szCs w:val="20"/>
        </w:rPr>
        <w:t xml:space="preserve"> E PREREQU</w:t>
      </w:r>
      <w:r w:rsidR="00A20D9A">
        <w:rPr>
          <w:b/>
          <w:i/>
          <w:szCs w:val="20"/>
        </w:rPr>
        <w:t>I</w:t>
      </w:r>
      <w:r>
        <w:rPr>
          <w:b/>
          <w:i/>
          <w:szCs w:val="20"/>
        </w:rPr>
        <w:t>SITI</w:t>
      </w:r>
    </w:p>
    <w:p w14:paraId="1BE63433" w14:textId="77777777" w:rsidR="00BD04C1" w:rsidRPr="001A0CF6" w:rsidRDefault="00BD04C1" w:rsidP="00F37EE3">
      <w:pPr>
        <w:pStyle w:val="Testo2"/>
      </w:pPr>
      <w:r w:rsidRPr="001A0CF6">
        <w:t>Per eventuali richieste e chiarimenti contattare il docente via e-mail. È richiesta una conoscenza elementare nell’utilizzo dei social media.</w:t>
      </w:r>
    </w:p>
    <w:p w14:paraId="696D563A" w14:textId="77777777" w:rsidR="001A0CF6" w:rsidRDefault="001A0CF6" w:rsidP="001A0CF6">
      <w:pPr>
        <w:spacing w:line="220" w:lineRule="exact"/>
        <w:rPr>
          <w:rFonts w:ascii="Times" w:eastAsia="Times New Roman" w:hAnsi="Times"/>
          <w:noProof/>
          <w:szCs w:val="20"/>
        </w:rPr>
      </w:pPr>
    </w:p>
    <w:p w14:paraId="2291D6C6" w14:textId="77777777" w:rsidR="001A0CF6" w:rsidRPr="001A0CF6" w:rsidRDefault="001A0CF6" w:rsidP="001A0CF6">
      <w:pPr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1A0CF6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FE92C64" w14:textId="77777777" w:rsidR="00620636" w:rsidRPr="006E4DCC" w:rsidRDefault="00620636" w:rsidP="00A20D9A">
      <w:pPr>
        <w:autoSpaceDE w:val="0"/>
        <w:autoSpaceDN w:val="0"/>
        <w:adjustRightInd w:val="0"/>
        <w:spacing w:line="240" w:lineRule="auto"/>
        <w:rPr>
          <w:rFonts w:eastAsia="Times New Roman"/>
          <w:iCs/>
          <w:szCs w:val="20"/>
        </w:rPr>
      </w:pPr>
    </w:p>
    <w:p w14:paraId="3F58D697" w14:textId="77777777" w:rsidR="00620636" w:rsidRPr="008D021A" w:rsidRDefault="00620636" w:rsidP="00A40C04">
      <w:pPr>
        <w:pStyle w:val="Testo2"/>
        <w:ind w:firstLine="0"/>
        <w:rPr>
          <w:sz w:val="20"/>
        </w:rPr>
      </w:pPr>
    </w:p>
    <w:sectPr w:rsidR="00620636" w:rsidRPr="008D02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0"/>
    <w:rsid w:val="000277B9"/>
    <w:rsid w:val="00031D53"/>
    <w:rsid w:val="000661B2"/>
    <w:rsid w:val="00087AF4"/>
    <w:rsid w:val="000A41D5"/>
    <w:rsid w:val="000C6B62"/>
    <w:rsid w:val="000D0B2A"/>
    <w:rsid w:val="000E68ED"/>
    <w:rsid w:val="001429CA"/>
    <w:rsid w:val="00171DB8"/>
    <w:rsid w:val="001A0CF6"/>
    <w:rsid w:val="001F59F5"/>
    <w:rsid w:val="00215DCE"/>
    <w:rsid w:val="002357C9"/>
    <w:rsid w:val="0024175F"/>
    <w:rsid w:val="00245A98"/>
    <w:rsid w:val="00282FEC"/>
    <w:rsid w:val="002A4BF3"/>
    <w:rsid w:val="002B396A"/>
    <w:rsid w:val="00335911"/>
    <w:rsid w:val="003970C7"/>
    <w:rsid w:val="003A15C9"/>
    <w:rsid w:val="003A58E9"/>
    <w:rsid w:val="003A6AB2"/>
    <w:rsid w:val="003B1679"/>
    <w:rsid w:val="003D1CE2"/>
    <w:rsid w:val="003E1CCC"/>
    <w:rsid w:val="00451B20"/>
    <w:rsid w:val="0045745F"/>
    <w:rsid w:val="00472DA6"/>
    <w:rsid w:val="004A676F"/>
    <w:rsid w:val="004C335B"/>
    <w:rsid w:val="004D1217"/>
    <w:rsid w:val="004D6008"/>
    <w:rsid w:val="004E1D60"/>
    <w:rsid w:val="00522D73"/>
    <w:rsid w:val="0053269E"/>
    <w:rsid w:val="005505DC"/>
    <w:rsid w:val="0055761E"/>
    <w:rsid w:val="00587B40"/>
    <w:rsid w:val="005E275C"/>
    <w:rsid w:val="00620636"/>
    <w:rsid w:val="00663FFD"/>
    <w:rsid w:val="006E3E88"/>
    <w:rsid w:val="006E7051"/>
    <w:rsid w:val="006F02E2"/>
    <w:rsid w:val="006F1772"/>
    <w:rsid w:val="006F3319"/>
    <w:rsid w:val="006F6CBC"/>
    <w:rsid w:val="00702896"/>
    <w:rsid w:val="007313FA"/>
    <w:rsid w:val="007321B7"/>
    <w:rsid w:val="00744320"/>
    <w:rsid w:val="007473D6"/>
    <w:rsid w:val="007625DF"/>
    <w:rsid w:val="00773DC4"/>
    <w:rsid w:val="007918A8"/>
    <w:rsid w:val="007F2864"/>
    <w:rsid w:val="008106D0"/>
    <w:rsid w:val="00837702"/>
    <w:rsid w:val="0084740B"/>
    <w:rsid w:val="00853D5A"/>
    <w:rsid w:val="00870916"/>
    <w:rsid w:val="008942F8"/>
    <w:rsid w:val="008B16E1"/>
    <w:rsid w:val="008D021A"/>
    <w:rsid w:val="008D6C88"/>
    <w:rsid w:val="0091164C"/>
    <w:rsid w:val="00920B5E"/>
    <w:rsid w:val="00922E97"/>
    <w:rsid w:val="00940DA2"/>
    <w:rsid w:val="00945B54"/>
    <w:rsid w:val="00945E73"/>
    <w:rsid w:val="009519EC"/>
    <w:rsid w:val="0097794F"/>
    <w:rsid w:val="0098680C"/>
    <w:rsid w:val="009A2C8D"/>
    <w:rsid w:val="009B413F"/>
    <w:rsid w:val="009B5939"/>
    <w:rsid w:val="00A147E3"/>
    <w:rsid w:val="00A20D9A"/>
    <w:rsid w:val="00A40C04"/>
    <w:rsid w:val="00A5420C"/>
    <w:rsid w:val="00A83ABB"/>
    <w:rsid w:val="00A87FA7"/>
    <w:rsid w:val="00AA0A8A"/>
    <w:rsid w:val="00AC51F4"/>
    <w:rsid w:val="00AD38B9"/>
    <w:rsid w:val="00B21A3C"/>
    <w:rsid w:val="00B43A11"/>
    <w:rsid w:val="00BA4401"/>
    <w:rsid w:val="00BB7FD2"/>
    <w:rsid w:val="00BD04C1"/>
    <w:rsid w:val="00BE0166"/>
    <w:rsid w:val="00BF7AE4"/>
    <w:rsid w:val="00C16ADE"/>
    <w:rsid w:val="00C17DCD"/>
    <w:rsid w:val="00C40AF7"/>
    <w:rsid w:val="00C419D4"/>
    <w:rsid w:val="00C67AA3"/>
    <w:rsid w:val="00C74177"/>
    <w:rsid w:val="00CD3CFB"/>
    <w:rsid w:val="00CD748C"/>
    <w:rsid w:val="00CE2F7D"/>
    <w:rsid w:val="00D07ED4"/>
    <w:rsid w:val="00D14C73"/>
    <w:rsid w:val="00D22CA5"/>
    <w:rsid w:val="00DB2D18"/>
    <w:rsid w:val="00DC4B6F"/>
    <w:rsid w:val="00DE7D2B"/>
    <w:rsid w:val="00DF0A0A"/>
    <w:rsid w:val="00E143DA"/>
    <w:rsid w:val="00E179A3"/>
    <w:rsid w:val="00E340CC"/>
    <w:rsid w:val="00E51519"/>
    <w:rsid w:val="00EA511B"/>
    <w:rsid w:val="00F139C5"/>
    <w:rsid w:val="00F37EE3"/>
    <w:rsid w:val="00FB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B730"/>
  <w15:docId w15:val="{51A51DB5-1502-49EC-93D7-09B793C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474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474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B20"/>
    <w:pPr>
      <w:spacing w:line="240" w:lineRule="auto"/>
      <w:jc w:val="left"/>
    </w:pPr>
    <w:rPr>
      <w:rFonts w:eastAsia="Calibri"/>
      <w:sz w:val="24"/>
    </w:rPr>
  </w:style>
  <w:style w:type="paragraph" w:customStyle="1" w:styleId="Testo1">
    <w:name w:val="Testo 1"/>
    <w:rsid w:val="008474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4740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5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6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61B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canoro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psicologia-sociale-dei-media-digitali-9788891649768-702211.html" TargetMode="External"/><Relationship Id="rId5" Type="http://schemas.openxmlformats.org/officeDocument/2006/relationships/hyperlink" Target="https://librerie.unicatt.it/scheda-libro/introduzione-alla-psicologia-della-comunicazione-9788815245854-1866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8406-2976-4CC2-B4C7-7864B03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5</Pages>
  <Words>1044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2003-03-27T09:42:00Z</cp:lastPrinted>
  <dcterms:created xsi:type="dcterms:W3CDTF">2022-05-12T10:12:00Z</dcterms:created>
  <dcterms:modified xsi:type="dcterms:W3CDTF">2023-01-12T15:04:00Z</dcterms:modified>
</cp:coreProperties>
</file>