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06AB" w14:textId="77777777" w:rsidR="00E564BA" w:rsidRDefault="00E564BA" w:rsidP="00E564BA">
      <w:pPr>
        <w:pStyle w:val="Titolo1"/>
      </w:pPr>
      <w:r>
        <w:t>Pedagogia della famiglia</w:t>
      </w:r>
    </w:p>
    <w:p w14:paraId="018EA5B7" w14:textId="46730541" w:rsidR="00E564BA" w:rsidRDefault="00E564BA" w:rsidP="00E564BA">
      <w:pPr>
        <w:pStyle w:val="Titolo2"/>
      </w:pPr>
      <w:r>
        <w:t xml:space="preserve">Prof. </w:t>
      </w:r>
      <w:r w:rsidR="009A54A3">
        <w:t xml:space="preserve">ssa </w:t>
      </w:r>
      <w:r w:rsidR="002E4F0F">
        <w:t>M</w:t>
      </w:r>
      <w:r w:rsidR="009A54A3">
        <w:t xml:space="preserve">onica </w:t>
      </w:r>
      <w:r w:rsidR="002E4F0F">
        <w:t>A</w:t>
      </w:r>
      <w:r w:rsidR="009A54A3">
        <w:t>madini</w:t>
      </w:r>
    </w:p>
    <w:p w14:paraId="58781DEB" w14:textId="77777777" w:rsidR="00C72238" w:rsidRPr="002E4F0F" w:rsidRDefault="00C72238" w:rsidP="00C72238">
      <w:pPr>
        <w:spacing w:before="240" w:after="120" w:line="240" w:lineRule="exact"/>
        <w:rPr>
          <w:rFonts w:ascii="Times" w:hAnsi="Times"/>
          <w:b/>
          <w:sz w:val="18"/>
          <w:szCs w:val="18"/>
        </w:rPr>
      </w:pPr>
      <w:r w:rsidRPr="002E4F0F">
        <w:rPr>
          <w:rFonts w:ascii="Times" w:hAnsi="Times"/>
          <w:b/>
          <w:i/>
          <w:sz w:val="18"/>
          <w:szCs w:val="18"/>
        </w:rPr>
        <w:t>OBIETTIVO DEL CORSO E RISULTATI DI APPRENDIMENTO ATTESI</w:t>
      </w:r>
    </w:p>
    <w:p w14:paraId="0DE35E4E" w14:textId="4391AB75" w:rsidR="005E4D49" w:rsidRDefault="00C72238" w:rsidP="00C72238">
      <w:pPr>
        <w:spacing w:line="240" w:lineRule="exact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 xml:space="preserve">L’insegnamento </w:t>
      </w:r>
      <w:r w:rsidR="005E4D49">
        <w:rPr>
          <w:rFonts w:ascii="Times" w:hAnsi="Times"/>
          <w:szCs w:val="20"/>
        </w:rPr>
        <w:t>si prefigge di presentare</w:t>
      </w:r>
      <w:r w:rsidRPr="0073316F">
        <w:rPr>
          <w:rFonts w:ascii="Times" w:hAnsi="Times"/>
          <w:szCs w:val="20"/>
        </w:rPr>
        <w:t xml:space="preserve"> </w:t>
      </w:r>
      <w:r w:rsidR="005E4D49">
        <w:rPr>
          <w:rFonts w:ascii="Times" w:hAnsi="Times"/>
          <w:szCs w:val="20"/>
        </w:rPr>
        <w:t>a</w:t>
      </w:r>
      <w:r w:rsidRPr="0073316F">
        <w:rPr>
          <w:rFonts w:ascii="Times" w:hAnsi="Times"/>
          <w:szCs w:val="20"/>
        </w:rPr>
        <w:t xml:space="preserve">gli studenti </w:t>
      </w:r>
      <w:r w:rsidR="00856B2E">
        <w:rPr>
          <w:rFonts w:ascii="Times" w:hAnsi="Times"/>
          <w:szCs w:val="20"/>
        </w:rPr>
        <w:t xml:space="preserve">e alle studentesse </w:t>
      </w:r>
      <w:r w:rsidRPr="0073316F">
        <w:rPr>
          <w:rFonts w:ascii="Times" w:hAnsi="Times"/>
          <w:szCs w:val="20"/>
        </w:rPr>
        <w:t>le</w:t>
      </w:r>
      <w:r w:rsidR="005E4D49">
        <w:rPr>
          <w:rFonts w:ascii="Times" w:hAnsi="Times"/>
          <w:szCs w:val="20"/>
        </w:rPr>
        <w:t xml:space="preserve"> principali</w:t>
      </w:r>
      <w:r w:rsidRPr="0073316F">
        <w:rPr>
          <w:rFonts w:ascii="Times" w:hAnsi="Times"/>
          <w:szCs w:val="20"/>
        </w:rPr>
        <w:t xml:space="preserve"> questioni epistemologiche e </w:t>
      </w:r>
      <w:r w:rsidR="005E4D49">
        <w:rPr>
          <w:rFonts w:ascii="Times" w:hAnsi="Times"/>
          <w:szCs w:val="20"/>
        </w:rPr>
        <w:t>i temi fondamentali</w:t>
      </w:r>
      <w:r w:rsidRPr="0073316F">
        <w:rPr>
          <w:rFonts w:ascii="Times" w:hAnsi="Times"/>
          <w:szCs w:val="20"/>
        </w:rPr>
        <w:t xml:space="preserve"> </w:t>
      </w:r>
      <w:r w:rsidR="005E4D49">
        <w:rPr>
          <w:rFonts w:ascii="Times" w:hAnsi="Times"/>
          <w:szCs w:val="20"/>
        </w:rPr>
        <w:t>de</w:t>
      </w:r>
      <w:r w:rsidRPr="0073316F">
        <w:rPr>
          <w:rFonts w:ascii="Times" w:hAnsi="Times"/>
          <w:szCs w:val="20"/>
        </w:rPr>
        <w:t xml:space="preserve">lla Pedagogia della Famiglia, </w:t>
      </w:r>
      <w:r w:rsidR="005E4D49">
        <w:rPr>
          <w:rFonts w:ascii="Times" w:hAnsi="Times"/>
          <w:szCs w:val="20"/>
        </w:rPr>
        <w:t>con particolare attenzione al dibattito scientifico</w:t>
      </w:r>
      <w:r w:rsidRPr="0073316F">
        <w:rPr>
          <w:rFonts w:ascii="Times" w:hAnsi="Times"/>
          <w:szCs w:val="20"/>
        </w:rPr>
        <w:t xml:space="preserve"> </w:t>
      </w:r>
      <w:r w:rsidR="005E4D49">
        <w:rPr>
          <w:rFonts w:ascii="Times" w:hAnsi="Times"/>
          <w:szCs w:val="20"/>
        </w:rPr>
        <w:t>d</w:t>
      </w:r>
      <w:r w:rsidRPr="0073316F">
        <w:rPr>
          <w:rFonts w:ascii="Times" w:hAnsi="Times"/>
          <w:szCs w:val="20"/>
        </w:rPr>
        <w:t xml:space="preserve">egli ultimi cinquant’anni. </w:t>
      </w:r>
    </w:p>
    <w:p w14:paraId="1320A24E" w14:textId="6630EB8D" w:rsidR="00C72238" w:rsidRPr="0073316F" w:rsidRDefault="005E4D49" w:rsidP="00C72238">
      <w:pPr>
        <w:spacing w:line="240" w:lineRule="exact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Nello specifico il corso intende </w:t>
      </w:r>
      <w:r w:rsidR="00C72238" w:rsidRPr="0073316F">
        <w:rPr>
          <w:rFonts w:ascii="Times" w:hAnsi="Times"/>
          <w:szCs w:val="20"/>
        </w:rPr>
        <w:t xml:space="preserve">perseguire i seguenti obiettivi: </w:t>
      </w:r>
    </w:p>
    <w:p w14:paraId="65FF58C9" w14:textId="4BFCF3A2" w:rsidR="00C72238" w:rsidRPr="0073316F" w:rsidRDefault="007C5A6C" w:rsidP="00C72238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approfondire</w:t>
      </w:r>
      <w:r w:rsidR="00C72238" w:rsidRPr="0073316F">
        <w:rPr>
          <w:rFonts w:ascii="Times" w:hAnsi="Times"/>
          <w:szCs w:val="20"/>
        </w:rPr>
        <w:t xml:space="preserve"> </w:t>
      </w:r>
      <w:r w:rsidR="00856B2E">
        <w:rPr>
          <w:rFonts w:ascii="Times" w:hAnsi="Times"/>
          <w:szCs w:val="20"/>
        </w:rPr>
        <w:t>l’impatto dei processi</w:t>
      </w:r>
      <w:r w:rsidR="00C72238" w:rsidRPr="0073316F">
        <w:rPr>
          <w:rFonts w:ascii="Times" w:hAnsi="Times"/>
          <w:szCs w:val="20"/>
        </w:rPr>
        <w:t xml:space="preserve"> socio-culturali </w:t>
      </w:r>
      <w:r w:rsidR="00856B2E">
        <w:rPr>
          <w:rFonts w:ascii="Times" w:hAnsi="Times"/>
          <w:szCs w:val="20"/>
        </w:rPr>
        <w:t>sulla</w:t>
      </w:r>
      <w:r w:rsidR="00C72238" w:rsidRPr="0073316F">
        <w:rPr>
          <w:rFonts w:ascii="Times" w:hAnsi="Times"/>
          <w:szCs w:val="20"/>
        </w:rPr>
        <w:t xml:space="preserve"> realtà familiare in generale e sull’andamento delle relazioni educative che in essa si stabiliscono in particolare; </w:t>
      </w:r>
    </w:p>
    <w:p w14:paraId="0FFDF7AE" w14:textId="29FBC624" w:rsidR="00C72238" w:rsidRPr="0073316F" w:rsidRDefault="00675D48" w:rsidP="00C72238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indagare</w:t>
      </w:r>
      <w:r w:rsidR="00856B2E">
        <w:rPr>
          <w:rFonts w:ascii="Times" w:hAnsi="Times"/>
          <w:szCs w:val="20"/>
        </w:rPr>
        <w:t xml:space="preserve"> le</w:t>
      </w:r>
      <w:r w:rsidR="00C72238" w:rsidRPr="0073316F">
        <w:rPr>
          <w:rFonts w:ascii="Times" w:hAnsi="Times"/>
          <w:szCs w:val="20"/>
        </w:rPr>
        <w:t xml:space="preserve"> dinamiche educative che </w:t>
      </w:r>
      <w:r w:rsidR="00856B2E">
        <w:rPr>
          <w:rFonts w:ascii="Times" w:hAnsi="Times"/>
          <w:szCs w:val="20"/>
        </w:rPr>
        <w:t>caratterizzano</w:t>
      </w:r>
      <w:r w:rsidR="00C72238" w:rsidRPr="0073316F">
        <w:rPr>
          <w:rFonts w:ascii="Times" w:hAnsi="Times"/>
          <w:szCs w:val="20"/>
        </w:rPr>
        <w:t xml:space="preserve"> il contesto familiare, in ordine alla crescita personale dei membri che la compongono; </w:t>
      </w:r>
    </w:p>
    <w:p w14:paraId="1EA80EC7" w14:textId="77777777" w:rsidR="009F2A04" w:rsidRDefault="00675D48" w:rsidP="00C72238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scoprire</w:t>
      </w:r>
      <w:r w:rsidR="00C72238" w:rsidRPr="0073316F">
        <w:rPr>
          <w:rFonts w:ascii="Times" w:hAnsi="Times"/>
          <w:szCs w:val="20"/>
        </w:rPr>
        <w:t xml:space="preserve"> la famiglia come luogo di elaborazione di cultura educativa, che interpella direttamente la </w:t>
      </w:r>
      <w:r>
        <w:rPr>
          <w:rFonts w:ascii="Times" w:hAnsi="Times"/>
          <w:szCs w:val="20"/>
        </w:rPr>
        <w:t>formazione</w:t>
      </w:r>
      <w:r w:rsidR="00C72238" w:rsidRPr="0073316F">
        <w:rPr>
          <w:rFonts w:ascii="Times" w:hAnsi="Times"/>
          <w:szCs w:val="20"/>
        </w:rPr>
        <w:t xml:space="preserve"> e la responsabilità dei genitori in quanto modelli educativi</w:t>
      </w:r>
    </w:p>
    <w:p w14:paraId="1D138DD4" w14:textId="0A12B01C" w:rsidR="00C72238" w:rsidRPr="0073316F" w:rsidRDefault="007C5A6C" w:rsidP="00C72238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presentare il valore della consulenza educativa</w:t>
      </w:r>
      <w:r w:rsidRPr="007C5A6C">
        <w:rPr>
          <w:rFonts w:ascii="Times" w:hAnsi="Times"/>
          <w:szCs w:val="20"/>
        </w:rPr>
        <w:t xml:space="preserve"> </w:t>
      </w:r>
      <w:r>
        <w:rPr>
          <w:rFonts w:ascii="Times" w:hAnsi="Times"/>
          <w:szCs w:val="20"/>
        </w:rPr>
        <w:t>nel sostegno alle relazioni educative familiari</w:t>
      </w:r>
      <w:r w:rsidR="00C72238" w:rsidRPr="0073316F">
        <w:rPr>
          <w:rFonts w:ascii="Times" w:hAnsi="Times"/>
          <w:szCs w:val="20"/>
        </w:rPr>
        <w:t xml:space="preserve">. </w:t>
      </w:r>
    </w:p>
    <w:p w14:paraId="1234B9A9" w14:textId="77777777" w:rsidR="00C72238" w:rsidRPr="0073316F" w:rsidRDefault="00C72238" w:rsidP="00C72238">
      <w:pPr>
        <w:spacing w:line="240" w:lineRule="exact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>Al termine dell’insegnamento, lo studente sarà in grado di:</w:t>
      </w:r>
    </w:p>
    <w:p w14:paraId="0BC3525A" w14:textId="77777777" w:rsidR="00C72238" w:rsidRPr="0073316F" w:rsidRDefault="00C72238" w:rsidP="00C72238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b/>
          <w:szCs w:val="20"/>
        </w:rPr>
      </w:pPr>
      <w:r w:rsidRPr="0073316F">
        <w:rPr>
          <w:rFonts w:ascii="Times" w:hAnsi="Times"/>
          <w:szCs w:val="20"/>
        </w:rPr>
        <w:t>conoscere e comprendere la famiglia come sistema di relazioni educative governato da dinamiche, la cui gestione esige da parte dei soggetti adulti intenzionalità progettuale, competenza comunicativa, responsabilità decisionale;</w:t>
      </w:r>
    </w:p>
    <w:p w14:paraId="5F3B04E2" w14:textId="77777777" w:rsidR="00C72238" w:rsidRPr="0073316F" w:rsidRDefault="00C72238" w:rsidP="00C72238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 xml:space="preserve">qualificare in senso pedagogico-educativo le figure genitoriali, i vari sottosistemi domestici, il procedere complessivo della famiglia pur nell’emergere di alcune fragilità relazionali; </w:t>
      </w:r>
    </w:p>
    <w:p w14:paraId="76374929" w14:textId="09FAD667" w:rsidR="00C72238" w:rsidRDefault="00C72238" w:rsidP="00C72238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 xml:space="preserve">delineare la famiglia come elemento portante di una rete sociale, che per ben funzionare esige una rinnovata politica di welfare tesa ad avvalorare il protagonismo educativo familiare; </w:t>
      </w:r>
    </w:p>
    <w:p w14:paraId="76FFDD2F" w14:textId="534D2921" w:rsidR="007C5A6C" w:rsidRPr="0073316F" w:rsidRDefault="007C5A6C" w:rsidP="00C72238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comprendere la </w:t>
      </w:r>
      <w:proofErr w:type="spellStart"/>
      <w:r>
        <w:rPr>
          <w:rFonts w:ascii="Times" w:hAnsi="Times"/>
          <w:szCs w:val="20"/>
        </w:rPr>
        <w:t>specifictà</w:t>
      </w:r>
      <w:proofErr w:type="spellEnd"/>
      <w:r>
        <w:rPr>
          <w:rFonts w:ascii="Times" w:hAnsi="Times"/>
          <w:szCs w:val="20"/>
        </w:rPr>
        <w:t xml:space="preserve"> della consulenza educativa nell’ambito del sostegno alle famiglie;</w:t>
      </w:r>
    </w:p>
    <w:p w14:paraId="41FE9BC9" w14:textId="77777777" w:rsidR="00C72238" w:rsidRPr="0073316F" w:rsidRDefault="00C72238" w:rsidP="00C72238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>dare prova di autonomia di giudizio circa le informazioni attinte dai testi di riferimento e dal dibattito scientifico e culturale contemporaneo.</w:t>
      </w:r>
    </w:p>
    <w:p w14:paraId="5FAB4B74" w14:textId="77777777" w:rsidR="00E564BA" w:rsidRDefault="00E564BA" w:rsidP="00EA3F7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97A8E63" w14:textId="7A021BDE" w:rsidR="00C72238" w:rsidRPr="0073316F" w:rsidRDefault="00C72238" w:rsidP="00C72238">
      <w:pPr>
        <w:spacing w:line="240" w:lineRule="exact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 xml:space="preserve">Il corso </w:t>
      </w:r>
      <w:r w:rsidR="005E4D49">
        <w:rPr>
          <w:rFonts w:ascii="Times" w:hAnsi="Times"/>
          <w:szCs w:val="20"/>
        </w:rPr>
        <w:t>propone agli studenti un approfondimento</w:t>
      </w:r>
      <w:r w:rsidRPr="0073316F">
        <w:rPr>
          <w:rFonts w:ascii="Times" w:hAnsi="Times"/>
          <w:szCs w:val="20"/>
        </w:rPr>
        <w:t xml:space="preserve"> </w:t>
      </w:r>
      <w:r w:rsidR="005E4D49">
        <w:rPr>
          <w:rFonts w:ascii="Times" w:hAnsi="Times"/>
          <w:szCs w:val="20"/>
        </w:rPr>
        <w:t>de</w:t>
      </w:r>
      <w:r w:rsidRPr="0073316F">
        <w:rPr>
          <w:rFonts w:ascii="Times" w:hAnsi="Times"/>
          <w:szCs w:val="20"/>
        </w:rPr>
        <w:t>i seguenti nuclei tematici:</w:t>
      </w:r>
    </w:p>
    <w:p w14:paraId="7DB53F5B" w14:textId="77777777" w:rsidR="00C72238" w:rsidRPr="0073316F" w:rsidRDefault="00C72238" w:rsidP="00C72238">
      <w:pPr>
        <w:spacing w:line="240" w:lineRule="exact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>1.</w:t>
      </w:r>
      <w:r w:rsidRPr="0073316F">
        <w:rPr>
          <w:rFonts w:ascii="Times" w:hAnsi="Times"/>
          <w:szCs w:val="20"/>
        </w:rPr>
        <w:tab/>
        <w:t>La famiglia nell’attuale contesto socio-culturale.</w:t>
      </w:r>
    </w:p>
    <w:p w14:paraId="2D4C8CA2" w14:textId="3EF2B332" w:rsidR="00C72238" w:rsidRDefault="00C72238" w:rsidP="00C72238">
      <w:pPr>
        <w:spacing w:line="240" w:lineRule="exact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>2.</w:t>
      </w:r>
      <w:r w:rsidRPr="0073316F">
        <w:rPr>
          <w:rFonts w:ascii="Times" w:hAnsi="Times"/>
          <w:szCs w:val="20"/>
        </w:rPr>
        <w:tab/>
        <w:t>Aspetti epistemologici della pedagogia della famiglia.</w:t>
      </w:r>
    </w:p>
    <w:p w14:paraId="7FD15363" w14:textId="257F8BFC" w:rsidR="0006154A" w:rsidRPr="0073316F" w:rsidRDefault="0006154A" w:rsidP="00C72238">
      <w:pPr>
        <w:spacing w:line="240" w:lineRule="exact"/>
        <w:rPr>
          <w:rFonts w:ascii="Times" w:hAnsi="Times"/>
          <w:szCs w:val="20"/>
        </w:rPr>
      </w:pPr>
      <w:r>
        <w:rPr>
          <w:rFonts w:ascii="Times" w:hAnsi="Times"/>
          <w:szCs w:val="20"/>
        </w:rPr>
        <w:lastRenderedPageBreak/>
        <w:t>3.</w:t>
      </w:r>
      <w:r>
        <w:rPr>
          <w:rFonts w:ascii="Times" w:hAnsi="Times"/>
          <w:szCs w:val="20"/>
        </w:rPr>
        <w:tab/>
        <w:t>Aspetti metodologici della ricerca per lo studio pedagogico della famiglia</w:t>
      </w:r>
    </w:p>
    <w:p w14:paraId="6CBBDF04" w14:textId="41B5A809" w:rsidR="00C72238" w:rsidRPr="0073316F" w:rsidRDefault="0006154A" w:rsidP="00C72238">
      <w:pPr>
        <w:spacing w:line="240" w:lineRule="exact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4</w:t>
      </w:r>
      <w:r w:rsidR="00C72238" w:rsidRPr="0073316F">
        <w:rPr>
          <w:rFonts w:ascii="Times" w:hAnsi="Times"/>
          <w:szCs w:val="20"/>
        </w:rPr>
        <w:t>.</w:t>
      </w:r>
      <w:r w:rsidR="00C72238" w:rsidRPr="0073316F">
        <w:rPr>
          <w:rFonts w:ascii="Times" w:hAnsi="Times"/>
          <w:szCs w:val="20"/>
        </w:rPr>
        <w:tab/>
      </w:r>
      <w:r w:rsidR="001718DE">
        <w:rPr>
          <w:rFonts w:ascii="Times" w:hAnsi="Times"/>
          <w:szCs w:val="20"/>
        </w:rPr>
        <w:t>Concetti fondamentali nell’ambito della Pedagogia della famiglia</w:t>
      </w:r>
    </w:p>
    <w:p w14:paraId="7E67972F" w14:textId="28F320C0" w:rsidR="00C72238" w:rsidRPr="0073316F" w:rsidRDefault="0006154A" w:rsidP="00C72238">
      <w:pPr>
        <w:spacing w:line="240" w:lineRule="exact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5</w:t>
      </w:r>
      <w:r w:rsidR="00C72238" w:rsidRPr="0073316F">
        <w:rPr>
          <w:rFonts w:ascii="Times" w:hAnsi="Times"/>
          <w:szCs w:val="20"/>
        </w:rPr>
        <w:t>.</w:t>
      </w:r>
      <w:r w:rsidR="00C72238" w:rsidRPr="0073316F">
        <w:rPr>
          <w:rFonts w:ascii="Times" w:hAnsi="Times"/>
          <w:szCs w:val="20"/>
        </w:rPr>
        <w:tab/>
      </w:r>
      <w:r w:rsidR="001718DE">
        <w:rPr>
          <w:rFonts w:ascii="Times" w:hAnsi="Times"/>
          <w:szCs w:val="20"/>
        </w:rPr>
        <w:t>La consulenza educativa</w:t>
      </w:r>
    </w:p>
    <w:p w14:paraId="483EAF02" w14:textId="3841A1E0" w:rsidR="00135570" w:rsidRPr="0073316F" w:rsidRDefault="0006154A" w:rsidP="001718DE">
      <w:pPr>
        <w:spacing w:line="240" w:lineRule="exact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6</w:t>
      </w:r>
      <w:r w:rsidR="00C72238" w:rsidRPr="0073316F">
        <w:rPr>
          <w:rFonts w:ascii="Times" w:hAnsi="Times"/>
          <w:szCs w:val="20"/>
        </w:rPr>
        <w:t>.</w:t>
      </w:r>
      <w:r w:rsidR="00C72238" w:rsidRPr="0073316F">
        <w:rPr>
          <w:rFonts w:ascii="Times" w:hAnsi="Times"/>
          <w:szCs w:val="20"/>
        </w:rPr>
        <w:tab/>
      </w:r>
      <w:r w:rsidR="001718DE">
        <w:rPr>
          <w:rFonts w:ascii="Times" w:hAnsi="Times"/>
          <w:szCs w:val="20"/>
        </w:rPr>
        <w:t xml:space="preserve">L’accompagnamento pedagogico alla genitorialità </w:t>
      </w:r>
      <w:r w:rsidR="00FE5A95">
        <w:rPr>
          <w:rFonts w:ascii="Times" w:hAnsi="Times"/>
          <w:szCs w:val="20"/>
        </w:rPr>
        <w:t>in situazioni di conflitto e fragilità</w:t>
      </w:r>
    </w:p>
    <w:p w14:paraId="4FDD0660" w14:textId="6C6C027C" w:rsidR="001718DE" w:rsidRPr="009C6FCD" w:rsidRDefault="00E564BA" w:rsidP="009C6FC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71EEC">
        <w:rPr>
          <w:rStyle w:val="Rimandonotaapidipagina"/>
          <w:b/>
          <w:i/>
          <w:sz w:val="18"/>
        </w:rPr>
        <w:footnoteReference w:id="1"/>
      </w:r>
    </w:p>
    <w:p w14:paraId="59885030" w14:textId="5377DA28" w:rsidR="001718DE" w:rsidRDefault="001718DE" w:rsidP="002E4F0F">
      <w:pPr>
        <w:pStyle w:val="Testo1"/>
        <w:spacing w:line="240" w:lineRule="exact"/>
      </w:pPr>
      <w:r w:rsidRPr="00E564BA">
        <w:t>–</w:t>
      </w:r>
      <w:r w:rsidRPr="00E564BA">
        <w:tab/>
      </w:r>
      <w:r w:rsidRPr="002E4F0F">
        <w:rPr>
          <w:smallCaps/>
          <w:spacing w:val="-5"/>
          <w:sz w:val="16"/>
          <w:szCs w:val="16"/>
        </w:rPr>
        <w:t xml:space="preserve">M. Amadini, L. Cadei, P. Malavasi, D. Simeone </w:t>
      </w:r>
      <w:r w:rsidRPr="002E4F0F">
        <w:rPr>
          <w:sz w:val="16"/>
          <w:szCs w:val="16"/>
        </w:rPr>
        <w:t xml:space="preserve">(a cura di), </w:t>
      </w:r>
      <w:r>
        <w:rPr>
          <w:i/>
          <w:iCs/>
          <w:szCs w:val="18"/>
        </w:rPr>
        <w:t xml:space="preserve">Parole per educare. Vol 2 Pedagogia della famiglia, </w:t>
      </w:r>
      <w:r w:rsidRPr="0006154A">
        <w:rPr>
          <w:szCs w:val="18"/>
        </w:rPr>
        <w:t xml:space="preserve">Vita e Pensiero, Milano, </w:t>
      </w:r>
      <w:r w:rsidR="00622AF3">
        <w:rPr>
          <w:szCs w:val="18"/>
        </w:rPr>
        <w:t xml:space="preserve">2022 </w:t>
      </w:r>
      <w:hyperlink r:id="rId8" w:history="1">
        <w:r w:rsidR="00622AF3" w:rsidRPr="00622AF3">
          <w:rPr>
            <w:rStyle w:val="Collegamentoipertestuale"/>
            <w:szCs w:val="18"/>
          </w:rPr>
          <w:t>Acquista da V&amp;P</w:t>
        </w:r>
      </w:hyperlink>
    </w:p>
    <w:p w14:paraId="3F715C58" w14:textId="4434D7C5" w:rsidR="00FE5A95" w:rsidRPr="0006154A" w:rsidRDefault="00FE5A95" w:rsidP="002E4F0F">
      <w:pPr>
        <w:pStyle w:val="Testo1"/>
        <w:spacing w:line="240" w:lineRule="exact"/>
        <w:rPr>
          <w:szCs w:val="18"/>
        </w:rPr>
      </w:pPr>
      <w:r w:rsidRPr="00E564BA">
        <w:t>–</w:t>
      </w:r>
      <w:r w:rsidRPr="00E564BA">
        <w:tab/>
      </w:r>
      <w:r w:rsidRPr="001A3E55">
        <w:rPr>
          <w:rFonts w:ascii="Times New Roman" w:hAnsi="Times New Roman"/>
          <w:smallCaps/>
          <w:spacing w:val="-5"/>
          <w:sz w:val="16"/>
        </w:rPr>
        <w:t>L. Pati</w:t>
      </w:r>
      <w:r w:rsidRPr="00322F8B">
        <w:rPr>
          <w:rFonts w:ascii="Times New Roman" w:hAnsi="Times New Roman"/>
          <w:smallCaps/>
          <w:spacing w:val="-5"/>
          <w:sz w:val="20"/>
        </w:rPr>
        <w:t>,</w:t>
      </w:r>
      <w:r w:rsidRPr="00322F8B">
        <w:rPr>
          <w:rFonts w:ascii="Times New Roman" w:hAnsi="Times New Roman"/>
          <w:i/>
          <w:spacing w:val="-5"/>
          <w:sz w:val="20"/>
        </w:rPr>
        <w:t xml:space="preserve"> </w:t>
      </w:r>
      <w:r w:rsidRPr="001A3E55">
        <w:rPr>
          <w:rFonts w:ascii="Times New Roman" w:hAnsi="Times New Roman"/>
          <w:i/>
          <w:spacing w:val="-5"/>
        </w:rPr>
        <w:t>Pedagogia della famiglia,</w:t>
      </w:r>
      <w:r w:rsidRPr="001A3E55">
        <w:rPr>
          <w:rFonts w:ascii="Times New Roman" w:hAnsi="Times New Roman"/>
          <w:spacing w:val="-5"/>
        </w:rPr>
        <w:t xml:space="preserve"> La Scuola, Brescia</w:t>
      </w:r>
      <w:r w:rsidR="00C75A3F">
        <w:rPr>
          <w:rFonts w:ascii="Times New Roman" w:hAnsi="Times New Roman"/>
          <w:spacing w:val="-5"/>
        </w:rPr>
        <w:t>,</w:t>
      </w:r>
      <w:r w:rsidRPr="001A3E55">
        <w:rPr>
          <w:rFonts w:ascii="Times New Roman" w:hAnsi="Times New Roman"/>
          <w:spacing w:val="-5"/>
        </w:rPr>
        <w:t xml:space="preserve"> 2014</w:t>
      </w:r>
      <w:r>
        <w:rPr>
          <w:rFonts w:ascii="Times New Roman" w:hAnsi="Times New Roman"/>
          <w:spacing w:val="-5"/>
        </w:rPr>
        <w:t xml:space="preserve"> (4 capitoli a scelta)</w:t>
      </w:r>
      <w:r w:rsidR="00622AF3">
        <w:rPr>
          <w:rFonts w:ascii="Times New Roman" w:hAnsi="Times New Roman"/>
          <w:spacing w:val="-5"/>
        </w:rPr>
        <w:t xml:space="preserve"> </w:t>
      </w:r>
      <w:hyperlink r:id="rId9" w:history="1">
        <w:r w:rsidR="00622AF3" w:rsidRPr="00622AF3">
          <w:rPr>
            <w:rStyle w:val="Collegamentoipertestuale"/>
            <w:rFonts w:ascii="Times New Roman" w:hAnsi="Times New Roman"/>
            <w:spacing w:val="-5"/>
          </w:rPr>
          <w:t>Acquista da V&amp;P</w:t>
        </w:r>
      </w:hyperlink>
    </w:p>
    <w:p w14:paraId="53097064" w14:textId="5C34EEA8" w:rsidR="00FE5A95" w:rsidRDefault="00E564BA" w:rsidP="002E4F0F">
      <w:pPr>
        <w:pStyle w:val="Testo1"/>
        <w:spacing w:line="240" w:lineRule="exact"/>
        <w:rPr>
          <w:szCs w:val="18"/>
        </w:rPr>
      </w:pPr>
      <w:r w:rsidRPr="00E564BA">
        <w:t>–</w:t>
      </w:r>
      <w:r w:rsidRPr="00E564BA">
        <w:tab/>
      </w:r>
      <w:r w:rsidR="00D90CE6" w:rsidRPr="002E4F0F">
        <w:rPr>
          <w:smallCaps/>
          <w:spacing w:val="-5"/>
          <w:sz w:val="16"/>
          <w:szCs w:val="16"/>
        </w:rPr>
        <w:t>D. Simeone</w:t>
      </w:r>
      <w:r w:rsidR="00D90CE6" w:rsidRPr="0006154A">
        <w:rPr>
          <w:szCs w:val="18"/>
        </w:rPr>
        <w:t xml:space="preserve">, </w:t>
      </w:r>
      <w:r w:rsidR="00551D0D">
        <w:rPr>
          <w:i/>
          <w:iCs/>
          <w:szCs w:val="18"/>
        </w:rPr>
        <w:t xml:space="preserve">La consulenza educativa, </w:t>
      </w:r>
      <w:r w:rsidR="00551D0D" w:rsidRPr="0006154A">
        <w:rPr>
          <w:szCs w:val="18"/>
        </w:rPr>
        <w:t>Vita e Pensiero, Milano, 201</w:t>
      </w:r>
      <w:r w:rsidR="00551D0D">
        <w:rPr>
          <w:szCs w:val="18"/>
        </w:rPr>
        <w:t>1.</w:t>
      </w:r>
      <w:r w:rsidR="00622AF3">
        <w:rPr>
          <w:szCs w:val="18"/>
        </w:rPr>
        <w:t xml:space="preserve"> </w:t>
      </w:r>
      <w:hyperlink r:id="rId10" w:history="1">
        <w:r w:rsidR="00622AF3" w:rsidRPr="00622AF3">
          <w:rPr>
            <w:rStyle w:val="Collegamentoipertestuale"/>
            <w:szCs w:val="18"/>
          </w:rPr>
          <w:t>Acquista da V&amp;P</w:t>
        </w:r>
      </w:hyperlink>
    </w:p>
    <w:p w14:paraId="4609436A" w14:textId="600F731C" w:rsidR="009C6FCD" w:rsidRPr="0006154A" w:rsidRDefault="00FE5A95" w:rsidP="002E4F0F">
      <w:pPr>
        <w:pStyle w:val="Testo1"/>
        <w:spacing w:before="0" w:line="240" w:lineRule="exact"/>
        <w:rPr>
          <w:szCs w:val="18"/>
        </w:rPr>
      </w:pPr>
      <w:r w:rsidRPr="001A3E55">
        <w:rPr>
          <w:rFonts w:ascii="Times New Roman" w:hAnsi="Times New Roman"/>
          <w:smallCaps/>
          <w:spacing w:val="-5"/>
        </w:rPr>
        <w:t>–</w:t>
      </w:r>
      <w:r w:rsidRPr="001A3E55">
        <w:rPr>
          <w:rFonts w:ascii="Times New Roman" w:hAnsi="Times New Roman"/>
          <w:smallCaps/>
          <w:spacing w:val="-5"/>
        </w:rPr>
        <w:tab/>
      </w:r>
      <w:r w:rsidRPr="001A3E55">
        <w:rPr>
          <w:rFonts w:ascii="Times New Roman" w:hAnsi="Times New Roman"/>
          <w:smallCaps/>
          <w:spacing w:val="-5"/>
          <w:sz w:val="16"/>
        </w:rPr>
        <w:t>P. Zini</w:t>
      </w:r>
      <w:r w:rsidRPr="001A3E55">
        <w:rPr>
          <w:rFonts w:ascii="Times New Roman" w:hAnsi="Times New Roman"/>
          <w:smallCaps/>
          <w:spacing w:val="-5"/>
        </w:rPr>
        <w:t xml:space="preserve">, </w:t>
      </w:r>
      <w:r w:rsidRPr="001A3E55">
        <w:rPr>
          <w:rFonts w:ascii="Times New Roman" w:hAnsi="Times New Roman"/>
          <w:i/>
          <w:spacing w:val="-5"/>
        </w:rPr>
        <w:t>Accompagnamento formativo per genitori divisi,</w:t>
      </w:r>
      <w:r w:rsidRPr="001A3E55">
        <w:rPr>
          <w:rFonts w:ascii="Times New Roman" w:hAnsi="Times New Roman"/>
          <w:spacing w:val="-5"/>
        </w:rPr>
        <w:t xml:space="preserve"> ELS La Scuola, Brescia</w:t>
      </w:r>
      <w:r w:rsidR="00C75A3F">
        <w:rPr>
          <w:rFonts w:ascii="Times New Roman" w:hAnsi="Times New Roman"/>
          <w:spacing w:val="-5"/>
        </w:rPr>
        <w:t>,</w:t>
      </w:r>
      <w:r w:rsidRPr="001A3E55">
        <w:rPr>
          <w:rFonts w:ascii="Times New Roman" w:hAnsi="Times New Roman"/>
          <w:spacing w:val="-5"/>
        </w:rPr>
        <w:t xml:space="preserve"> 2018</w:t>
      </w:r>
      <w:r>
        <w:rPr>
          <w:rFonts w:ascii="Times New Roman" w:hAnsi="Times New Roman"/>
          <w:spacing w:val="-5"/>
        </w:rPr>
        <w:t>.</w:t>
      </w:r>
      <w:r w:rsidR="00622AF3">
        <w:rPr>
          <w:rFonts w:ascii="Times New Roman" w:hAnsi="Times New Roman"/>
          <w:spacing w:val="-5"/>
        </w:rPr>
        <w:t xml:space="preserve"> </w:t>
      </w:r>
      <w:hyperlink r:id="rId11" w:history="1">
        <w:r w:rsidR="00622AF3" w:rsidRPr="00622AF3">
          <w:rPr>
            <w:rStyle w:val="Collegamentoipertestuale"/>
            <w:rFonts w:ascii="Times New Roman" w:hAnsi="Times New Roman"/>
            <w:spacing w:val="-5"/>
          </w:rPr>
          <w:t>Acquista da V&amp;P</w:t>
        </w:r>
      </w:hyperlink>
      <w:bookmarkStart w:id="0" w:name="_GoBack"/>
      <w:bookmarkEnd w:id="0"/>
    </w:p>
    <w:p w14:paraId="44DF5304" w14:textId="77777777" w:rsidR="00E564BA" w:rsidRDefault="00E564BA" w:rsidP="00E564B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3DA9264" w14:textId="77777777" w:rsidR="001E0DF0" w:rsidRDefault="001E0DF0" w:rsidP="002E4F0F">
      <w:pPr>
        <w:pStyle w:val="Testo2"/>
        <w:spacing w:line="240" w:lineRule="exact"/>
      </w:pPr>
      <w:r>
        <w:t>Lezioni interattive in aula, con l’ausilio di materiali multimediali e momenti di confronto finalizzati a promuovere il coinvolgimento attivo degli studenti. Si prevede altresì l’incontro con professionisti esperti delle tematiche prese in esame.</w:t>
      </w:r>
    </w:p>
    <w:p w14:paraId="65BE8F5C" w14:textId="132EBE27" w:rsidR="001E0DF0" w:rsidRPr="00C72238" w:rsidRDefault="001E0DF0" w:rsidP="002E4F0F">
      <w:pPr>
        <w:pStyle w:val="Testo2"/>
        <w:spacing w:line="240" w:lineRule="exact"/>
      </w:pPr>
      <w:r>
        <w:t>Il materiale didattico utilizzato a lezione verrà messo a disposizione degli studenti attraverso la piattaforma Blackboard.</w:t>
      </w:r>
    </w:p>
    <w:p w14:paraId="3992F4D3" w14:textId="77777777" w:rsidR="00E564BA" w:rsidRPr="00C75A3F" w:rsidRDefault="00E564BA" w:rsidP="00E564BA">
      <w:pPr>
        <w:spacing w:before="240" w:after="120"/>
        <w:rPr>
          <w:b/>
          <w:i/>
          <w:sz w:val="18"/>
          <w:szCs w:val="18"/>
        </w:rPr>
      </w:pPr>
      <w:r w:rsidRPr="00C75A3F">
        <w:rPr>
          <w:b/>
          <w:i/>
          <w:sz w:val="18"/>
          <w:szCs w:val="18"/>
        </w:rPr>
        <w:t>METODO E CRITERI DI VALUTAZIONE</w:t>
      </w:r>
    </w:p>
    <w:p w14:paraId="4384D3DF" w14:textId="1553B6AC" w:rsidR="001E0DF0" w:rsidRPr="00C75A3F" w:rsidRDefault="00C72238" w:rsidP="002E4F0F">
      <w:pPr>
        <w:spacing w:before="120" w:line="240" w:lineRule="exact"/>
        <w:rPr>
          <w:sz w:val="18"/>
          <w:szCs w:val="18"/>
        </w:rPr>
      </w:pPr>
      <w:r w:rsidRPr="00C75A3F">
        <w:rPr>
          <w:sz w:val="18"/>
          <w:szCs w:val="18"/>
        </w:rPr>
        <w:t xml:space="preserve">L’esame sarà sostenuto in forma orale. </w:t>
      </w:r>
      <w:r w:rsidR="001E0DF0" w:rsidRPr="00C75A3F">
        <w:rPr>
          <w:sz w:val="18"/>
          <w:szCs w:val="18"/>
        </w:rPr>
        <w:t>Tutti gli studenti possono suddividerlo in due parti con una prova intermedia (sempre nella forma di colloquio orale) che si svolgerà durante la sessione straordinaria di gennaio-febbraio 2023</w:t>
      </w:r>
      <w:r w:rsidRPr="00C75A3F">
        <w:rPr>
          <w:sz w:val="18"/>
          <w:szCs w:val="18"/>
        </w:rPr>
        <w:t xml:space="preserve">. I contenuti della prova intermedia </w:t>
      </w:r>
      <w:r w:rsidR="001E0DF0" w:rsidRPr="00C75A3F">
        <w:rPr>
          <w:sz w:val="18"/>
          <w:szCs w:val="18"/>
        </w:rPr>
        <w:t xml:space="preserve">riguarderanno </w:t>
      </w:r>
      <w:r w:rsidRPr="00C75A3F">
        <w:rPr>
          <w:sz w:val="18"/>
          <w:szCs w:val="18"/>
        </w:rPr>
        <w:t>gli argomenti trattati nel primo semestre d’insegnamento</w:t>
      </w:r>
      <w:r w:rsidR="001E0DF0" w:rsidRPr="00C75A3F">
        <w:rPr>
          <w:sz w:val="18"/>
          <w:szCs w:val="18"/>
        </w:rPr>
        <w:t xml:space="preserve">. </w:t>
      </w:r>
    </w:p>
    <w:p w14:paraId="52E4BC36" w14:textId="77777777" w:rsidR="00C72238" w:rsidRPr="00C75A3F" w:rsidRDefault="00C72238" w:rsidP="002E4F0F">
      <w:pPr>
        <w:pStyle w:val="Testo2"/>
        <w:spacing w:line="240" w:lineRule="exact"/>
        <w:ind w:firstLine="0"/>
        <w:rPr>
          <w:szCs w:val="18"/>
        </w:rPr>
      </w:pPr>
      <w:r w:rsidRPr="00C75A3F">
        <w:rPr>
          <w:szCs w:val="18"/>
        </w:rPr>
        <w:t>Sarà possibile iscriversi alla prova intermedia tramite la piattaforma Blackboard.</w:t>
      </w:r>
    </w:p>
    <w:p w14:paraId="2C154912" w14:textId="6E6DE1A0" w:rsidR="00C72238" w:rsidRPr="001E0DF0" w:rsidRDefault="00C72238" w:rsidP="002E4F0F">
      <w:pPr>
        <w:pStyle w:val="Testo2"/>
        <w:spacing w:line="240" w:lineRule="exact"/>
        <w:ind w:firstLine="0"/>
      </w:pPr>
      <w:r w:rsidRPr="00C75A3F">
        <w:rPr>
          <w:szCs w:val="18"/>
        </w:rPr>
        <w:t>La parte di programma</w:t>
      </w:r>
      <w:r w:rsidRPr="001E0DF0">
        <w:t xml:space="preserve"> relativa alla prova intermedia non sarà oggetto di ulteriori domande in sede d'esame conclusivo e la sua votazione, se positiva, sarà considerata pari al 50% della valutazione finale. </w:t>
      </w:r>
    </w:p>
    <w:p w14:paraId="0875B203" w14:textId="263ACC5F" w:rsidR="001E0DF0" w:rsidRPr="001E0DF0" w:rsidRDefault="001E0DF0" w:rsidP="002E4F0F">
      <w:pPr>
        <w:pStyle w:val="Testo2"/>
        <w:spacing w:line="240" w:lineRule="exact"/>
        <w:ind w:firstLine="0"/>
      </w:pPr>
      <w:r w:rsidRPr="001E0DF0">
        <w:t>Il completamento dell’esame avverrà a partire dagli appelli d’esame della sessione estiva.</w:t>
      </w:r>
    </w:p>
    <w:p w14:paraId="47A10F21" w14:textId="77777777" w:rsidR="00C72238" w:rsidRPr="00C72238" w:rsidRDefault="00C72238" w:rsidP="002E4F0F">
      <w:pPr>
        <w:pStyle w:val="Testo2"/>
        <w:spacing w:line="240" w:lineRule="exact"/>
        <w:ind w:firstLine="0"/>
      </w:pPr>
      <w:r w:rsidRPr="00C72238">
        <w:t>Lo studente che non desidera dividere l’esame, lo può sostenere in un’unica seduta.</w:t>
      </w:r>
    </w:p>
    <w:p w14:paraId="08CE4BCB" w14:textId="77777777" w:rsidR="00C72238" w:rsidRPr="00C72238" w:rsidRDefault="00C72238" w:rsidP="002E4F0F">
      <w:pPr>
        <w:pStyle w:val="Testo2"/>
        <w:spacing w:line="240" w:lineRule="exact"/>
        <w:ind w:firstLine="0"/>
      </w:pPr>
      <w:r w:rsidRPr="00C72238">
        <w:t xml:space="preserve">Ai fini della valutazione, saranno presi in considerazione i seguenti elementi: </w:t>
      </w:r>
    </w:p>
    <w:p w14:paraId="6D3E6650" w14:textId="77777777" w:rsidR="00C72238" w:rsidRPr="00C72238" w:rsidRDefault="00C72238" w:rsidP="002E4F0F">
      <w:pPr>
        <w:pStyle w:val="Testo2"/>
        <w:spacing w:line="240" w:lineRule="exact"/>
      </w:pPr>
      <w:r>
        <w:t>–</w:t>
      </w:r>
      <w:r>
        <w:tab/>
      </w:r>
      <w:r w:rsidRPr="00C72238">
        <w:t xml:space="preserve">pertinenza delle risposte ed efficacia espositiva, </w:t>
      </w:r>
    </w:p>
    <w:p w14:paraId="0DE7F46A" w14:textId="77777777" w:rsidR="00C72238" w:rsidRPr="00C72238" w:rsidRDefault="00C72238" w:rsidP="002E4F0F">
      <w:pPr>
        <w:pStyle w:val="Testo2"/>
        <w:spacing w:line="240" w:lineRule="exact"/>
      </w:pPr>
      <w:r>
        <w:lastRenderedPageBreak/>
        <w:t>–</w:t>
      </w:r>
      <w:r>
        <w:tab/>
      </w:r>
      <w:r w:rsidRPr="00C72238">
        <w:t xml:space="preserve">uso appropriato della terminologia pedagogica, </w:t>
      </w:r>
    </w:p>
    <w:p w14:paraId="169848F9" w14:textId="77777777" w:rsidR="00C72238" w:rsidRPr="00C72238" w:rsidRDefault="00C72238" w:rsidP="002E4F0F">
      <w:pPr>
        <w:pStyle w:val="Testo2"/>
        <w:spacing w:line="240" w:lineRule="exact"/>
      </w:pPr>
      <w:r>
        <w:t>–</w:t>
      </w:r>
      <w:r>
        <w:tab/>
      </w:r>
      <w:r w:rsidRPr="00C72238">
        <w:t xml:space="preserve">capacità argomentativa, </w:t>
      </w:r>
    </w:p>
    <w:p w14:paraId="6B34305A" w14:textId="77777777" w:rsidR="00C72238" w:rsidRPr="00C72238" w:rsidRDefault="00C72238" w:rsidP="002E4F0F">
      <w:pPr>
        <w:pStyle w:val="Testo2"/>
        <w:spacing w:line="240" w:lineRule="exact"/>
      </w:pPr>
      <w:r>
        <w:t>–</w:t>
      </w:r>
      <w:r>
        <w:tab/>
      </w:r>
      <w:r w:rsidRPr="00C72238">
        <w:t xml:space="preserve">acquisizione di un quadro organico di conoscenze, </w:t>
      </w:r>
    </w:p>
    <w:p w14:paraId="4C2FD9DE" w14:textId="77777777" w:rsidR="00C72238" w:rsidRPr="00C72238" w:rsidRDefault="00C72238" w:rsidP="002E4F0F">
      <w:pPr>
        <w:pStyle w:val="Testo2"/>
        <w:spacing w:line="240" w:lineRule="exact"/>
      </w:pPr>
      <w:r>
        <w:t>–</w:t>
      </w:r>
      <w:r>
        <w:tab/>
      </w:r>
      <w:r w:rsidRPr="00C72238">
        <w:t xml:space="preserve">capacità di saper effettuare collegamenti concettuali, </w:t>
      </w:r>
    </w:p>
    <w:p w14:paraId="62C5E626" w14:textId="77777777" w:rsidR="00C72238" w:rsidRPr="00C72238" w:rsidRDefault="00C72238" w:rsidP="002E4F0F">
      <w:pPr>
        <w:pStyle w:val="Testo2"/>
        <w:spacing w:line="240" w:lineRule="exact"/>
      </w:pPr>
      <w:r>
        <w:t>–</w:t>
      </w:r>
      <w:r>
        <w:tab/>
      </w:r>
      <w:r w:rsidRPr="00C72238">
        <w:t xml:space="preserve">capacità di saper rielaborare criticamente i contenuti appresi, </w:t>
      </w:r>
    </w:p>
    <w:p w14:paraId="5D1B2B1A" w14:textId="535A179B" w:rsidR="00E564BA" w:rsidRDefault="00C72238" w:rsidP="002E4F0F">
      <w:pPr>
        <w:pStyle w:val="Testo2"/>
        <w:spacing w:line="240" w:lineRule="exact"/>
      </w:pPr>
      <w:r>
        <w:t>–</w:t>
      </w:r>
      <w:r>
        <w:tab/>
      </w:r>
      <w:r w:rsidR="00623036">
        <w:t xml:space="preserve">capacità di </w:t>
      </w:r>
      <w:r w:rsidRPr="00C72238">
        <w:t>padroneggia</w:t>
      </w:r>
      <w:r w:rsidR="00623036">
        <w:t xml:space="preserve">re </w:t>
      </w:r>
      <w:r w:rsidRPr="00C72238">
        <w:t>concetti e categorie propri del dibattito pedagogico sulla famiglia</w:t>
      </w:r>
      <w:r w:rsidR="00E564BA" w:rsidRPr="00C72238">
        <w:t>.</w:t>
      </w:r>
    </w:p>
    <w:p w14:paraId="7651627A" w14:textId="77777777" w:rsidR="00E564BA" w:rsidRDefault="00E564BA" w:rsidP="00E564B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B3BE0F3" w14:textId="77777777" w:rsidR="00C72238" w:rsidRPr="00C72238" w:rsidRDefault="00C72238" w:rsidP="002E4F0F">
      <w:pPr>
        <w:pStyle w:val="Testo2"/>
        <w:spacing w:line="240" w:lineRule="exact"/>
      </w:pPr>
      <w:r w:rsidRPr="00C72238">
        <w:t>L’insegnamento ha carattere introduttivo alla riflessione pedagogica sull’educazione familiare; come tale, non necessita di specifici prerequisiti contenutistici. Tuttavia, allo studente si suggerisce il ricupero dei concetti fondamentali propri della pedagogica generale e sociale.</w:t>
      </w:r>
    </w:p>
    <w:p w14:paraId="124F6620" w14:textId="1C7B1E22" w:rsidR="00E564BA" w:rsidRPr="00104BEE" w:rsidRDefault="00104BEE" w:rsidP="002E4F0F">
      <w:pPr>
        <w:pStyle w:val="Testo2"/>
        <w:spacing w:before="120" w:after="120"/>
        <w:ind w:left="284" w:firstLine="0"/>
        <w:rPr>
          <w:i/>
        </w:rPr>
      </w:pPr>
      <w:r>
        <w:rPr>
          <w:i/>
        </w:rPr>
        <w:t>O</w:t>
      </w:r>
      <w:r w:rsidRPr="00104BEE">
        <w:rPr>
          <w:i/>
        </w:rPr>
        <w:t xml:space="preserve">rario e luogo di ricevimento </w:t>
      </w:r>
      <w:r w:rsidR="002E4F0F">
        <w:rPr>
          <w:i/>
        </w:rPr>
        <w:t>degli studenti</w:t>
      </w:r>
    </w:p>
    <w:p w14:paraId="24E9EC72" w14:textId="1E255A5F" w:rsidR="00623036" w:rsidRPr="00AF3E83" w:rsidRDefault="00D9670A" w:rsidP="002E4F0F">
      <w:pPr>
        <w:pStyle w:val="Testo2"/>
        <w:spacing w:line="240" w:lineRule="exact"/>
      </w:pPr>
      <w:r w:rsidRPr="00AF3E83">
        <w:t>La Prof.ssa Monica Amadini riceve gli studenti nel suo studio nei giorni di lezione al termine delle lezioni, oppure in altri giorni previo appuntamento via e-mail</w:t>
      </w:r>
      <w:r w:rsidR="0071058F" w:rsidRPr="00AF3E83">
        <w:t xml:space="preserve"> al seguente indirizzo monica.amadini@unicatt.it</w:t>
      </w:r>
    </w:p>
    <w:p w14:paraId="23831DC1" w14:textId="407F40E9" w:rsidR="00E564BA" w:rsidRPr="00AF3E83" w:rsidRDefault="00E564BA" w:rsidP="00E564BA">
      <w:pPr>
        <w:pStyle w:val="Testo2"/>
      </w:pPr>
    </w:p>
    <w:sectPr w:rsidR="00E564BA" w:rsidRPr="00AF3E8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7319C" w14:textId="77777777" w:rsidR="008D607A" w:rsidRDefault="008D607A" w:rsidP="00071EEC">
      <w:pPr>
        <w:spacing w:line="240" w:lineRule="auto"/>
      </w:pPr>
      <w:r>
        <w:separator/>
      </w:r>
    </w:p>
  </w:endnote>
  <w:endnote w:type="continuationSeparator" w:id="0">
    <w:p w14:paraId="7958C11B" w14:textId="77777777" w:rsidR="008D607A" w:rsidRDefault="008D607A" w:rsidP="00071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3287B" w14:textId="77777777" w:rsidR="008D607A" w:rsidRDefault="008D607A" w:rsidP="00071EEC">
      <w:pPr>
        <w:spacing w:line="240" w:lineRule="auto"/>
      </w:pPr>
      <w:r>
        <w:separator/>
      </w:r>
    </w:p>
  </w:footnote>
  <w:footnote w:type="continuationSeparator" w:id="0">
    <w:p w14:paraId="647DAB49" w14:textId="77777777" w:rsidR="008D607A" w:rsidRDefault="008D607A" w:rsidP="00071EEC">
      <w:pPr>
        <w:spacing w:line="240" w:lineRule="auto"/>
      </w:pPr>
      <w:r>
        <w:continuationSeparator/>
      </w:r>
    </w:p>
  </w:footnote>
  <w:footnote w:id="1">
    <w:p w14:paraId="50928B5D" w14:textId="77777777" w:rsidR="00071EEC" w:rsidRDefault="00071EE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260"/>
    <w:multiLevelType w:val="hybridMultilevel"/>
    <w:tmpl w:val="13DC51A4"/>
    <w:lvl w:ilvl="0" w:tplc="B220E40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B4CD7"/>
    <w:multiLevelType w:val="hybridMultilevel"/>
    <w:tmpl w:val="343674DC"/>
    <w:lvl w:ilvl="0" w:tplc="1F7A07EC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45648"/>
    <w:multiLevelType w:val="hybridMultilevel"/>
    <w:tmpl w:val="6096DFA4"/>
    <w:lvl w:ilvl="0" w:tplc="B68EF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B30C1"/>
    <w:multiLevelType w:val="hybridMultilevel"/>
    <w:tmpl w:val="A5B6E02C"/>
    <w:lvl w:ilvl="0" w:tplc="AC4EBB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945D4"/>
    <w:multiLevelType w:val="hybridMultilevel"/>
    <w:tmpl w:val="01544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75A4C"/>
    <w:multiLevelType w:val="hybridMultilevel"/>
    <w:tmpl w:val="C26E8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F5698"/>
    <w:multiLevelType w:val="hybridMultilevel"/>
    <w:tmpl w:val="9C04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A7F5A"/>
    <w:multiLevelType w:val="hybridMultilevel"/>
    <w:tmpl w:val="04E8BC48"/>
    <w:lvl w:ilvl="0" w:tplc="E2905B74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BA"/>
    <w:rsid w:val="0006154A"/>
    <w:rsid w:val="00071EEC"/>
    <w:rsid w:val="00104BEE"/>
    <w:rsid w:val="00135570"/>
    <w:rsid w:val="001718DE"/>
    <w:rsid w:val="00187B99"/>
    <w:rsid w:val="001E0DF0"/>
    <w:rsid w:val="002014DD"/>
    <w:rsid w:val="00211F51"/>
    <w:rsid w:val="002875E0"/>
    <w:rsid w:val="002D5E17"/>
    <w:rsid w:val="002E4F0F"/>
    <w:rsid w:val="00304A97"/>
    <w:rsid w:val="003555D5"/>
    <w:rsid w:val="00376BCD"/>
    <w:rsid w:val="003D08B2"/>
    <w:rsid w:val="00416CC4"/>
    <w:rsid w:val="004D1217"/>
    <w:rsid w:val="004D56F1"/>
    <w:rsid w:val="004D6008"/>
    <w:rsid w:val="004F458B"/>
    <w:rsid w:val="00512357"/>
    <w:rsid w:val="0051717A"/>
    <w:rsid w:val="00517EB6"/>
    <w:rsid w:val="00551D0D"/>
    <w:rsid w:val="005E4D49"/>
    <w:rsid w:val="00622AF3"/>
    <w:rsid w:val="00622DF6"/>
    <w:rsid w:val="00623036"/>
    <w:rsid w:val="00640794"/>
    <w:rsid w:val="00675D48"/>
    <w:rsid w:val="006F1772"/>
    <w:rsid w:val="0071058F"/>
    <w:rsid w:val="007B327C"/>
    <w:rsid w:val="007C2C48"/>
    <w:rsid w:val="007C5A6C"/>
    <w:rsid w:val="00856B2E"/>
    <w:rsid w:val="008942E7"/>
    <w:rsid w:val="008A1204"/>
    <w:rsid w:val="008D607A"/>
    <w:rsid w:val="00900CCA"/>
    <w:rsid w:val="00924B77"/>
    <w:rsid w:val="00940DA2"/>
    <w:rsid w:val="009541AD"/>
    <w:rsid w:val="009A54A3"/>
    <w:rsid w:val="009C6FCD"/>
    <w:rsid w:val="009E055C"/>
    <w:rsid w:val="009F2A04"/>
    <w:rsid w:val="00A163EA"/>
    <w:rsid w:val="00A74F6F"/>
    <w:rsid w:val="00AD7557"/>
    <w:rsid w:val="00AF3E83"/>
    <w:rsid w:val="00B04BCA"/>
    <w:rsid w:val="00B24D15"/>
    <w:rsid w:val="00B50C5D"/>
    <w:rsid w:val="00B51253"/>
    <w:rsid w:val="00B525CC"/>
    <w:rsid w:val="00C06AB7"/>
    <w:rsid w:val="00C56805"/>
    <w:rsid w:val="00C72238"/>
    <w:rsid w:val="00C75A3F"/>
    <w:rsid w:val="00C91A27"/>
    <w:rsid w:val="00CE71B0"/>
    <w:rsid w:val="00D404F2"/>
    <w:rsid w:val="00D52975"/>
    <w:rsid w:val="00D90CE6"/>
    <w:rsid w:val="00D9670A"/>
    <w:rsid w:val="00DC2517"/>
    <w:rsid w:val="00DC2D04"/>
    <w:rsid w:val="00E227B0"/>
    <w:rsid w:val="00E564BA"/>
    <w:rsid w:val="00E607E6"/>
    <w:rsid w:val="00EA3F7A"/>
    <w:rsid w:val="00EC143C"/>
    <w:rsid w:val="00F46E27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13BC9"/>
  <w15:docId w15:val="{ABFECD5E-7CA9-4762-AF3B-83FACD74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A3F7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71EE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1EEC"/>
  </w:style>
  <w:style w:type="character" w:styleId="Rimandonotaapidipagina">
    <w:name w:val="footnote reference"/>
    <w:basedOn w:val="Carpredefinitoparagrafo"/>
    <w:rsid w:val="00071EEC"/>
    <w:rPr>
      <w:vertAlign w:val="superscript"/>
    </w:rPr>
  </w:style>
  <w:style w:type="character" w:styleId="Collegamentoipertestuale">
    <w:name w:val="Hyperlink"/>
    <w:basedOn w:val="Carpredefinitoparagrafo"/>
    <w:rsid w:val="00071EE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D90CE6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locked/>
    <w:rsid w:val="001E0DF0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parole-per-educare-9788834352229-71113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paola-zini/accompagnamento-formativo-per-genitori-divisi-9788828401544-67975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domenico-simeone/la-consulenza-educativa-9788834321461-14717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pedagogia-della-famiglia-9788835035473-20623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F2F0D-E78B-471C-BA1E-C3050B88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684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3</cp:revision>
  <cp:lastPrinted>2003-03-27T10:42:00Z</cp:lastPrinted>
  <dcterms:created xsi:type="dcterms:W3CDTF">2022-09-07T10:08:00Z</dcterms:created>
  <dcterms:modified xsi:type="dcterms:W3CDTF">2023-01-09T16:13:00Z</dcterms:modified>
</cp:coreProperties>
</file>