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B0E3" w14:textId="77777777" w:rsidR="009C29C6" w:rsidRDefault="008C1527">
      <w:pPr>
        <w:pStyle w:val="Titolo1"/>
      </w:pPr>
      <w:r>
        <w:t>Metodologia della ricerca psicologica applicata</w:t>
      </w:r>
    </w:p>
    <w:p w14:paraId="461FB01C" w14:textId="5268EC18" w:rsidR="008C1527" w:rsidRDefault="008C1527" w:rsidP="008C1527">
      <w:pPr>
        <w:pStyle w:val="Titolo2"/>
      </w:pPr>
      <w:r>
        <w:t xml:space="preserve">Proff. Margherita Lanz; </w:t>
      </w:r>
      <w:r w:rsidR="00652BBD">
        <w:t>Castiglioni Cinz</w:t>
      </w:r>
      <w:r w:rsidR="007806F0">
        <w:t>i</w:t>
      </w:r>
      <w:r w:rsidR="00652BBD">
        <w:t xml:space="preserve">a </w:t>
      </w:r>
    </w:p>
    <w:p w14:paraId="48B3EC20" w14:textId="77777777" w:rsidR="008C1527" w:rsidRDefault="008C1527" w:rsidP="008C152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29E62BB" w14:textId="24525E50" w:rsidR="000B34DF" w:rsidRPr="0013645E" w:rsidRDefault="008C1527" w:rsidP="0013645E">
      <w:pPr>
        <w:spacing w:line="240" w:lineRule="exact"/>
        <w:jc w:val="both"/>
        <w:rPr>
          <w:sz w:val="20"/>
          <w:szCs w:val="20"/>
        </w:rPr>
      </w:pPr>
      <w:r w:rsidRPr="0013645E">
        <w:rPr>
          <w:sz w:val="20"/>
          <w:szCs w:val="20"/>
        </w:rPr>
        <w:t xml:space="preserve">L’obiettivo generale del corso è di fornire agli studenti le competenze necessarie per poter progettare e svolgere la ricerca in differenti contesti sociali (scuola, azienda, organizzazioni sociali), prestando particolare attenzione alle richieste dei contesti applicativi. Inoltre una specifica attenzione verrà dedicata alla ricerca quantitativa e qualitativa, fornendo agli studenti le conoscenze di base per poter </w:t>
      </w:r>
      <w:r w:rsidR="00652BBD" w:rsidRPr="0013645E">
        <w:rPr>
          <w:sz w:val="20"/>
          <w:szCs w:val="20"/>
        </w:rPr>
        <w:t>leggere criticamente le ricerche</w:t>
      </w:r>
      <w:r w:rsidR="00022A60" w:rsidRPr="0013645E">
        <w:rPr>
          <w:sz w:val="20"/>
          <w:szCs w:val="20"/>
        </w:rPr>
        <w:t xml:space="preserve">, utilizzare strumenti per la produzione dei dati e dei materiali e </w:t>
      </w:r>
      <w:r w:rsidRPr="0013645E">
        <w:rPr>
          <w:sz w:val="20"/>
          <w:szCs w:val="20"/>
        </w:rPr>
        <w:t>anche analizzare i dati quantitativi e qualitativi.</w:t>
      </w:r>
    </w:p>
    <w:p w14:paraId="39766C2E" w14:textId="54E6502B" w:rsidR="008C1527" w:rsidRPr="0013645E" w:rsidRDefault="008C1527" w:rsidP="0013645E">
      <w:pPr>
        <w:jc w:val="both"/>
        <w:rPr>
          <w:sz w:val="20"/>
          <w:szCs w:val="20"/>
        </w:rPr>
      </w:pPr>
      <w:r w:rsidRPr="0013645E">
        <w:rPr>
          <w:sz w:val="20"/>
          <w:szCs w:val="20"/>
        </w:rPr>
        <w:t xml:space="preserve">   </w:t>
      </w:r>
    </w:p>
    <w:p w14:paraId="0F20F169" w14:textId="77777777" w:rsidR="008C1527" w:rsidRPr="0013645E" w:rsidRDefault="008C1527" w:rsidP="0013645E">
      <w:pPr>
        <w:spacing w:line="240" w:lineRule="exact"/>
        <w:jc w:val="both"/>
        <w:rPr>
          <w:i/>
          <w:sz w:val="20"/>
          <w:szCs w:val="20"/>
        </w:rPr>
      </w:pPr>
      <w:r w:rsidRPr="0013645E">
        <w:rPr>
          <w:i/>
          <w:sz w:val="20"/>
          <w:szCs w:val="20"/>
        </w:rPr>
        <w:t xml:space="preserve">Risultati di apprendimento attesi </w:t>
      </w:r>
    </w:p>
    <w:p w14:paraId="7DDA14AB" w14:textId="4FF4CEB2" w:rsidR="008C1527" w:rsidRPr="0013645E" w:rsidRDefault="008C1527" w:rsidP="0013645E">
      <w:pPr>
        <w:spacing w:line="240" w:lineRule="exact"/>
        <w:jc w:val="both"/>
        <w:rPr>
          <w:i/>
          <w:sz w:val="20"/>
          <w:szCs w:val="20"/>
        </w:rPr>
      </w:pPr>
      <w:r w:rsidRPr="0013645E">
        <w:rPr>
          <w:sz w:val="20"/>
          <w:szCs w:val="20"/>
        </w:rPr>
        <w:t>Al termine dell'insegnamento, lo studente dovrà mostrare di essere in grado di conoscere il dibattito metodologico relativo alla scienza applicata e in particolare: l’analisi della domanda in contesti diversi; la relazione ricercatore-partecipante, l</w:t>
      </w:r>
      <w:r w:rsidR="00CC391D" w:rsidRPr="0013645E">
        <w:rPr>
          <w:sz w:val="20"/>
          <w:szCs w:val="20"/>
        </w:rPr>
        <w:t>’utilizzo degli strumenti per la produzione dei dati</w:t>
      </w:r>
      <w:r w:rsidRPr="0013645E">
        <w:rPr>
          <w:sz w:val="20"/>
          <w:szCs w:val="20"/>
        </w:rPr>
        <w:t xml:space="preserve">; </w:t>
      </w:r>
      <w:r w:rsidR="00CC391D" w:rsidRPr="0013645E">
        <w:rPr>
          <w:sz w:val="20"/>
          <w:szCs w:val="20"/>
        </w:rPr>
        <w:t xml:space="preserve">l’open science </w:t>
      </w:r>
      <w:r w:rsidRPr="0013645E">
        <w:rPr>
          <w:sz w:val="20"/>
          <w:szCs w:val="20"/>
        </w:rPr>
        <w:t>e la comunicazione. Lo studente dovrà mostrare</w:t>
      </w:r>
      <w:r w:rsidR="005320C9" w:rsidRPr="0013645E">
        <w:rPr>
          <w:sz w:val="20"/>
          <w:szCs w:val="20"/>
        </w:rPr>
        <w:t xml:space="preserve"> di conoscere e di sapere </w:t>
      </w:r>
      <w:r w:rsidR="00C94330" w:rsidRPr="0013645E">
        <w:rPr>
          <w:sz w:val="20"/>
          <w:szCs w:val="20"/>
        </w:rPr>
        <w:t>lavorare con i dati quantitativi e di dati qualitativi</w:t>
      </w:r>
      <w:r w:rsidRPr="0013645E">
        <w:rPr>
          <w:sz w:val="20"/>
          <w:szCs w:val="20"/>
        </w:rPr>
        <w:t xml:space="preserve">. </w:t>
      </w:r>
    </w:p>
    <w:p w14:paraId="2476ABF0" w14:textId="3A90F71B" w:rsidR="00011D30" w:rsidRPr="00DE4F60" w:rsidRDefault="008C1527" w:rsidP="00DE4F60">
      <w:pPr>
        <w:spacing w:before="240" w:after="120" w:line="240" w:lineRule="exact"/>
        <w:rPr>
          <w:rFonts w:ascii="Times" w:hAnsi="Times"/>
          <w:b/>
          <w:sz w:val="18"/>
        </w:rPr>
      </w:pPr>
      <w:r>
        <w:rPr>
          <w:b/>
          <w:i/>
          <w:sz w:val="18"/>
        </w:rPr>
        <w:t>PROGRAMMA DEL CORSO</w:t>
      </w:r>
    </w:p>
    <w:p w14:paraId="0B554413" w14:textId="4138CB8F" w:rsidR="00011D30" w:rsidRPr="0013645E" w:rsidRDefault="00011D30" w:rsidP="00011D30">
      <w:pPr>
        <w:spacing w:line="240" w:lineRule="exact"/>
        <w:rPr>
          <w:iCs/>
          <w:sz w:val="20"/>
          <w:szCs w:val="20"/>
        </w:rPr>
      </w:pPr>
      <w:r w:rsidRPr="0013645E">
        <w:rPr>
          <w:iCs/>
          <w:sz w:val="20"/>
          <w:szCs w:val="20"/>
        </w:rPr>
        <w:t xml:space="preserve">Unità 1 − Introduzione </w:t>
      </w:r>
      <w:r w:rsidR="00E77088" w:rsidRPr="0013645E">
        <w:rPr>
          <w:iCs/>
          <w:sz w:val="20"/>
          <w:szCs w:val="20"/>
        </w:rPr>
        <w:t>alla ricerca applicata</w:t>
      </w:r>
      <w:r w:rsidR="00597A7D" w:rsidRPr="0013645E">
        <w:rPr>
          <w:iCs/>
          <w:sz w:val="20"/>
          <w:szCs w:val="20"/>
        </w:rPr>
        <w:t>: rilevanza della ricerca</w:t>
      </w:r>
    </w:p>
    <w:p w14:paraId="61CA2EEA" w14:textId="29EDDB57" w:rsidR="00011D30" w:rsidRPr="0013645E" w:rsidRDefault="00E77088" w:rsidP="00597A7D">
      <w:pPr>
        <w:numPr>
          <w:ilvl w:val="1"/>
          <w:numId w:val="1"/>
        </w:numPr>
        <w:rPr>
          <w:sz w:val="20"/>
          <w:szCs w:val="20"/>
        </w:rPr>
      </w:pPr>
      <w:r w:rsidRPr="0013645E">
        <w:rPr>
          <w:sz w:val="20"/>
          <w:szCs w:val="20"/>
        </w:rPr>
        <w:t>Ricerca di base vs ricerca applicata</w:t>
      </w:r>
    </w:p>
    <w:p w14:paraId="2F15D3F0" w14:textId="77777777" w:rsidR="00264BD1" w:rsidRPr="0013645E" w:rsidRDefault="00597A7D" w:rsidP="00264BD1">
      <w:pPr>
        <w:numPr>
          <w:ilvl w:val="1"/>
          <w:numId w:val="1"/>
        </w:numPr>
        <w:rPr>
          <w:sz w:val="20"/>
          <w:szCs w:val="20"/>
        </w:rPr>
      </w:pPr>
      <w:r w:rsidRPr="0013645E">
        <w:rPr>
          <w:sz w:val="20"/>
          <w:szCs w:val="20"/>
        </w:rPr>
        <w:t>Rilevanza della ricerca</w:t>
      </w:r>
    </w:p>
    <w:p w14:paraId="7423C13B" w14:textId="77777777" w:rsidR="00264BD1" w:rsidRPr="0013645E" w:rsidRDefault="00264BD1" w:rsidP="00811B2D">
      <w:pPr>
        <w:ind w:left="280"/>
        <w:rPr>
          <w:sz w:val="20"/>
          <w:szCs w:val="20"/>
        </w:rPr>
      </w:pPr>
    </w:p>
    <w:p w14:paraId="74A53D3E" w14:textId="77777777" w:rsidR="008E4985" w:rsidRDefault="00264BD1" w:rsidP="008E4985">
      <w:pPr>
        <w:rPr>
          <w:sz w:val="20"/>
          <w:szCs w:val="20"/>
        </w:rPr>
      </w:pPr>
      <w:r w:rsidRPr="0013645E">
        <w:rPr>
          <w:iCs/>
          <w:sz w:val="20"/>
          <w:szCs w:val="20"/>
        </w:rPr>
        <w:t xml:space="preserve">Unità </w:t>
      </w:r>
      <w:r w:rsidR="00ED1D5F" w:rsidRPr="0013645E">
        <w:rPr>
          <w:iCs/>
          <w:sz w:val="20"/>
          <w:szCs w:val="20"/>
        </w:rPr>
        <w:t>2</w:t>
      </w:r>
      <w:r w:rsidRPr="0013645E">
        <w:rPr>
          <w:iCs/>
          <w:sz w:val="20"/>
          <w:szCs w:val="20"/>
        </w:rPr>
        <w:t xml:space="preserve"> – Contesto della ricerca</w:t>
      </w:r>
    </w:p>
    <w:p w14:paraId="5181984F" w14:textId="04801B7D" w:rsidR="00264BD1" w:rsidRPr="0013645E" w:rsidRDefault="008E4985" w:rsidP="008E498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8542C" w:rsidRPr="0013645E">
        <w:rPr>
          <w:sz w:val="20"/>
          <w:szCs w:val="20"/>
        </w:rPr>
        <w:t xml:space="preserve">2.1 </w:t>
      </w:r>
      <w:r w:rsidR="00264BD1" w:rsidRPr="0013645E">
        <w:rPr>
          <w:sz w:val="20"/>
          <w:szCs w:val="20"/>
        </w:rPr>
        <w:t>Contesto interno, contesto esterno, committente</w:t>
      </w:r>
    </w:p>
    <w:p w14:paraId="73BCDFEB" w14:textId="2260FF8D" w:rsidR="00264BD1" w:rsidRPr="0013645E" w:rsidRDefault="008E4985" w:rsidP="008E498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8542C" w:rsidRPr="0013645E">
        <w:rPr>
          <w:sz w:val="20"/>
          <w:szCs w:val="20"/>
        </w:rPr>
        <w:t xml:space="preserve">2.2 </w:t>
      </w:r>
      <w:r w:rsidR="00264BD1" w:rsidRPr="0013645E">
        <w:rPr>
          <w:sz w:val="20"/>
          <w:szCs w:val="20"/>
        </w:rPr>
        <w:t>Vincoli e risorse dei contesti</w:t>
      </w:r>
    </w:p>
    <w:p w14:paraId="48E98793" w14:textId="4202EE90" w:rsidR="00597A7D" w:rsidRPr="0013645E" w:rsidRDefault="00597A7D" w:rsidP="00597A7D">
      <w:pPr>
        <w:ind w:left="640"/>
        <w:rPr>
          <w:sz w:val="20"/>
          <w:szCs w:val="20"/>
        </w:rPr>
      </w:pPr>
    </w:p>
    <w:p w14:paraId="2552A22B" w14:textId="7139AADC" w:rsidR="00597A7D" w:rsidRPr="0013645E" w:rsidRDefault="00597A7D" w:rsidP="00597A7D">
      <w:pPr>
        <w:spacing w:line="240" w:lineRule="exact"/>
        <w:rPr>
          <w:iCs/>
          <w:sz w:val="20"/>
          <w:szCs w:val="20"/>
        </w:rPr>
      </w:pPr>
      <w:r w:rsidRPr="0013645E">
        <w:rPr>
          <w:iCs/>
          <w:sz w:val="20"/>
          <w:szCs w:val="20"/>
        </w:rPr>
        <w:t xml:space="preserve">Unità </w:t>
      </w:r>
      <w:r w:rsidR="00F8542C" w:rsidRPr="0013645E">
        <w:rPr>
          <w:iCs/>
          <w:sz w:val="20"/>
          <w:szCs w:val="20"/>
        </w:rPr>
        <w:t>3</w:t>
      </w:r>
      <w:r w:rsidRPr="0013645E">
        <w:rPr>
          <w:iCs/>
          <w:sz w:val="20"/>
          <w:szCs w:val="20"/>
        </w:rPr>
        <w:t xml:space="preserve"> – Approcci alla ricerca</w:t>
      </w:r>
    </w:p>
    <w:p w14:paraId="0AE543CB" w14:textId="2FF9F380" w:rsidR="00597A7D" w:rsidRPr="0013645E" w:rsidRDefault="00597A7D" w:rsidP="00F8542C">
      <w:pPr>
        <w:pStyle w:val="Paragrafoelenco"/>
        <w:numPr>
          <w:ilvl w:val="1"/>
          <w:numId w:val="14"/>
        </w:numPr>
        <w:rPr>
          <w:sz w:val="20"/>
          <w:szCs w:val="20"/>
        </w:rPr>
      </w:pPr>
      <w:r w:rsidRPr="0013645E">
        <w:rPr>
          <w:sz w:val="20"/>
          <w:szCs w:val="20"/>
        </w:rPr>
        <w:t>Posizioni epistemologiche</w:t>
      </w:r>
    </w:p>
    <w:p w14:paraId="58C88E9C" w14:textId="7B27D139" w:rsidR="00597A7D" w:rsidRPr="0013645E" w:rsidRDefault="00597A7D" w:rsidP="00F8542C">
      <w:pPr>
        <w:pStyle w:val="Paragrafoelenco"/>
        <w:numPr>
          <w:ilvl w:val="1"/>
          <w:numId w:val="14"/>
        </w:numPr>
        <w:rPr>
          <w:sz w:val="20"/>
          <w:szCs w:val="20"/>
        </w:rPr>
      </w:pPr>
      <w:r w:rsidRPr="0013645E">
        <w:rPr>
          <w:sz w:val="20"/>
          <w:szCs w:val="20"/>
        </w:rPr>
        <w:t>Approccio qualitativo vs approccio quantitativo</w:t>
      </w:r>
    </w:p>
    <w:p w14:paraId="2A946E6B" w14:textId="69C22BB3" w:rsidR="00597A7D" w:rsidRPr="0013645E" w:rsidRDefault="00597A7D" w:rsidP="00F8542C">
      <w:pPr>
        <w:numPr>
          <w:ilvl w:val="1"/>
          <w:numId w:val="14"/>
        </w:numPr>
        <w:rPr>
          <w:sz w:val="20"/>
          <w:szCs w:val="20"/>
        </w:rPr>
      </w:pPr>
      <w:r w:rsidRPr="0013645E">
        <w:rPr>
          <w:sz w:val="20"/>
          <w:szCs w:val="20"/>
        </w:rPr>
        <w:t>Domande di ricerca e caratteristiche della domanda</w:t>
      </w:r>
    </w:p>
    <w:p w14:paraId="1B6FFEF3" w14:textId="2B1B114C" w:rsidR="00DE4F60" w:rsidRPr="0013645E" w:rsidRDefault="00DE4F60" w:rsidP="00F8542C">
      <w:pPr>
        <w:numPr>
          <w:ilvl w:val="1"/>
          <w:numId w:val="14"/>
        </w:numPr>
        <w:rPr>
          <w:sz w:val="20"/>
          <w:szCs w:val="20"/>
        </w:rPr>
      </w:pPr>
      <w:r w:rsidRPr="0013645E">
        <w:rPr>
          <w:sz w:val="20"/>
          <w:szCs w:val="20"/>
        </w:rPr>
        <w:t>Attendibilità e validità</w:t>
      </w:r>
    </w:p>
    <w:p w14:paraId="16D9C121" w14:textId="77777777" w:rsidR="0013645E" w:rsidRDefault="0013645E" w:rsidP="00DE4F60">
      <w:pPr>
        <w:spacing w:line="240" w:lineRule="exact"/>
        <w:rPr>
          <w:iCs/>
          <w:sz w:val="20"/>
          <w:szCs w:val="20"/>
        </w:rPr>
      </w:pPr>
    </w:p>
    <w:p w14:paraId="1F7EB8CA" w14:textId="12A31E9A" w:rsidR="00DE4F60" w:rsidRPr="0013645E" w:rsidRDefault="00DE4F60" w:rsidP="00DE4F60">
      <w:pPr>
        <w:spacing w:line="240" w:lineRule="exact"/>
        <w:rPr>
          <w:iCs/>
          <w:sz w:val="20"/>
          <w:szCs w:val="20"/>
        </w:rPr>
      </w:pPr>
      <w:r w:rsidRPr="0013645E">
        <w:rPr>
          <w:iCs/>
          <w:sz w:val="20"/>
          <w:szCs w:val="20"/>
        </w:rPr>
        <w:t xml:space="preserve">Unità 4 – </w:t>
      </w:r>
      <w:r w:rsidR="00337211" w:rsidRPr="0013645E">
        <w:rPr>
          <w:iCs/>
          <w:sz w:val="20"/>
          <w:szCs w:val="20"/>
        </w:rPr>
        <w:t xml:space="preserve">Il lavoro con i dati quantitativi </w:t>
      </w:r>
    </w:p>
    <w:p w14:paraId="55F14C26" w14:textId="6769779A" w:rsidR="00C36FF7" w:rsidRPr="0013645E" w:rsidRDefault="00C36FF7" w:rsidP="00DE4F60">
      <w:pPr>
        <w:numPr>
          <w:ilvl w:val="1"/>
          <w:numId w:val="8"/>
        </w:numPr>
        <w:ind w:left="567"/>
        <w:rPr>
          <w:sz w:val="20"/>
          <w:szCs w:val="20"/>
        </w:rPr>
      </w:pPr>
      <w:r w:rsidRPr="0013645E">
        <w:rPr>
          <w:sz w:val="20"/>
          <w:szCs w:val="20"/>
        </w:rPr>
        <w:t>Campionamento</w:t>
      </w:r>
    </w:p>
    <w:p w14:paraId="5B83D115" w14:textId="409958D2" w:rsidR="00DE4F60" w:rsidRPr="0013645E" w:rsidRDefault="00DE4F60" w:rsidP="00DE4F60">
      <w:pPr>
        <w:numPr>
          <w:ilvl w:val="1"/>
          <w:numId w:val="8"/>
        </w:numPr>
        <w:ind w:left="567"/>
        <w:rPr>
          <w:sz w:val="20"/>
          <w:szCs w:val="20"/>
        </w:rPr>
      </w:pPr>
      <w:r w:rsidRPr="0013645E">
        <w:rPr>
          <w:sz w:val="20"/>
          <w:szCs w:val="20"/>
        </w:rPr>
        <w:t>Costruzione del dato</w:t>
      </w:r>
    </w:p>
    <w:p w14:paraId="398EB62A" w14:textId="2999CA5C" w:rsidR="00DE4F60" w:rsidRPr="0013645E" w:rsidRDefault="00DE4F60" w:rsidP="00DE4F60">
      <w:pPr>
        <w:numPr>
          <w:ilvl w:val="1"/>
          <w:numId w:val="8"/>
        </w:numPr>
        <w:ind w:left="567"/>
        <w:rPr>
          <w:sz w:val="20"/>
          <w:szCs w:val="20"/>
        </w:rPr>
      </w:pPr>
      <w:r w:rsidRPr="0013645E">
        <w:rPr>
          <w:sz w:val="20"/>
          <w:szCs w:val="20"/>
        </w:rPr>
        <w:lastRenderedPageBreak/>
        <w:t>Statistica descrittiva e inferenziale</w:t>
      </w:r>
    </w:p>
    <w:p w14:paraId="3D3774B1" w14:textId="548E0A2F" w:rsidR="00DE4F60" w:rsidRPr="0013645E" w:rsidRDefault="00DE4F60" w:rsidP="00DE4F60">
      <w:pPr>
        <w:numPr>
          <w:ilvl w:val="1"/>
          <w:numId w:val="8"/>
        </w:numPr>
        <w:ind w:left="567"/>
        <w:rPr>
          <w:sz w:val="20"/>
          <w:szCs w:val="20"/>
        </w:rPr>
      </w:pPr>
      <w:r w:rsidRPr="0013645E">
        <w:rPr>
          <w:sz w:val="20"/>
          <w:szCs w:val="20"/>
        </w:rPr>
        <w:t>Verifica dell’ipotesi nulla, potenza del test, dimensione dell’effetto</w:t>
      </w:r>
    </w:p>
    <w:p w14:paraId="682985F0" w14:textId="11BE955B" w:rsidR="00DE4F60" w:rsidRPr="0013645E" w:rsidRDefault="00DE4F60" w:rsidP="00DE4F60">
      <w:pPr>
        <w:numPr>
          <w:ilvl w:val="1"/>
          <w:numId w:val="8"/>
        </w:numPr>
        <w:ind w:left="567"/>
        <w:rPr>
          <w:sz w:val="20"/>
          <w:szCs w:val="20"/>
        </w:rPr>
      </w:pPr>
      <w:r w:rsidRPr="0013645E">
        <w:rPr>
          <w:sz w:val="20"/>
          <w:szCs w:val="20"/>
        </w:rPr>
        <w:t>Il concetto di significatività</w:t>
      </w:r>
    </w:p>
    <w:p w14:paraId="5774786F" w14:textId="3654C4EF" w:rsidR="00DE4F60" w:rsidRPr="0013645E" w:rsidRDefault="00DE4F60" w:rsidP="00DE4F60">
      <w:pPr>
        <w:numPr>
          <w:ilvl w:val="1"/>
          <w:numId w:val="8"/>
        </w:numPr>
        <w:ind w:left="567"/>
        <w:rPr>
          <w:sz w:val="20"/>
          <w:szCs w:val="20"/>
        </w:rPr>
      </w:pPr>
      <w:r w:rsidRPr="0013645E">
        <w:rPr>
          <w:sz w:val="20"/>
          <w:szCs w:val="20"/>
        </w:rPr>
        <w:t>Chi quadrato</w:t>
      </w:r>
    </w:p>
    <w:p w14:paraId="6D13E4BB" w14:textId="4ABF2BEF" w:rsidR="00DE4F60" w:rsidRPr="0013645E" w:rsidRDefault="00DE4F60" w:rsidP="00DE4F60">
      <w:pPr>
        <w:numPr>
          <w:ilvl w:val="1"/>
          <w:numId w:val="8"/>
        </w:numPr>
        <w:ind w:left="567"/>
        <w:rPr>
          <w:sz w:val="20"/>
          <w:szCs w:val="20"/>
        </w:rPr>
      </w:pPr>
      <w:r w:rsidRPr="0013645E">
        <w:rPr>
          <w:sz w:val="20"/>
          <w:szCs w:val="20"/>
        </w:rPr>
        <w:t>Correlazione</w:t>
      </w:r>
    </w:p>
    <w:p w14:paraId="23053CB4" w14:textId="2344C754" w:rsidR="00DE4F60" w:rsidRPr="0013645E" w:rsidRDefault="00DE4F60" w:rsidP="00DE4F60">
      <w:pPr>
        <w:numPr>
          <w:ilvl w:val="1"/>
          <w:numId w:val="8"/>
        </w:numPr>
        <w:ind w:left="567"/>
        <w:rPr>
          <w:sz w:val="20"/>
          <w:szCs w:val="20"/>
        </w:rPr>
      </w:pPr>
      <w:r w:rsidRPr="0013645E">
        <w:rPr>
          <w:sz w:val="20"/>
          <w:szCs w:val="20"/>
        </w:rPr>
        <w:t>Regressione</w:t>
      </w:r>
    </w:p>
    <w:p w14:paraId="3294EF44" w14:textId="209FA328" w:rsidR="00DE4F60" w:rsidRPr="0013645E" w:rsidRDefault="00DE4F60" w:rsidP="00DE4F60">
      <w:pPr>
        <w:numPr>
          <w:ilvl w:val="1"/>
          <w:numId w:val="8"/>
        </w:numPr>
        <w:ind w:left="567"/>
        <w:rPr>
          <w:sz w:val="20"/>
          <w:szCs w:val="20"/>
        </w:rPr>
      </w:pPr>
      <w:r w:rsidRPr="0013645E">
        <w:rPr>
          <w:sz w:val="20"/>
          <w:szCs w:val="20"/>
        </w:rPr>
        <w:t>ANOVA</w:t>
      </w:r>
    </w:p>
    <w:p w14:paraId="0FDD7958" w14:textId="77777777" w:rsidR="00DE4F60" w:rsidRPr="0013645E" w:rsidRDefault="00DE4F60" w:rsidP="00DE4F60">
      <w:pPr>
        <w:ind w:left="567"/>
        <w:rPr>
          <w:sz w:val="20"/>
          <w:szCs w:val="20"/>
        </w:rPr>
      </w:pPr>
    </w:p>
    <w:p w14:paraId="0E838945" w14:textId="325B3ABD" w:rsidR="00DE4F60" w:rsidRPr="0013645E" w:rsidRDefault="00DE4F60" w:rsidP="00DE4F60">
      <w:pPr>
        <w:spacing w:line="240" w:lineRule="exact"/>
        <w:rPr>
          <w:iCs/>
          <w:sz w:val="20"/>
          <w:szCs w:val="20"/>
        </w:rPr>
      </w:pPr>
      <w:r w:rsidRPr="0013645E">
        <w:rPr>
          <w:iCs/>
          <w:sz w:val="20"/>
          <w:szCs w:val="20"/>
        </w:rPr>
        <w:t xml:space="preserve">Unità 5 – </w:t>
      </w:r>
      <w:r w:rsidR="00C57660" w:rsidRPr="0013645E">
        <w:rPr>
          <w:iCs/>
          <w:sz w:val="20"/>
          <w:szCs w:val="20"/>
        </w:rPr>
        <w:t xml:space="preserve">Il lavoro con i dati qualitativi </w:t>
      </w:r>
    </w:p>
    <w:p w14:paraId="16224FC1" w14:textId="70C8F5CD" w:rsidR="00523796" w:rsidRPr="0013645E" w:rsidRDefault="00754C20" w:rsidP="00DE4F60">
      <w:pPr>
        <w:numPr>
          <w:ilvl w:val="1"/>
          <w:numId w:val="9"/>
        </w:numPr>
        <w:rPr>
          <w:sz w:val="20"/>
          <w:szCs w:val="20"/>
        </w:rPr>
      </w:pPr>
      <w:r w:rsidRPr="0013645E">
        <w:rPr>
          <w:sz w:val="20"/>
          <w:szCs w:val="20"/>
        </w:rPr>
        <w:t>Intervista</w:t>
      </w:r>
      <w:r w:rsidR="00724C53" w:rsidRPr="0013645E">
        <w:rPr>
          <w:sz w:val="20"/>
          <w:szCs w:val="20"/>
        </w:rPr>
        <w:t xml:space="preserve"> </w:t>
      </w:r>
      <w:r w:rsidR="000B34DF" w:rsidRPr="0013645E">
        <w:rPr>
          <w:sz w:val="20"/>
          <w:szCs w:val="20"/>
        </w:rPr>
        <w:t>(</w:t>
      </w:r>
      <w:r w:rsidR="00724C53" w:rsidRPr="0013645E">
        <w:rPr>
          <w:sz w:val="20"/>
          <w:szCs w:val="20"/>
        </w:rPr>
        <w:t>individuale</w:t>
      </w:r>
      <w:r w:rsidR="00523796" w:rsidRPr="0013645E">
        <w:rPr>
          <w:sz w:val="20"/>
          <w:szCs w:val="20"/>
        </w:rPr>
        <w:t>, di gruppo</w:t>
      </w:r>
      <w:r w:rsidR="000B34DF" w:rsidRPr="0013645E">
        <w:rPr>
          <w:sz w:val="20"/>
          <w:szCs w:val="20"/>
        </w:rPr>
        <w:t>) e</w:t>
      </w:r>
      <w:r w:rsidR="00523796" w:rsidRPr="0013645E">
        <w:rPr>
          <w:sz w:val="20"/>
          <w:szCs w:val="20"/>
        </w:rPr>
        <w:t xml:space="preserve"> </w:t>
      </w:r>
      <w:r w:rsidR="000B34DF" w:rsidRPr="0013645E">
        <w:rPr>
          <w:sz w:val="20"/>
          <w:szCs w:val="20"/>
        </w:rPr>
        <w:t>o</w:t>
      </w:r>
      <w:r w:rsidR="00523796" w:rsidRPr="0013645E">
        <w:rPr>
          <w:sz w:val="20"/>
          <w:szCs w:val="20"/>
        </w:rPr>
        <w:t xml:space="preserve">sservazione </w:t>
      </w:r>
    </w:p>
    <w:p w14:paraId="547BA275" w14:textId="688AB374" w:rsidR="00C9477F" w:rsidRPr="0013645E" w:rsidRDefault="00523796" w:rsidP="00811B2D">
      <w:pPr>
        <w:pStyle w:val="Paragrafoelenco"/>
        <w:numPr>
          <w:ilvl w:val="1"/>
          <w:numId w:val="9"/>
        </w:numPr>
        <w:rPr>
          <w:sz w:val="20"/>
          <w:szCs w:val="20"/>
        </w:rPr>
      </w:pPr>
      <w:r w:rsidRPr="0013645E">
        <w:rPr>
          <w:sz w:val="20"/>
          <w:szCs w:val="20"/>
        </w:rPr>
        <w:t>Gli approcci:</w:t>
      </w:r>
      <w:r w:rsidR="000B34DF" w:rsidRPr="0013645E">
        <w:rPr>
          <w:sz w:val="20"/>
          <w:szCs w:val="20"/>
        </w:rPr>
        <w:t xml:space="preserve"> </w:t>
      </w:r>
      <w:r w:rsidR="00DE4F60" w:rsidRPr="0013645E">
        <w:rPr>
          <w:sz w:val="20"/>
          <w:szCs w:val="20"/>
        </w:rPr>
        <w:t>Fenomenologia</w:t>
      </w:r>
      <w:r w:rsidR="00FD60C5" w:rsidRPr="0013645E">
        <w:rPr>
          <w:sz w:val="20"/>
          <w:szCs w:val="20"/>
        </w:rPr>
        <w:t xml:space="preserve">, </w:t>
      </w:r>
      <w:r w:rsidR="00DE4F60" w:rsidRPr="0013645E">
        <w:rPr>
          <w:sz w:val="20"/>
          <w:szCs w:val="20"/>
        </w:rPr>
        <w:t>Grounded theory</w:t>
      </w:r>
      <w:r w:rsidRPr="0013645E">
        <w:rPr>
          <w:sz w:val="20"/>
          <w:szCs w:val="20"/>
        </w:rPr>
        <w:t xml:space="preserve">, Etnografia </w:t>
      </w:r>
    </w:p>
    <w:p w14:paraId="0B8B59F0" w14:textId="13E60680" w:rsidR="00754C20" w:rsidRPr="0013645E" w:rsidRDefault="00754C20" w:rsidP="00754C20">
      <w:pPr>
        <w:pStyle w:val="Paragrafoelenco"/>
        <w:numPr>
          <w:ilvl w:val="1"/>
          <w:numId w:val="9"/>
        </w:numPr>
        <w:rPr>
          <w:sz w:val="20"/>
          <w:szCs w:val="20"/>
        </w:rPr>
      </w:pPr>
      <w:r w:rsidRPr="0013645E">
        <w:rPr>
          <w:sz w:val="20"/>
          <w:szCs w:val="20"/>
        </w:rPr>
        <w:t xml:space="preserve">Il Campionamento </w:t>
      </w:r>
    </w:p>
    <w:p w14:paraId="27CE8654" w14:textId="347BA952" w:rsidR="00754C20" w:rsidRPr="0013645E" w:rsidRDefault="00754C20" w:rsidP="00811B2D">
      <w:pPr>
        <w:pStyle w:val="Paragrafoelenco"/>
        <w:numPr>
          <w:ilvl w:val="1"/>
          <w:numId w:val="9"/>
        </w:numPr>
        <w:rPr>
          <w:sz w:val="20"/>
          <w:szCs w:val="20"/>
        </w:rPr>
      </w:pPr>
      <w:r w:rsidRPr="0013645E">
        <w:rPr>
          <w:sz w:val="20"/>
          <w:szCs w:val="20"/>
        </w:rPr>
        <w:t xml:space="preserve">Analisi tematica </w:t>
      </w:r>
    </w:p>
    <w:p w14:paraId="46E1D248" w14:textId="77777777" w:rsidR="00754C20" w:rsidRPr="0013645E" w:rsidRDefault="00754C20" w:rsidP="008C1527">
      <w:pPr>
        <w:rPr>
          <w:sz w:val="20"/>
          <w:szCs w:val="20"/>
        </w:rPr>
      </w:pPr>
    </w:p>
    <w:p w14:paraId="634BF6CF" w14:textId="3FAC98F5" w:rsidR="00DE4F60" w:rsidRPr="0013645E" w:rsidRDefault="00DE4F60" w:rsidP="00DE4F60">
      <w:pPr>
        <w:spacing w:line="240" w:lineRule="exact"/>
        <w:rPr>
          <w:iCs/>
          <w:sz w:val="20"/>
          <w:szCs w:val="20"/>
        </w:rPr>
      </w:pPr>
      <w:r w:rsidRPr="0013645E">
        <w:rPr>
          <w:iCs/>
          <w:sz w:val="20"/>
          <w:szCs w:val="20"/>
        </w:rPr>
        <w:t>Unità 6 – I metodi misti</w:t>
      </w:r>
    </w:p>
    <w:p w14:paraId="74485CBB" w14:textId="3C5A9B47" w:rsidR="00DE4F60" w:rsidRPr="0013645E" w:rsidRDefault="00963E10" w:rsidP="0029506C">
      <w:pPr>
        <w:numPr>
          <w:ilvl w:val="1"/>
          <w:numId w:val="13"/>
        </w:numPr>
        <w:rPr>
          <w:sz w:val="20"/>
          <w:szCs w:val="20"/>
        </w:rPr>
      </w:pPr>
      <w:r w:rsidRPr="0013645E">
        <w:rPr>
          <w:sz w:val="20"/>
          <w:szCs w:val="20"/>
        </w:rPr>
        <w:t>Assunti metodologici</w:t>
      </w:r>
    </w:p>
    <w:p w14:paraId="58ACC2D6" w14:textId="77777777" w:rsidR="00963E10" w:rsidRPr="0013645E" w:rsidRDefault="00963E10" w:rsidP="00963E10">
      <w:pPr>
        <w:numPr>
          <w:ilvl w:val="1"/>
          <w:numId w:val="13"/>
        </w:numPr>
        <w:rPr>
          <w:sz w:val="20"/>
          <w:szCs w:val="20"/>
        </w:rPr>
      </w:pPr>
      <w:r w:rsidRPr="0013645E">
        <w:rPr>
          <w:sz w:val="20"/>
          <w:szCs w:val="20"/>
        </w:rPr>
        <w:t>Disegni di ricerca sequenziali</w:t>
      </w:r>
    </w:p>
    <w:p w14:paraId="171A639A" w14:textId="1A350D71" w:rsidR="00DE4F60" w:rsidRPr="0013645E" w:rsidRDefault="00963E10" w:rsidP="00963E10">
      <w:pPr>
        <w:numPr>
          <w:ilvl w:val="1"/>
          <w:numId w:val="13"/>
        </w:numPr>
        <w:rPr>
          <w:sz w:val="20"/>
          <w:szCs w:val="20"/>
        </w:rPr>
      </w:pPr>
      <w:r w:rsidRPr="0013645E">
        <w:rPr>
          <w:sz w:val="20"/>
          <w:szCs w:val="20"/>
        </w:rPr>
        <w:t>Disegni di ricerca concorrenti</w:t>
      </w:r>
    </w:p>
    <w:p w14:paraId="733EB7E9" w14:textId="5B74B8E2" w:rsidR="00C9477F" w:rsidRPr="0013645E" w:rsidRDefault="00C9477F" w:rsidP="008C1527">
      <w:pPr>
        <w:rPr>
          <w:sz w:val="20"/>
          <w:szCs w:val="20"/>
        </w:rPr>
      </w:pPr>
    </w:p>
    <w:p w14:paraId="761F28C2" w14:textId="36AA4BD5" w:rsidR="00DE4F60" w:rsidRPr="0013645E" w:rsidRDefault="00DE4F60" w:rsidP="00DE4F60">
      <w:pPr>
        <w:rPr>
          <w:iCs/>
          <w:sz w:val="20"/>
          <w:szCs w:val="20"/>
        </w:rPr>
      </w:pPr>
      <w:r w:rsidRPr="0013645E">
        <w:rPr>
          <w:iCs/>
          <w:sz w:val="20"/>
          <w:szCs w:val="20"/>
        </w:rPr>
        <w:t>Unità 7 – La relazione ricercatore-partecipante</w:t>
      </w:r>
      <w:r w:rsidR="00C36FF7" w:rsidRPr="0013645E">
        <w:rPr>
          <w:iCs/>
          <w:sz w:val="20"/>
          <w:szCs w:val="20"/>
        </w:rPr>
        <w:t xml:space="preserve"> e etica</w:t>
      </w:r>
    </w:p>
    <w:p w14:paraId="27E593B0" w14:textId="10F98406" w:rsidR="00DE4F60" w:rsidRPr="0013645E" w:rsidRDefault="00DE4F60" w:rsidP="00C36FF7">
      <w:pPr>
        <w:ind w:left="284" w:hanging="284"/>
        <w:rPr>
          <w:sz w:val="20"/>
          <w:szCs w:val="20"/>
        </w:rPr>
      </w:pPr>
      <w:r w:rsidRPr="0013645E">
        <w:rPr>
          <w:iCs/>
          <w:sz w:val="20"/>
          <w:szCs w:val="20"/>
        </w:rPr>
        <w:tab/>
        <w:t xml:space="preserve">7.1 </w:t>
      </w:r>
      <w:r w:rsidRPr="0013645E">
        <w:rPr>
          <w:sz w:val="20"/>
          <w:szCs w:val="20"/>
        </w:rPr>
        <w:t>Posizione del ricercatore</w:t>
      </w:r>
    </w:p>
    <w:p w14:paraId="4F4AA5B5" w14:textId="325419FB" w:rsidR="00C36FF7" w:rsidRPr="0013645E" w:rsidRDefault="00C36FF7" w:rsidP="00C36FF7">
      <w:pPr>
        <w:ind w:left="284" w:hanging="284"/>
        <w:rPr>
          <w:sz w:val="20"/>
          <w:szCs w:val="20"/>
        </w:rPr>
      </w:pPr>
      <w:r w:rsidRPr="0013645E">
        <w:rPr>
          <w:sz w:val="20"/>
          <w:szCs w:val="20"/>
        </w:rPr>
        <w:tab/>
        <w:t>7.2 Relazione ricercatore-partecipante</w:t>
      </w:r>
    </w:p>
    <w:p w14:paraId="5F75838E" w14:textId="3B28E662" w:rsidR="00C36FF7" w:rsidRPr="0013645E" w:rsidRDefault="00C36FF7" w:rsidP="00C36FF7">
      <w:pPr>
        <w:ind w:left="284" w:hanging="284"/>
        <w:rPr>
          <w:sz w:val="20"/>
          <w:szCs w:val="20"/>
        </w:rPr>
      </w:pPr>
      <w:r w:rsidRPr="0013645E">
        <w:rPr>
          <w:sz w:val="20"/>
          <w:szCs w:val="20"/>
        </w:rPr>
        <w:tab/>
        <w:t>7.3 Etica nei contesti</w:t>
      </w:r>
    </w:p>
    <w:p w14:paraId="3749456F" w14:textId="77777777" w:rsidR="00C36FF7" w:rsidRPr="0013645E" w:rsidRDefault="00C36FF7" w:rsidP="00C36FF7">
      <w:pPr>
        <w:ind w:left="284" w:hanging="284"/>
        <w:rPr>
          <w:sz w:val="20"/>
          <w:szCs w:val="20"/>
        </w:rPr>
      </w:pPr>
    </w:p>
    <w:p w14:paraId="4672F47A" w14:textId="25F46AB2" w:rsidR="00C36FF7" w:rsidRPr="0013645E" w:rsidRDefault="00C36FF7" w:rsidP="00C36FF7">
      <w:pPr>
        <w:rPr>
          <w:iCs/>
          <w:sz w:val="20"/>
          <w:szCs w:val="20"/>
        </w:rPr>
      </w:pPr>
      <w:r w:rsidRPr="0013645E">
        <w:rPr>
          <w:iCs/>
          <w:sz w:val="20"/>
          <w:szCs w:val="20"/>
        </w:rPr>
        <w:t>Unità 8 – La Validità</w:t>
      </w:r>
    </w:p>
    <w:p w14:paraId="4319CF00" w14:textId="5E426C8A" w:rsidR="00C36FF7" w:rsidRPr="0013645E" w:rsidRDefault="00C36FF7" w:rsidP="00C36FF7">
      <w:pPr>
        <w:ind w:left="284" w:hanging="284"/>
        <w:rPr>
          <w:sz w:val="20"/>
          <w:szCs w:val="20"/>
        </w:rPr>
      </w:pPr>
      <w:r w:rsidRPr="0013645E">
        <w:rPr>
          <w:iCs/>
          <w:sz w:val="20"/>
          <w:szCs w:val="20"/>
        </w:rPr>
        <w:tab/>
        <w:t xml:space="preserve">8.1 </w:t>
      </w:r>
      <w:r w:rsidRPr="0013645E">
        <w:rPr>
          <w:sz w:val="20"/>
          <w:szCs w:val="20"/>
        </w:rPr>
        <w:t>Oggettività e oggettualità</w:t>
      </w:r>
    </w:p>
    <w:p w14:paraId="5027154E" w14:textId="2D02F2B4" w:rsidR="00C36FF7" w:rsidRPr="0013645E" w:rsidRDefault="00C36FF7" w:rsidP="00C36FF7">
      <w:pPr>
        <w:ind w:left="284" w:hanging="284"/>
        <w:rPr>
          <w:sz w:val="20"/>
          <w:szCs w:val="20"/>
        </w:rPr>
      </w:pPr>
      <w:r w:rsidRPr="0013645E">
        <w:rPr>
          <w:sz w:val="20"/>
          <w:szCs w:val="20"/>
        </w:rPr>
        <w:tab/>
        <w:t>8.2 Ispezionabilità/controllabilità</w:t>
      </w:r>
    </w:p>
    <w:p w14:paraId="2E6060D3" w14:textId="5781FC22" w:rsidR="00C36FF7" w:rsidRPr="0013645E" w:rsidRDefault="00C36FF7" w:rsidP="00C36FF7">
      <w:pPr>
        <w:ind w:left="284" w:hanging="284"/>
        <w:rPr>
          <w:sz w:val="20"/>
          <w:szCs w:val="20"/>
        </w:rPr>
      </w:pPr>
      <w:r w:rsidRPr="0013645E">
        <w:rPr>
          <w:sz w:val="20"/>
          <w:szCs w:val="20"/>
        </w:rPr>
        <w:tab/>
        <w:t>8.3 Generalizzazione/generalizzabilità</w:t>
      </w:r>
    </w:p>
    <w:p w14:paraId="30B28742" w14:textId="44D0343B" w:rsidR="00C36FF7" w:rsidRPr="0013645E" w:rsidRDefault="00C36FF7" w:rsidP="00C36FF7">
      <w:pPr>
        <w:ind w:left="284" w:hanging="284"/>
        <w:rPr>
          <w:sz w:val="22"/>
          <w:szCs w:val="22"/>
        </w:rPr>
      </w:pPr>
      <w:r w:rsidRPr="0013645E">
        <w:rPr>
          <w:sz w:val="20"/>
          <w:szCs w:val="20"/>
        </w:rPr>
        <w:tab/>
        <w:t>8.4 Validità nella ricerca qualitativa</w:t>
      </w:r>
    </w:p>
    <w:p w14:paraId="7BAE7FC7" w14:textId="074E077D" w:rsidR="00C36FF7" w:rsidRPr="0013645E" w:rsidRDefault="00C36FF7" w:rsidP="00C36FF7">
      <w:pPr>
        <w:ind w:left="284" w:hanging="284"/>
        <w:rPr>
          <w:sz w:val="20"/>
          <w:szCs w:val="20"/>
        </w:rPr>
      </w:pPr>
    </w:p>
    <w:p w14:paraId="47AB4AAF" w14:textId="34E875A7" w:rsidR="00963E10" w:rsidRPr="0013645E" w:rsidRDefault="00963E10" w:rsidP="00963E10">
      <w:pPr>
        <w:rPr>
          <w:iCs/>
          <w:sz w:val="20"/>
          <w:szCs w:val="20"/>
        </w:rPr>
      </w:pPr>
      <w:r w:rsidRPr="0013645E">
        <w:rPr>
          <w:iCs/>
          <w:sz w:val="20"/>
          <w:szCs w:val="20"/>
        </w:rPr>
        <w:t>Unità 9 – Comunicazione e scrittura</w:t>
      </w:r>
      <w:r w:rsidR="00087C74" w:rsidRPr="0013645E">
        <w:rPr>
          <w:iCs/>
          <w:sz w:val="20"/>
          <w:szCs w:val="20"/>
        </w:rPr>
        <w:t xml:space="preserve"> e open science </w:t>
      </w:r>
    </w:p>
    <w:p w14:paraId="115D065A" w14:textId="5870A469" w:rsidR="00963E10" w:rsidRPr="0013645E" w:rsidRDefault="00963E10" w:rsidP="00963E10">
      <w:pPr>
        <w:ind w:left="284" w:hanging="284"/>
        <w:rPr>
          <w:sz w:val="20"/>
          <w:szCs w:val="20"/>
        </w:rPr>
      </w:pPr>
      <w:r w:rsidRPr="0013645E">
        <w:rPr>
          <w:iCs/>
          <w:sz w:val="20"/>
          <w:szCs w:val="20"/>
        </w:rPr>
        <w:tab/>
        <w:t xml:space="preserve">9.1 </w:t>
      </w:r>
      <w:r w:rsidRPr="0013645E">
        <w:rPr>
          <w:sz w:val="20"/>
          <w:szCs w:val="20"/>
        </w:rPr>
        <w:t>Comunicare la ricerca applicata</w:t>
      </w:r>
    </w:p>
    <w:p w14:paraId="7296689F" w14:textId="3F514177" w:rsidR="00963E10" w:rsidRPr="0013645E" w:rsidRDefault="00963E10" w:rsidP="00C71238">
      <w:pPr>
        <w:ind w:left="284" w:hanging="284"/>
        <w:rPr>
          <w:sz w:val="20"/>
          <w:szCs w:val="20"/>
        </w:rPr>
      </w:pPr>
      <w:r w:rsidRPr="0013645E">
        <w:rPr>
          <w:sz w:val="20"/>
          <w:szCs w:val="20"/>
        </w:rPr>
        <w:tab/>
        <w:t xml:space="preserve">9.2 Come si scrive la ricerca </w:t>
      </w:r>
    </w:p>
    <w:p w14:paraId="27531F09" w14:textId="1149E114" w:rsidR="00C36FF7" w:rsidRPr="0013645E" w:rsidRDefault="00963E10" w:rsidP="00811B2D">
      <w:pPr>
        <w:ind w:left="284"/>
        <w:rPr>
          <w:sz w:val="20"/>
          <w:szCs w:val="20"/>
        </w:rPr>
      </w:pPr>
      <w:r w:rsidRPr="0013645E">
        <w:rPr>
          <w:sz w:val="20"/>
          <w:szCs w:val="20"/>
        </w:rPr>
        <w:t xml:space="preserve">9.4 Scrittura e </w:t>
      </w:r>
      <w:r w:rsidR="00C71238" w:rsidRPr="0013645E">
        <w:rPr>
          <w:sz w:val="20"/>
          <w:szCs w:val="20"/>
        </w:rPr>
        <w:t xml:space="preserve">Open science </w:t>
      </w:r>
    </w:p>
    <w:p w14:paraId="2A62606B" w14:textId="77777777" w:rsidR="008C1527" w:rsidRDefault="008C1527" w:rsidP="008C152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B19ADA8" w14:textId="77777777" w:rsidR="008C1527" w:rsidRPr="00747469" w:rsidRDefault="008C1527" w:rsidP="008C1527">
      <w:pPr>
        <w:spacing w:line="220" w:lineRule="exact"/>
        <w:ind w:left="284" w:hanging="284"/>
        <w:rPr>
          <w:noProof/>
          <w:sz w:val="18"/>
          <w:szCs w:val="18"/>
        </w:rPr>
      </w:pPr>
      <w:r w:rsidRPr="00747469">
        <w:rPr>
          <w:noProof/>
          <w:sz w:val="18"/>
          <w:szCs w:val="18"/>
          <w:u w:val="single"/>
        </w:rPr>
        <w:t>Testi di riferimento</w:t>
      </w:r>
      <w:r w:rsidRPr="00747469">
        <w:rPr>
          <w:noProof/>
          <w:sz w:val="18"/>
          <w:szCs w:val="18"/>
        </w:rPr>
        <w:t> </w:t>
      </w:r>
    </w:p>
    <w:p w14:paraId="61F7AF21" w14:textId="77777777" w:rsidR="00535B90" w:rsidRPr="008C1527" w:rsidRDefault="00535B90" w:rsidP="008C1527">
      <w:pPr>
        <w:spacing w:line="220" w:lineRule="exact"/>
        <w:ind w:left="284"/>
        <w:rPr>
          <w:noProof/>
          <w:spacing w:val="-5"/>
          <w:sz w:val="18"/>
        </w:rPr>
      </w:pPr>
    </w:p>
    <w:p w14:paraId="630A302D" w14:textId="67F5A47B" w:rsidR="008C1527" w:rsidRPr="008C1527" w:rsidRDefault="008C1527" w:rsidP="00747469">
      <w:pPr>
        <w:spacing w:line="240" w:lineRule="exact"/>
        <w:ind w:left="284"/>
        <w:rPr>
          <w:noProof/>
          <w:spacing w:val="-5"/>
          <w:sz w:val="18"/>
        </w:rPr>
      </w:pPr>
      <w:r w:rsidRPr="008C1527">
        <w:rPr>
          <w:smallCaps/>
          <w:noProof/>
          <w:spacing w:val="-5"/>
          <w:sz w:val="16"/>
        </w:rPr>
        <w:t>Shaughnessy, J.J., Zechmeister E., B., Zechmeister , J.S.</w:t>
      </w:r>
      <w:r w:rsidRPr="008C1527">
        <w:rPr>
          <w:noProof/>
          <w:sz w:val="18"/>
        </w:rPr>
        <w:t xml:space="preserve"> (2012) </w:t>
      </w:r>
      <w:r w:rsidRPr="008C1527">
        <w:rPr>
          <w:i/>
          <w:iCs/>
          <w:noProof/>
          <w:spacing w:val="-5"/>
          <w:sz w:val="18"/>
        </w:rPr>
        <w:t>Metodologia della ricerca in psicologia,</w:t>
      </w:r>
      <w:r w:rsidRPr="008C1527">
        <w:rPr>
          <w:noProof/>
          <w:sz w:val="18"/>
        </w:rPr>
        <w:t>.</w:t>
      </w:r>
      <w:r w:rsidRPr="008C1527">
        <w:rPr>
          <w:noProof/>
          <w:spacing w:val="-5"/>
          <w:sz w:val="18"/>
        </w:rPr>
        <w:t>Mc</w:t>
      </w:r>
      <w:r w:rsidRPr="008C1527">
        <w:rPr>
          <w:noProof/>
          <w:sz w:val="18"/>
        </w:rPr>
        <w:t xml:space="preserve"> </w:t>
      </w:r>
      <w:r w:rsidRPr="008C1527">
        <w:rPr>
          <w:noProof/>
          <w:spacing w:val="-5"/>
          <w:sz w:val="18"/>
        </w:rPr>
        <w:t>Graw-Hill Italia</w:t>
      </w:r>
      <w:r w:rsidR="003A7F5D">
        <w:rPr>
          <w:noProof/>
          <w:spacing w:val="-5"/>
          <w:sz w:val="18"/>
        </w:rPr>
        <w:t xml:space="preserve">. </w:t>
      </w:r>
      <w:r w:rsidR="00535B90">
        <w:rPr>
          <w:noProof/>
          <w:spacing w:val="-5"/>
          <w:sz w:val="18"/>
        </w:rPr>
        <w:t>( per gli studenti che hanno gia questo Manuale</w:t>
      </w:r>
      <w:r w:rsidR="004361DF">
        <w:rPr>
          <w:noProof/>
          <w:spacing w:val="-5"/>
          <w:sz w:val="18"/>
        </w:rPr>
        <w:t>)</w:t>
      </w:r>
      <w:r w:rsidR="00A60B17">
        <w:rPr>
          <w:noProof/>
          <w:spacing w:val="-5"/>
          <w:sz w:val="18"/>
        </w:rPr>
        <w:t xml:space="preserve"> </w:t>
      </w:r>
      <w:hyperlink r:id="rId10" w:history="1">
        <w:r w:rsidR="00A60B17" w:rsidRPr="00A60B17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14:paraId="18E71899" w14:textId="77777777" w:rsidR="008C1527" w:rsidRPr="008C1527" w:rsidRDefault="008C1527" w:rsidP="00747469">
      <w:pPr>
        <w:spacing w:line="240" w:lineRule="exact"/>
        <w:ind w:left="284"/>
        <w:rPr>
          <w:smallCaps/>
          <w:noProof/>
          <w:spacing w:val="-5"/>
          <w:sz w:val="16"/>
        </w:rPr>
      </w:pPr>
      <w:r w:rsidRPr="008C1527">
        <w:rPr>
          <w:smallCaps/>
          <w:noProof/>
          <w:spacing w:val="-5"/>
          <w:sz w:val="16"/>
        </w:rPr>
        <w:lastRenderedPageBreak/>
        <w:t xml:space="preserve">Contarello,  A., Romaioli, D., Nencini, A., Brondi, S., (2013). </w:t>
      </w:r>
      <w:r w:rsidRPr="008C1527">
        <w:rPr>
          <w:iCs/>
          <w:noProof/>
          <w:spacing w:val="-5"/>
          <w:sz w:val="18"/>
        </w:rPr>
        <w:t>Pensare e fare “con”. Rilevanza sociale e ricerca sociopsicologica ovvero metodologie e pratiche per una ricerca sociocostruttivista,</w:t>
      </w:r>
      <w:r w:rsidRPr="008C1527">
        <w:rPr>
          <w:i/>
          <w:iCs/>
          <w:noProof/>
          <w:spacing w:val="-5"/>
          <w:sz w:val="18"/>
        </w:rPr>
        <w:t xml:space="preserve"> Psicologia sociale, 1</w:t>
      </w:r>
      <w:r w:rsidRPr="008C1527">
        <w:rPr>
          <w:smallCaps/>
          <w:noProof/>
          <w:spacing w:val="-5"/>
          <w:sz w:val="16"/>
        </w:rPr>
        <w:t xml:space="preserve">, 41-66. </w:t>
      </w:r>
    </w:p>
    <w:p w14:paraId="5652009E" w14:textId="77777777" w:rsidR="008C1527" w:rsidRDefault="008C1527" w:rsidP="00747469">
      <w:pPr>
        <w:spacing w:line="240" w:lineRule="exact"/>
        <w:ind w:left="284"/>
        <w:rPr>
          <w:noProof/>
          <w:sz w:val="18"/>
        </w:rPr>
      </w:pPr>
      <w:r w:rsidRPr="008C1527">
        <w:rPr>
          <w:smallCaps/>
          <w:noProof/>
          <w:spacing w:val="-5"/>
          <w:sz w:val="16"/>
        </w:rPr>
        <w:t xml:space="preserve">Mazzara, B. </w:t>
      </w:r>
      <w:r w:rsidRPr="008C1527">
        <w:rPr>
          <w:noProof/>
          <w:sz w:val="18"/>
        </w:rPr>
        <w:t xml:space="preserve">(2013) </w:t>
      </w:r>
      <w:r w:rsidRPr="008C1527">
        <w:rPr>
          <w:iCs/>
          <w:noProof/>
          <w:spacing w:val="-5"/>
          <w:sz w:val="18"/>
        </w:rPr>
        <w:t>Quale rilevanza per quale psicologia sociale</w:t>
      </w:r>
      <w:r w:rsidRPr="008C1527">
        <w:rPr>
          <w:noProof/>
          <w:sz w:val="18"/>
        </w:rPr>
        <w:t xml:space="preserve">. </w:t>
      </w:r>
      <w:r w:rsidRPr="008C1527">
        <w:rPr>
          <w:i/>
          <w:iCs/>
          <w:noProof/>
          <w:spacing w:val="-5"/>
          <w:sz w:val="18"/>
        </w:rPr>
        <w:t>Psicologia sociale,1,</w:t>
      </w:r>
      <w:r w:rsidRPr="008C1527">
        <w:rPr>
          <w:noProof/>
          <w:sz w:val="18"/>
        </w:rPr>
        <w:t xml:space="preserve"> 13 – 39</w:t>
      </w:r>
    </w:p>
    <w:p w14:paraId="46A1C605" w14:textId="135CEB95" w:rsidR="0074712F" w:rsidRDefault="0074712F" w:rsidP="0074712F">
      <w:pPr>
        <w:pStyle w:val="Testo1"/>
        <w:ind w:firstLine="0"/>
        <w:rPr>
          <w:spacing w:val="-5"/>
        </w:rPr>
      </w:pPr>
      <w:r w:rsidRPr="00DC0DC6">
        <w:rPr>
          <w:smallCaps/>
          <w:spacing w:val="-5"/>
          <w:sz w:val="16"/>
        </w:rPr>
        <w:t>Richards, l., Morse J.M.</w:t>
      </w:r>
      <w:r w:rsidRPr="00DC0DC6">
        <w:t xml:space="preserve"> (2009). </w:t>
      </w:r>
      <w:r w:rsidRPr="000977CD">
        <w:rPr>
          <w:i/>
          <w:iCs/>
          <w:spacing w:val="-5"/>
        </w:rPr>
        <w:t>Fare ricerca qualitativa</w:t>
      </w:r>
      <w:r>
        <w:rPr>
          <w:i/>
        </w:rPr>
        <w:t>.</w:t>
      </w:r>
      <w:r w:rsidRPr="000977CD">
        <w:t xml:space="preserve"> </w:t>
      </w:r>
      <w:r w:rsidRPr="000977CD">
        <w:rPr>
          <w:spacing w:val="-5"/>
        </w:rPr>
        <w:t>Franco Angeli</w:t>
      </w:r>
      <w:r w:rsidR="00A60B17">
        <w:rPr>
          <w:spacing w:val="-5"/>
        </w:rPr>
        <w:t xml:space="preserve"> </w:t>
      </w:r>
      <w:hyperlink r:id="rId11" w:history="1">
        <w:r w:rsidR="00A60B17" w:rsidRPr="00A60B17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22EE80F2" w14:textId="644BAFBD" w:rsidR="008C1527" w:rsidRPr="0074712F" w:rsidRDefault="008C1527" w:rsidP="0074712F">
      <w:pPr>
        <w:pStyle w:val="Testo1"/>
        <w:ind w:firstLine="0"/>
      </w:pPr>
      <w:r w:rsidRPr="008C1527">
        <w:rPr>
          <w:iCs/>
          <w:spacing w:val="-5"/>
        </w:rPr>
        <w:t>Lucidi e appunti del corso e del laboratorio</w:t>
      </w:r>
    </w:p>
    <w:p w14:paraId="32D58BB2" w14:textId="77777777" w:rsidR="008C1527" w:rsidRPr="00747469" w:rsidRDefault="008C1527" w:rsidP="00747469">
      <w:pPr>
        <w:spacing w:line="240" w:lineRule="exact"/>
        <w:ind w:left="284"/>
        <w:rPr>
          <w:iCs/>
          <w:noProof/>
          <w:spacing w:val="-5"/>
          <w:sz w:val="12"/>
          <w:szCs w:val="18"/>
        </w:rPr>
      </w:pPr>
    </w:p>
    <w:p w14:paraId="455D05F4" w14:textId="77777777" w:rsidR="008C1527" w:rsidRPr="00747469" w:rsidRDefault="008C1527" w:rsidP="00747469">
      <w:pPr>
        <w:spacing w:line="240" w:lineRule="exact"/>
        <w:ind w:left="284" w:hanging="284"/>
        <w:rPr>
          <w:noProof/>
          <w:sz w:val="18"/>
          <w:szCs w:val="18"/>
        </w:rPr>
      </w:pPr>
      <w:r w:rsidRPr="00747469">
        <w:rPr>
          <w:noProof/>
          <w:sz w:val="18"/>
          <w:szCs w:val="18"/>
        </w:rPr>
        <w:t xml:space="preserve">Ulteriori indicazioni bibliografiche verranno fornite ad inzio del corso. </w:t>
      </w:r>
    </w:p>
    <w:p w14:paraId="1CBA36C3" w14:textId="77777777" w:rsidR="008C1527" w:rsidRPr="00747469" w:rsidRDefault="008C1527" w:rsidP="00747469">
      <w:pPr>
        <w:spacing w:line="240" w:lineRule="exact"/>
        <w:ind w:left="284" w:hanging="284"/>
        <w:rPr>
          <w:noProof/>
          <w:sz w:val="18"/>
          <w:szCs w:val="18"/>
        </w:rPr>
      </w:pPr>
      <w:r w:rsidRPr="00747469">
        <w:rPr>
          <w:noProof/>
          <w:sz w:val="18"/>
          <w:szCs w:val="18"/>
        </w:rPr>
        <w:t>I materiali del corso saranno disponibili online sulla piattaforma Blackboard.</w:t>
      </w:r>
    </w:p>
    <w:p w14:paraId="15985ADF" w14:textId="77777777" w:rsidR="008C1527" w:rsidRDefault="008C1527" w:rsidP="008C152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0E2E2C6" w14:textId="205D367A" w:rsidR="008C1527" w:rsidRPr="008C1527" w:rsidRDefault="008C1527" w:rsidP="00747469">
      <w:pPr>
        <w:pStyle w:val="Testo2"/>
        <w:spacing w:line="240" w:lineRule="exact"/>
      </w:pPr>
      <w:r w:rsidRPr="008C1527">
        <w:t xml:space="preserve">Il corso è </w:t>
      </w:r>
      <w:r w:rsidR="004361DF">
        <w:t xml:space="preserve">organizzato in </w:t>
      </w:r>
      <w:r w:rsidRPr="008C1527">
        <w:t xml:space="preserve"> lezioni frontali</w:t>
      </w:r>
      <w:r w:rsidR="004361DF">
        <w:t xml:space="preserve">, esercitazioni e didattica </w:t>
      </w:r>
      <w:r w:rsidRPr="008C1527">
        <w:t xml:space="preserve">laboratoriale. </w:t>
      </w:r>
    </w:p>
    <w:p w14:paraId="6B227D86" w14:textId="14936393" w:rsidR="008C1527" w:rsidRPr="008C1527" w:rsidRDefault="008C1527" w:rsidP="00747469">
      <w:pPr>
        <w:pStyle w:val="Testo2"/>
        <w:spacing w:line="240" w:lineRule="exact"/>
      </w:pPr>
      <w:r w:rsidRPr="008C1527">
        <w:t xml:space="preserve">Durante le lezioni verranno forniti materiali per le esercitazioni e proposti lavori di gruppo per poter approfondire le tematiche del corso. </w:t>
      </w:r>
      <w:r w:rsidR="000C611E">
        <w:t xml:space="preserve"> </w:t>
      </w:r>
    </w:p>
    <w:p w14:paraId="25367558" w14:textId="77777777" w:rsidR="008C1527" w:rsidRDefault="008C1527" w:rsidP="008C152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02D2E4C" w14:textId="06F8EAEC" w:rsidR="00571D13" w:rsidRDefault="008C1527" w:rsidP="00747469">
      <w:pPr>
        <w:pStyle w:val="Testo2"/>
        <w:spacing w:line="240" w:lineRule="exact"/>
      </w:pPr>
      <w:r w:rsidRPr="008C1527">
        <w:t xml:space="preserve">Durante l’esame verranno valutate: </w:t>
      </w:r>
      <w:r w:rsidR="00E14E7E">
        <w:t>a</w:t>
      </w:r>
      <w:r w:rsidRPr="008C1527">
        <w:t xml:space="preserve">) le competenze acquisite relativamente al processo della ricerca psicologica applicata; b) le competenze relative alle tecniche di analisi dei dati quantitativi e qualitativi; c) la capacità critica e rielaborativa dei contenuti proposti. La modalità di esame sarà diversa per gli studenti </w:t>
      </w:r>
      <w:r w:rsidR="005320C9">
        <w:t>che partecipano con continuità alle lezioni e coloro che non partecipano con continuità</w:t>
      </w:r>
      <w:r w:rsidRPr="008C1527">
        <w:t xml:space="preserve">. </w:t>
      </w:r>
    </w:p>
    <w:p w14:paraId="14140EFB" w14:textId="75F4166F" w:rsidR="00E934D5" w:rsidRDefault="008C1527" w:rsidP="00747469">
      <w:pPr>
        <w:pStyle w:val="Testo2"/>
        <w:spacing w:line="240" w:lineRule="exact"/>
      </w:pPr>
      <w:r w:rsidRPr="008C1527">
        <w:t xml:space="preserve">In particolare, </w:t>
      </w:r>
      <w:r w:rsidR="005320C9">
        <w:t xml:space="preserve">nel primo caso </w:t>
      </w:r>
      <w:r w:rsidRPr="008C1527">
        <w:t>gli studenti</w:t>
      </w:r>
      <w:r w:rsidR="005320C9" w:rsidRPr="008C1527">
        <w:t xml:space="preserve"> </w:t>
      </w:r>
      <w:r w:rsidRPr="008C1527">
        <w:t>dovranno produrre</w:t>
      </w:r>
      <w:r w:rsidR="00EB15ED">
        <w:t xml:space="preserve"> un report delle diverse attività prodotte durante il corso facendo riferimento ai temi teorici collegati con tali lavori</w:t>
      </w:r>
      <w:r w:rsidR="00E934D5">
        <w:t xml:space="preserve"> e redigendo una metar</w:t>
      </w:r>
      <w:r w:rsidR="000B34DF">
        <w:t>i</w:t>
      </w:r>
      <w:r w:rsidR="00E934D5">
        <w:t>flessione su</w:t>
      </w:r>
      <w:r w:rsidR="000B34DF">
        <w:t>lle</w:t>
      </w:r>
      <w:r w:rsidR="00E934D5">
        <w:t xml:space="preserve"> criticità della ricerca applicata. </w:t>
      </w:r>
      <w:r w:rsidR="002506F8">
        <w:t>Il r</w:t>
      </w:r>
      <w:r w:rsidR="000B34DF">
        <w:t>e</w:t>
      </w:r>
      <w:r w:rsidR="002506F8">
        <w:t>port verrà redatto durante il corso in b</w:t>
      </w:r>
      <w:r w:rsidR="000B34DF">
        <w:t>a</w:t>
      </w:r>
      <w:r w:rsidR="002506F8">
        <w:t>se a scadenz</w:t>
      </w:r>
      <w:r w:rsidR="000B34DF">
        <w:t>e</w:t>
      </w:r>
      <w:r w:rsidR="002506F8">
        <w:t xml:space="preserve"> specifiche date dalle docenti. </w:t>
      </w:r>
    </w:p>
    <w:p w14:paraId="35406798" w14:textId="7F1A0397" w:rsidR="008C1527" w:rsidRDefault="008659BB" w:rsidP="00747469">
      <w:pPr>
        <w:pStyle w:val="Testo2"/>
        <w:spacing w:line="240" w:lineRule="exact"/>
      </w:pPr>
      <w:r>
        <w:t xml:space="preserve">Nell’esame orale veranno valutati i materiali prodotti durante il corso, la capacità di organizzare </w:t>
      </w:r>
      <w:r w:rsidR="00C120B4">
        <w:t xml:space="preserve">in </w:t>
      </w:r>
      <w:r>
        <w:t>un discor</w:t>
      </w:r>
      <w:r w:rsidR="00C120B4">
        <w:t>s</w:t>
      </w:r>
      <w:r>
        <w:t>o critico i diversi materia</w:t>
      </w:r>
      <w:r w:rsidR="00C120B4">
        <w:t>l</w:t>
      </w:r>
      <w:r>
        <w:t>i di ricerca</w:t>
      </w:r>
      <w:r w:rsidR="008C1527" w:rsidRPr="008C1527">
        <w:t xml:space="preserve">. </w:t>
      </w:r>
      <w:r w:rsidR="00186DDA">
        <w:t xml:space="preserve"> </w:t>
      </w:r>
    </w:p>
    <w:p w14:paraId="44A286C7" w14:textId="77777777" w:rsidR="00186DDA" w:rsidRPr="008C1527" w:rsidRDefault="00186DDA" w:rsidP="008C1527">
      <w:pPr>
        <w:pStyle w:val="Testo2"/>
      </w:pPr>
    </w:p>
    <w:p w14:paraId="02D2F5A9" w14:textId="357770EC" w:rsidR="008C1527" w:rsidRPr="008C1527" w:rsidRDefault="008C1527" w:rsidP="00747469">
      <w:pPr>
        <w:pStyle w:val="Testo2"/>
        <w:spacing w:line="240" w:lineRule="exact"/>
      </w:pPr>
      <w:r w:rsidRPr="008C1527">
        <w:t xml:space="preserve">Gli studenti </w:t>
      </w:r>
      <w:r w:rsidR="00186DDA">
        <w:t xml:space="preserve">che non partecipano con continuità al corso o che decidono di non </w:t>
      </w:r>
      <w:r w:rsidR="00161796">
        <w:t xml:space="preserve">redigere il report </w:t>
      </w:r>
      <w:r w:rsidR="000B34DF">
        <w:t>f</w:t>
      </w:r>
      <w:r w:rsidRPr="008C1527">
        <w:t xml:space="preserve">aranno un esame scritto composto da 30 domande </w:t>
      </w:r>
      <w:r w:rsidR="00186DDA">
        <w:t>a scelta mu</w:t>
      </w:r>
      <w:r w:rsidR="00C120B4">
        <w:t>l</w:t>
      </w:r>
      <w:r w:rsidR="00186DDA">
        <w:t>tipla</w:t>
      </w:r>
      <w:r w:rsidRPr="008C1527">
        <w:t>, 2</w:t>
      </w:r>
      <w:r w:rsidR="00186DDA">
        <w:t xml:space="preserve"> domande </w:t>
      </w:r>
      <w:r w:rsidRPr="008C1527">
        <w:t xml:space="preserve">aperte sui contenuti del corso e un </w:t>
      </w:r>
      <w:r w:rsidR="00161796">
        <w:t>colloquio orale</w:t>
      </w:r>
      <w:r w:rsidRPr="008C1527">
        <w:t xml:space="preserve">. </w:t>
      </w:r>
      <w:r w:rsidR="00186DDA">
        <w:t>Ciascuna delle tre part</w:t>
      </w:r>
      <w:r w:rsidR="00C120B4">
        <w:t>i</w:t>
      </w:r>
      <w:r w:rsidR="00186DDA">
        <w:t xml:space="preserve"> verr</w:t>
      </w:r>
      <w:r w:rsidR="00C120B4">
        <w:t>à</w:t>
      </w:r>
      <w:r w:rsidR="00186DDA">
        <w:t xml:space="preserve"> valutata in trentesim</w:t>
      </w:r>
      <w:r w:rsidR="00C120B4">
        <w:t>i</w:t>
      </w:r>
      <w:r w:rsidR="00186DDA">
        <w:t xml:space="preserve"> e il voto finale sarà la media dei voti conseguiti nelle tre parti. </w:t>
      </w:r>
    </w:p>
    <w:p w14:paraId="7226F3C9" w14:textId="77777777" w:rsidR="008C1527" w:rsidRDefault="008C1527" w:rsidP="008C15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B636A58" w14:textId="77777777" w:rsidR="008C1527" w:rsidRPr="008C1527" w:rsidRDefault="008C1527" w:rsidP="00747469">
      <w:pPr>
        <w:pStyle w:val="Testo2"/>
        <w:spacing w:line="240" w:lineRule="exact"/>
      </w:pPr>
      <w:r w:rsidRPr="008C1527">
        <w:t xml:space="preserve">Lo studente dovrà possedere conoscenze metodologiche e statistiche della laurea triennale in Psicologia o in Scienze e tecniche psicologiche. In particolare dovrà conoscere: il ciclo della ricerca con particolare attenzione allo sviluppo dell’obiettivo e la scelta della strategia di ricerca, la misurazione e gli strumenti psicologici, la statistica descrittiva e inferenziale. </w:t>
      </w:r>
    </w:p>
    <w:p w14:paraId="0FF39A59" w14:textId="77777777" w:rsidR="008C1527" w:rsidRPr="008C1527" w:rsidRDefault="008C1527" w:rsidP="008C1527">
      <w:pPr>
        <w:pStyle w:val="Testo2"/>
      </w:pPr>
    </w:p>
    <w:p w14:paraId="0F74FCC9" w14:textId="77777777" w:rsidR="008C1527" w:rsidRPr="008C1527" w:rsidRDefault="008C1527" w:rsidP="00747469">
      <w:pPr>
        <w:pStyle w:val="Testo2"/>
        <w:spacing w:line="240" w:lineRule="exact"/>
        <w:rPr>
          <w:i/>
        </w:rPr>
      </w:pPr>
      <w:r w:rsidRPr="008C1527">
        <w:rPr>
          <w:i/>
        </w:rPr>
        <w:lastRenderedPageBreak/>
        <w:t>Orario e luogo di ricevimento degli studenti</w:t>
      </w:r>
    </w:p>
    <w:p w14:paraId="16126431" w14:textId="77777777" w:rsidR="008C1527" w:rsidRPr="008C1527" w:rsidRDefault="008C1527" w:rsidP="00747469">
      <w:pPr>
        <w:pStyle w:val="Testo2"/>
        <w:spacing w:line="240" w:lineRule="exact"/>
      </w:pPr>
      <w:r w:rsidRPr="008C1527">
        <w:t xml:space="preserve">La Prof.ssa Margherita Lanz riceve alla fine delle lezioni o fissando un incontro scrivendo una email al seguente indirizzo: </w:t>
      </w:r>
      <w:hyperlink r:id="rId12" w:history="1">
        <w:r w:rsidRPr="008C1527">
          <w:t>margherita.lanz@unicatt.it</w:t>
        </w:r>
      </w:hyperlink>
      <w:r w:rsidRPr="008C1527">
        <w:t xml:space="preserve"> </w:t>
      </w:r>
    </w:p>
    <w:p w14:paraId="5A9A75FA" w14:textId="4233D524" w:rsidR="008C1527" w:rsidRPr="008C1527" w:rsidRDefault="008C1527" w:rsidP="00747469">
      <w:pPr>
        <w:pStyle w:val="Testo2"/>
        <w:spacing w:line="240" w:lineRule="exact"/>
      </w:pPr>
      <w:r w:rsidRPr="008C1527">
        <w:t xml:space="preserve">La Prof.ssa </w:t>
      </w:r>
      <w:r w:rsidR="000B34DF">
        <w:t>Cinzia Castiglioni</w:t>
      </w:r>
      <w:r w:rsidRPr="008C1527">
        <w:t xml:space="preserve"> riceve alla fine delle lezioni o fissando un incontro scrivendo una email al seguente indirizzo: </w:t>
      </w:r>
      <w:r w:rsidR="000B34DF">
        <w:t>cinzia.castiglioni@unicatt.it</w:t>
      </w:r>
    </w:p>
    <w:p w14:paraId="72ACF147" w14:textId="77777777" w:rsidR="008C1527" w:rsidRPr="008C1527" w:rsidRDefault="008C1527" w:rsidP="00747469">
      <w:pPr>
        <w:pStyle w:val="Testo2"/>
        <w:spacing w:line="240" w:lineRule="exact"/>
      </w:pPr>
    </w:p>
    <w:p w14:paraId="6FB11B7D" w14:textId="24CAFCCA" w:rsidR="008C1527" w:rsidRDefault="008C1527" w:rsidP="008C1527">
      <w:pPr>
        <w:pStyle w:val="Testo2"/>
      </w:pPr>
    </w:p>
    <w:p w14:paraId="1A509B90" w14:textId="216CB669" w:rsidR="00186DDA" w:rsidRDefault="00186DDA" w:rsidP="008C1527">
      <w:pPr>
        <w:pStyle w:val="Testo2"/>
      </w:pPr>
    </w:p>
    <w:p w14:paraId="7A32A155" w14:textId="70CAE196" w:rsidR="00186DDA" w:rsidRDefault="008659BB" w:rsidP="00186DDA">
      <w:pPr>
        <w:pStyle w:val="Testo2"/>
      </w:pPr>
      <w:r>
        <w:t xml:space="preserve"> </w:t>
      </w:r>
    </w:p>
    <w:p w14:paraId="629E9E7A" w14:textId="77777777" w:rsidR="00186DDA" w:rsidRPr="008C1527" w:rsidRDefault="00186DDA" w:rsidP="008C1527">
      <w:pPr>
        <w:pStyle w:val="Testo2"/>
      </w:pPr>
    </w:p>
    <w:sectPr w:rsidR="00186DDA" w:rsidRPr="008C152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468AE" w14:textId="77777777" w:rsidR="0013645E" w:rsidRDefault="0013645E" w:rsidP="0013645E">
      <w:r>
        <w:separator/>
      </w:r>
    </w:p>
  </w:endnote>
  <w:endnote w:type="continuationSeparator" w:id="0">
    <w:p w14:paraId="220212CF" w14:textId="77777777" w:rsidR="0013645E" w:rsidRDefault="0013645E" w:rsidP="0013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38E63" w14:textId="77777777" w:rsidR="0013645E" w:rsidRDefault="0013645E" w:rsidP="0013645E">
      <w:r>
        <w:separator/>
      </w:r>
    </w:p>
  </w:footnote>
  <w:footnote w:type="continuationSeparator" w:id="0">
    <w:p w14:paraId="7CD33371" w14:textId="77777777" w:rsidR="0013645E" w:rsidRDefault="0013645E" w:rsidP="0013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FDA"/>
    <w:multiLevelType w:val="multilevel"/>
    <w:tmpl w:val="16C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1" w15:restartNumberingAfterBreak="0">
    <w:nsid w:val="0D604F84"/>
    <w:multiLevelType w:val="multilevel"/>
    <w:tmpl w:val="16CE3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2" w15:restartNumberingAfterBreak="0">
    <w:nsid w:val="186D382E"/>
    <w:multiLevelType w:val="multilevel"/>
    <w:tmpl w:val="EDF09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440"/>
      </w:pPr>
      <w:rPr>
        <w:rFonts w:hint="default"/>
      </w:rPr>
    </w:lvl>
  </w:abstractNum>
  <w:abstractNum w:abstractNumId="3" w15:restartNumberingAfterBreak="0">
    <w:nsid w:val="25043387"/>
    <w:multiLevelType w:val="multilevel"/>
    <w:tmpl w:val="9ECA5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4" w15:restartNumberingAfterBreak="0">
    <w:nsid w:val="253927D3"/>
    <w:multiLevelType w:val="multilevel"/>
    <w:tmpl w:val="E4288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F2267C"/>
    <w:multiLevelType w:val="multilevel"/>
    <w:tmpl w:val="16CE3F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6" w15:restartNumberingAfterBreak="0">
    <w:nsid w:val="32CB44BA"/>
    <w:multiLevelType w:val="multilevel"/>
    <w:tmpl w:val="16CE3F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7" w15:restartNumberingAfterBreak="0">
    <w:nsid w:val="445D6FEA"/>
    <w:multiLevelType w:val="multilevel"/>
    <w:tmpl w:val="16C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8" w15:restartNumberingAfterBreak="0">
    <w:nsid w:val="4C941D00"/>
    <w:multiLevelType w:val="multilevel"/>
    <w:tmpl w:val="16CE3F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9" w15:restartNumberingAfterBreak="0">
    <w:nsid w:val="627A22AB"/>
    <w:multiLevelType w:val="multilevel"/>
    <w:tmpl w:val="5C6875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10" w15:restartNumberingAfterBreak="0">
    <w:nsid w:val="65A1140F"/>
    <w:multiLevelType w:val="multilevel"/>
    <w:tmpl w:val="4CD4B2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11" w15:restartNumberingAfterBreak="0">
    <w:nsid w:val="6645387C"/>
    <w:multiLevelType w:val="multilevel"/>
    <w:tmpl w:val="16CE3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12" w15:restartNumberingAfterBreak="0">
    <w:nsid w:val="6C7C1A24"/>
    <w:multiLevelType w:val="multilevel"/>
    <w:tmpl w:val="16C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13" w15:restartNumberingAfterBreak="0">
    <w:nsid w:val="74E13125"/>
    <w:multiLevelType w:val="multilevel"/>
    <w:tmpl w:val="16CE3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7"/>
    <w:rsid w:val="00011D30"/>
    <w:rsid w:val="00022A60"/>
    <w:rsid w:val="00027801"/>
    <w:rsid w:val="00087C74"/>
    <w:rsid w:val="000B34DF"/>
    <w:rsid w:val="000C611E"/>
    <w:rsid w:val="000C7F29"/>
    <w:rsid w:val="000D207C"/>
    <w:rsid w:val="0013645E"/>
    <w:rsid w:val="001502CA"/>
    <w:rsid w:val="00161796"/>
    <w:rsid w:val="00186DDA"/>
    <w:rsid w:val="001D5B22"/>
    <w:rsid w:val="002506F8"/>
    <w:rsid w:val="00264BD1"/>
    <w:rsid w:val="0029506C"/>
    <w:rsid w:val="00331F0A"/>
    <w:rsid w:val="00337211"/>
    <w:rsid w:val="003A7F5D"/>
    <w:rsid w:val="003C60C0"/>
    <w:rsid w:val="004361DF"/>
    <w:rsid w:val="004E376A"/>
    <w:rsid w:val="00507E45"/>
    <w:rsid w:val="00523796"/>
    <w:rsid w:val="005320C9"/>
    <w:rsid w:val="00535B90"/>
    <w:rsid w:val="00566F65"/>
    <w:rsid w:val="00567B46"/>
    <w:rsid w:val="00571D13"/>
    <w:rsid w:val="005761CA"/>
    <w:rsid w:val="00597A7D"/>
    <w:rsid w:val="00627136"/>
    <w:rsid w:val="006347B4"/>
    <w:rsid w:val="006421D6"/>
    <w:rsid w:val="00645194"/>
    <w:rsid w:val="00652BBD"/>
    <w:rsid w:val="006600F2"/>
    <w:rsid w:val="006C2C84"/>
    <w:rsid w:val="00724C53"/>
    <w:rsid w:val="0074712F"/>
    <w:rsid w:val="00747469"/>
    <w:rsid w:val="00754C20"/>
    <w:rsid w:val="007806F0"/>
    <w:rsid w:val="007C580C"/>
    <w:rsid w:val="007E0F58"/>
    <w:rsid w:val="008020DD"/>
    <w:rsid w:val="00811B2D"/>
    <w:rsid w:val="008659BB"/>
    <w:rsid w:val="008C1527"/>
    <w:rsid w:val="008D5D3F"/>
    <w:rsid w:val="008E4985"/>
    <w:rsid w:val="008F0373"/>
    <w:rsid w:val="00963E10"/>
    <w:rsid w:val="009C29C6"/>
    <w:rsid w:val="009F4EB3"/>
    <w:rsid w:val="00A60B17"/>
    <w:rsid w:val="00AC378E"/>
    <w:rsid w:val="00B479B3"/>
    <w:rsid w:val="00B558C7"/>
    <w:rsid w:val="00B8351E"/>
    <w:rsid w:val="00C120B4"/>
    <w:rsid w:val="00C16974"/>
    <w:rsid w:val="00C36FF7"/>
    <w:rsid w:val="00C516BF"/>
    <w:rsid w:val="00C57660"/>
    <w:rsid w:val="00C71238"/>
    <w:rsid w:val="00C74C47"/>
    <w:rsid w:val="00C92504"/>
    <w:rsid w:val="00C94330"/>
    <w:rsid w:val="00C9477F"/>
    <w:rsid w:val="00CC391D"/>
    <w:rsid w:val="00DC0DC6"/>
    <w:rsid w:val="00DC2DA1"/>
    <w:rsid w:val="00DE4B09"/>
    <w:rsid w:val="00DE4F60"/>
    <w:rsid w:val="00E14E7E"/>
    <w:rsid w:val="00E23842"/>
    <w:rsid w:val="00E77088"/>
    <w:rsid w:val="00E8767B"/>
    <w:rsid w:val="00E934D5"/>
    <w:rsid w:val="00E97723"/>
    <w:rsid w:val="00EB15ED"/>
    <w:rsid w:val="00ED1D5F"/>
    <w:rsid w:val="00EF48F7"/>
    <w:rsid w:val="00F8542C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4BC64"/>
  <w15:chartTrackingRefBased/>
  <w15:docId w15:val="{5B486807-D08C-425C-862F-13FFFE88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FF7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1527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80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80C"/>
    <w:rPr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C58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C580C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C580C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58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580C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C1697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C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6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45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6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gherita.lanz@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morse-janice-m-richards-lyn/fare-ricerca-qualitativa-9788856802375-175261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john-j-shaughnessy-eugene-b-zechmeister-jeanne-s-zechmeister/metodologia-della-ricerca-in-psicologia-9788838696015-68648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6c829d59fcabb19d7cc4427f60dda2f1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bec642b51b2699bd705e6842a2b090ca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15AF0-0E88-4D3C-A5A4-21FAA6C06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0F532-B4AB-447A-AC3E-EF8F4EBE1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9E90D-7057-4FC6-B19A-34DD907E6E87}">
  <ds:schemaRefs>
    <ds:schemaRef ds:uri="03aaa1a9-d627-43d8-9c25-125d861f1890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4345d43a-acc9-4ada-9435-a3456e481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4</Pages>
  <Words>825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5</cp:revision>
  <cp:lastPrinted>2003-03-27T10:42:00Z</cp:lastPrinted>
  <dcterms:created xsi:type="dcterms:W3CDTF">2022-05-10T06:42:00Z</dcterms:created>
  <dcterms:modified xsi:type="dcterms:W3CDTF">2022-12-16T11:03:00Z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