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6D040" w14:textId="77777777" w:rsidR="002255A6" w:rsidRDefault="002255A6">
      <w:pPr>
        <w:pStyle w:val="Titolo1"/>
      </w:pPr>
      <w:r>
        <w:t>Fondamenti dell’informatica</w:t>
      </w:r>
    </w:p>
    <w:p w14:paraId="0AB01D31" w14:textId="77777777" w:rsidR="002255A6" w:rsidRDefault="002255A6" w:rsidP="002255A6">
      <w:pPr>
        <w:pStyle w:val="Titolo2"/>
      </w:pPr>
      <w:r>
        <w:t>Prof. Daniele Tessera</w:t>
      </w:r>
    </w:p>
    <w:p w14:paraId="215C90AF" w14:textId="77777777" w:rsidR="002255A6" w:rsidRDefault="002255A6" w:rsidP="002255A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71528F">
        <w:rPr>
          <w:b/>
          <w:i/>
          <w:sz w:val="18"/>
        </w:rPr>
        <w:t xml:space="preserve"> E RISULTATI DI APPRENDIMENTO ATTESI</w:t>
      </w:r>
    </w:p>
    <w:p w14:paraId="77273FAB" w14:textId="77777777" w:rsidR="002255A6" w:rsidRDefault="002255A6" w:rsidP="002255A6">
      <w:r w:rsidRPr="002255A6">
        <w:t>Fornire le conoscenze di base sull’architettura hardware e software di un calcolatore elettronico</w:t>
      </w:r>
      <w:r>
        <w:t>.</w:t>
      </w:r>
      <w:r w:rsidR="0071528F">
        <w:t xml:space="preserve"> Al termine del corso lo studente sarà in grado di comprendere le funzionalità di base di un calcolatore elettronico</w:t>
      </w:r>
      <w:r w:rsidR="00DC50D1">
        <w:t xml:space="preserve"> </w:t>
      </w:r>
      <w:r w:rsidR="0071528F">
        <w:t xml:space="preserve">in termini </w:t>
      </w:r>
      <w:r w:rsidR="00DC50D1">
        <w:t>di componenti hardware e software, delle comunicazioni di rete e dei principi di funzionamento di una base di dati.</w:t>
      </w:r>
    </w:p>
    <w:p w14:paraId="37C288DE" w14:textId="77777777" w:rsidR="002255A6" w:rsidRDefault="002255A6" w:rsidP="002255A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D098F54" w14:textId="77777777" w:rsidR="002255A6" w:rsidRPr="002255A6" w:rsidRDefault="002255A6" w:rsidP="002255A6">
      <w:r w:rsidRPr="002255A6">
        <w:t>Cenni sulla codifica delle informazioni.</w:t>
      </w:r>
    </w:p>
    <w:p w14:paraId="32CC6BD3" w14:textId="77777777" w:rsidR="002255A6" w:rsidRPr="002255A6" w:rsidRDefault="002255A6" w:rsidP="002255A6">
      <w:r w:rsidRPr="002255A6">
        <w:t>Architettura di un calcolatore elettronico, con riferimento al ruolo di: CPU, memoria centrale e memoria di massa.</w:t>
      </w:r>
    </w:p>
    <w:p w14:paraId="67513D1D" w14:textId="77777777" w:rsidR="002255A6" w:rsidRPr="002255A6" w:rsidRDefault="002255A6" w:rsidP="002255A6">
      <w:r w:rsidRPr="002255A6">
        <w:t>Cenni sull’evoluzione dei sistemi operativi e sulle loro principali funzionalità: la gestione dei processi e la memoria virtuale.</w:t>
      </w:r>
    </w:p>
    <w:p w14:paraId="32A27BF8" w14:textId="77777777" w:rsidR="002255A6" w:rsidRPr="002255A6" w:rsidRDefault="002255A6" w:rsidP="002255A6">
      <w:r w:rsidRPr="002255A6">
        <w:t>Introduzione alle reti di calcolatori con particolari riferimento ad Internet.  La trasmissione a commutazione di pacchetto e il ruolo dei protocolli stratificati. L’architettura client/server e peer-to-peer. Le principali applicazioni Internet.</w:t>
      </w:r>
    </w:p>
    <w:p w14:paraId="1E7AAB4B" w14:textId="77777777" w:rsidR="002255A6" w:rsidRPr="002255A6" w:rsidRDefault="002255A6" w:rsidP="002255A6">
      <w:r w:rsidRPr="002255A6">
        <w:t>Le tecniche per la gestione della sicurezza delle trasmissioni.</w:t>
      </w:r>
    </w:p>
    <w:p w14:paraId="630A19AF" w14:textId="77777777" w:rsidR="002255A6" w:rsidRPr="002255A6" w:rsidRDefault="002255A6" w:rsidP="002255A6">
      <w:r w:rsidRPr="002255A6">
        <w:t>Cenni sulle architetture per la gestione delle basi di dati e sulle principali applicazione di data mining.</w:t>
      </w:r>
    </w:p>
    <w:p w14:paraId="15884CAE" w14:textId="77777777" w:rsidR="002255A6" w:rsidRDefault="002255A6" w:rsidP="002255A6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28F27D96" w14:textId="2FE8BDD0" w:rsidR="002255A6" w:rsidRPr="002255A6" w:rsidRDefault="002255A6" w:rsidP="002255A6">
      <w:pPr>
        <w:pStyle w:val="Testo1"/>
        <w:spacing w:line="240" w:lineRule="atLeast"/>
        <w:rPr>
          <w:spacing w:val="-5"/>
        </w:rPr>
      </w:pPr>
      <w:r w:rsidRPr="002255A6">
        <w:rPr>
          <w:smallCaps/>
          <w:spacing w:val="-5"/>
          <w:sz w:val="16"/>
        </w:rPr>
        <w:t>J.G. Brookshear,</w:t>
      </w:r>
      <w:r w:rsidRPr="002255A6">
        <w:rPr>
          <w:i/>
          <w:spacing w:val="-5"/>
        </w:rPr>
        <w:t xml:space="preserve"> Informatica una panoramica generale,</w:t>
      </w:r>
      <w:r w:rsidRPr="002255A6">
        <w:rPr>
          <w:spacing w:val="-5"/>
        </w:rPr>
        <w:t xml:space="preserve"> Pearson 11/ed., 2012.</w:t>
      </w:r>
      <w:r w:rsidR="00174437">
        <w:rPr>
          <w:spacing w:val="-5"/>
        </w:rPr>
        <w:t xml:space="preserve"> </w:t>
      </w:r>
      <w:hyperlink r:id="rId4" w:history="1">
        <w:r w:rsidR="00174437" w:rsidRPr="00174437">
          <w:rPr>
            <w:rStyle w:val="Collegamentoipertestuale"/>
            <w:spacing w:val="-5"/>
          </w:rPr>
          <w:t>Acquista da V&amp;P</w:t>
        </w:r>
      </w:hyperlink>
      <w:bookmarkStart w:id="0" w:name="_GoBack"/>
      <w:bookmarkEnd w:id="0"/>
    </w:p>
    <w:p w14:paraId="79C8BD2E" w14:textId="77777777" w:rsidR="002255A6" w:rsidRDefault="002255A6" w:rsidP="002255A6">
      <w:pPr>
        <w:pStyle w:val="Testo1"/>
      </w:pPr>
      <w:r w:rsidRPr="002255A6">
        <w:t>Appunti delle lezioni e materiale didattico on-line.</w:t>
      </w:r>
    </w:p>
    <w:p w14:paraId="250E77D0" w14:textId="77777777" w:rsidR="002255A6" w:rsidRDefault="002255A6" w:rsidP="002255A6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14:paraId="371721D5" w14:textId="77777777" w:rsidR="002255A6" w:rsidRPr="0097190F" w:rsidRDefault="002255A6" w:rsidP="002255A6">
      <w:pPr>
        <w:pStyle w:val="Testo2"/>
        <w:rPr>
          <w:szCs w:val="18"/>
        </w:rPr>
      </w:pPr>
      <w:r w:rsidRPr="0097190F">
        <w:rPr>
          <w:szCs w:val="18"/>
        </w:rPr>
        <w:t xml:space="preserve">Lezioni </w:t>
      </w:r>
      <w:r w:rsidR="003A2C07" w:rsidRPr="0097190F">
        <w:rPr>
          <w:szCs w:val="18"/>
        </w:rPr>
        <w:t xml:space="preserve">frontali </w:t>
      </w:r>
      <w:r w:rsidRPr="0097190F">
        <w:rPr>
          <w:szCs w:val="18"/>
        </w:rPr>
        <w:t>in aula.</w:t>
      </w:r>
    </w:p>
    <w:p w14:paraId="0D79B5DC" w14:textId="77777777" w:rsidR="002255A6" w:rsidRDefault="002255A6" w:rsidP="002255A6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 xml:space="preserve">METODO </w:t>
      </w:r>
      <w:r w:rsidR="003A2C07">
        <w:rPr>
          <w:b/>
          <w:i/>
          <w:noProof/>
          <w:sz w:val="18"/>
        </w:rPr>
        <w:t xml:space="preserve">E CRITERI </w:t>
      </w:r>
      <w:r>
        <w:rPr>
          <w:b/>
          <w:i/>
          <w:noProof/>
          <w:sz w:val="18"/>
        </w:rPr>
        <w:t>DI VALUTAZIONE</w:t>
      </w:r>
    </w:p>
    <w:p w14:paraId="1142655C" w14:textId="77777777" w:rsidR="002255A6" w:rsidRPr="0097190F" w:rsidRDefault="003A2C07" w:rsidP="002255A6">
      <w:pPr>
        <w:pStyle w:val="Testo2"/>
        <w:rPr>
          <w:szCs w:val="18"/>
        </w:rPr>
      </w:pPr>
      <w:r w:rsidRPr="0097190F">
        <w:rPr>
          <w:szCs w:val="18"/>
        </w:rPr>
        <w:t xml:space="preserve">La valutazione finale consiste in una prova </w:t>
      </w:r>
      <w:r w:rsidR="002255A6" w:rsidRPr="0097190F">
        <w:rPr>
          <w:szCs w:val="18"/>
        </w:rPr>
        <w:t>scritt</w:t>
      </w:r>
      <w:r w:rsidRPr="0097190F">
        <w:rPr>
          <w:szCs w:val="18"/>
        </w:rPr>
        <w:t>a</w:t>
      </w:r>
      <w:r w:rsidR="002255A6" w:rsidRPr="0097190F">
        <w:rPr>
          <w:szCs w:val="18"/>
        </w:rPr>
        <w:t xml:space="preserve"> (test a risposte aperte) con eventuale integrazione orale volto a verificare la comprensione delle tematiche affrontate durante le lezioni.</w:t>
      </w:r>
    </w:p>
    <w:p w14:paraId="3B3722E2" w14:textId="1BFD0623" w:rsidR="002255A6" w:rsidRDefault="002255A6" w:rsidP="002255A6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</w:t>
      </w:r>
      <w:r w:rsidR="003A2C07">
        <w:rPr>
          <w:b/>
          <w:i/>
          <w:noProof/>
          <w:sz w:val="18"/>
        </w:rPr>
        <w:t xml:space="preserve"> E </w:t>
      </w:r>
      <w:r w:rsidR="00DE5FDC">
        <w:rPr>
          <w:b/>
          <w:i/>
          <w:noProof/>
          <w:sz w:val="18"/>
        </w:rPr>
        <w:t>PRE</w:t>
      </w:r>
      <w:r w:rsidR="003A2C07">
        <w:rPr>
          <w:b/>
          <w:i/>
          <w:noProof/>
          <w:sz w:val="18"/>
        </w:rPr>
        <w:t>REQUISITI</w:t>
      </w:r>
    </w:p>
    <w:p w14:paraId="3AC4CF8F" w14:textId="54E120CA" w:rsidR="001D52B3" w:rsidRPr="0097190F" w:rsidRDefault="003A2C07" w:rsidP="00DE5FDC">
      <w:pPr>
        <w:pStyle w:val="Testo2"/>
        <w:rPr>
          <w:szCs w:val="18"/>
        </w:rPr>
      </w:pPr>
      <w:r w:rsidRPr="0097190F">
        <w:rPr>
          <w:szCs w:val="18"/>
        </w:rPr>
        <w:lastRenderedPageBreak/>
        <w:t>Insegnamento di base del primo anno che non richiede conoscenze pregresse.</w:t>
      </w:r>
    </w:p>
    <w:p w14:paraId="2B5B76E5" w14:textId="77777777" w:rsidR="007E18CE" w:rsidRDefault="007E18CE" w:rsidP="002255A6">
      <w:pPr>
        <w:pStyle w:val="Testo2"/>
        <w:rPr>
          <w:szCs w:val="18"/>
        </w:rPr>
      </w:pPr>
    </w:p>
    <w:p w14:paraId="6EECEFC7" w14:textId="77777777" w:rsidR="007E18CE" w:rsidRPr="007E18CE" w:rsidRDefault="007E18CE" w:rsidP="002255A6">
      <w:pPr>
        <w:pStyle w:val="Testo2"/>
        <w:rPr>
          <w:i/>
          <w:szCs w:val="18"/>
        </w:rPr>
      </w:pPr>
      <w:r w:rsidRPr="007E18CE">
        <w:rPr>
          <w:i/>
          <w:szCs w:val="18"/>
        </w:rPr>
        <w:t>Orario e luogo di ricevimento degli studenti</w:t>
      </w:r>
    </w:p>
    <w:p w14:paraId="12B7952A" w14:textId="77777777" w:rsidR="002255A6" w:rsidRPr="0097190F" w:rsidRDefault="002255A6" w:rsidP="002255A6">
      <w:pPr>
        <w:pStyle w:val="Testo2"/>
        <w:rPr>
          <w:szCs w:val="18"/>
        </w:rPr>
      </w:pPr>
      <w:r w:rsidRPr="0097190F">
        <w:rPr>
          <w:szCs w:val="18"/>
        </w:rPr>
        <w:t>L’orario di ricevimento sarà comunicato all’inizio del corso e sul sito web.</w:t>
      </w:r>
    </w:p>
    <w:p w14:paraId="27E22714" w14:textId="77777777" w:rsidR="002255A6" w:rsidRPr="0097190F" w:rsidRDefault="002255A6" w:rsidP="002255A6">
      <w:pPr>
        <w:pStyle w:val="Testo2"/>
        <w:rPr>
          <w:szCs w:val="18"/>
        </w:rPr>
      </w:pPr>
    </w:p>
    <w:p w14:paraId="2A01F44C" w14:textId="77777777" w:rsidR="002255A6" w:rsidRDefault="002255A6" w:rsidP="002255A6">
      <w:pPr>
        <w:pStyle w:val="Testo1"/>
      </w:pPr>
    </w:p>
    <w:p w14:paraId="2805CCC5" w14:textId="77777777" w:rsidR="002255A6" w:rsidRPr="002255A6" w:rsidRDefault="002255A6" w:rsidP="002255A6"/>
    <w:sectPr w:rsidR="002255A6" w:rsidRPr="002255A6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A6"/>
    <w:rsid w:val="00174437"/>
    <w:rsid w:val="001D52B3"/>
    <w:rsid w:val="002255A6"/>
    <w:rsid w:val="003A2C07"/>
    <w:rsid w:val="0071528F"/>
    <w:rsid w:val="007E18CE"/>
    <w:rsid w:val="0086384C"/>
    <w:rsid w:val="008E2DCE"/>
    <w:rsid w:val="0097190F"/>
    <w:rsid w:val="00B90C0A"/>
    <w:rsid w:val="00DC50D1"/>
    <w:rsid w:val="00DE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C74D58"/>
  <w15:docId w15:val="{EF01E46C-0AFD-4E1D-A4E4-83477E8A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1744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brerie.unicatt.it/scheda-libro/j-glenn-brookshear-dennis-brylow/informatica-una-panoramica-generale-ediz-mylab-9788891906212-683565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3</cp:revision>
  <cp:lastPrinted>2003-03-27T09:42:00Z</cp:lastPrinted>
  <dcterms:created xsi:type="dcterms:W3CDTF">2021-05-19T08:43:00Z</dcterms:created>
  <dcterms:modified xsi:type="dcterms:W3CDTF">2022-12-15T10:33:00Z</dcterms:modified>
</cp:coreProperties>
</file>