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FDB" w14:textId="77777777" w:rsidR="00DC675B" w:rsidRPr="00811F77" w:rsidRDefault="00DC675B" w:rsidP="00811F77">
      <w:pPr>
        <w:pStyle w:val="Titolo1"/>
        <w:spacing w:before="0" w:after="0" w:line="240" w:lineRule="auto"/>
        <w:rPr>
          <w:sz w:val="20"/>
          <w:szCs w:val="20"/>
        </w:rPr>
      </w:pPr>
      <w:r w:rsidRPr="00811F77">
        <w:rPr>
          <w:sz w:val="20"/>
          <w:szCs w:val="20"/>
        </w:rPr>
        <w:t>. – Equazioni differenziali</w:t>
      </w:r>
    </w:p>
    <w:p w14:paraId="5ADBA6D6" w14:textId="77777777" w:rsidR="00DC675B" w:rsidRPr="00811F77" w:rsidRDefault="00DC675B" w:rsidP="00811F77">
      <w:pPr>
        <w:pStyle w:val="Titolo2"/>
        <w:spacing w:before="0" w:after="0" w:line="240" w:lineRule="auto"/>
        <w:rPr>
          <w:b/>
          <w:i/>
          <w:szCs w:val="18"/>
        </w:rPr>
      </w:pPr>
      <w:r w:rsidRPr="00811F77">
        <w:rPr>
          <w:szCs w:val="18"/>
        </w:rPr>
        <w:t>Prof. Marco Squassina</w:t>
      </w:r>
    </w:p>
    <w:p w14:paraId="379C3503" w14:textId="77777777" w:rsidR="00DC675B" w:rsidRDefault="00DC675B">
      <w:pPr>
        <w:spacing w:before="240" w:after="120"/>
      </w:pPr>
      <w:r>
        <w:rPr>
          <w:b/>
          <w:i/>
          <w:sz w:val="18"/>
        </w:rPr>
        <w:t>OBIETTIVO DEL CORSO</w:t>
      </w:r>
      <w:r w:rsidR="00771761">
        <w:rPr>
          <w:b/>
          <w:i/>
          <w:sz w:val="18"/>
        </w:rPr>
        <w:t xml:space="preserve"> E RISULTATI DI APPRENDIMENTO ATTESI</w:t>
      </w:r>
    </w:p>
    <w:p w14:paraId="08B4FBF3" w14:textId="77777777" w:rsidR="00FE34DD" w:rsidRPr="00FE34DD" w:rsidRDefault="00FE34DD" w:rsidP="00FE34DD">
      <w:pPr>
        <w:rPr>
          <w:b/>
          <w:i/>
          <w:sz w:val="18"/>
        </w:rPr>
      </w:pPr>
      <w:r w:rsidRPr="00FE34DD">
        <w:t xml:space="preserve">Impartire nozioni di base su alcune tecniche per la risoluzione di particolari classi di  equazioni alle derivate parziali ellittiche non-lineari. I risultati di apprendimento attesi consistono nella conoscenza dei rudimenti su alcune tecniche risolutive per equazioni alle derivate parziali </w:t>
      </w:r>
      <w:proofErr w:type="spellStart"/>
      <w:r w:rsidRPr="00FE34DD">
        <w:t>nonlineari</w:t>
      </w:r>
      <w:proofErr w:type="spellEnd"/>
      <w:r w:rsidRPr="00FE34DD">
        <w:t xml:space="preserve">. </w:t>
      </w:r>
    </w:p>
    <w:p w14:paraId="6E648887" w14:textId="77777777" w:rsidR="00DC675B" w:rsidRPr="00FE34DD" w:rsidRDefault="00DC675B">
      <w:pPr>
        <w:spacing w:before="240" w:after="120"/>
        <w:rPr>
          <w:b/>
          <w:bCs/>
        </w:rPr>
      </w:pPr>
      <w:r w:rsidRPr="00FE34DD">
        <w:rPr>
          <w:b/>
          <w:i/>
          <w:sz w:val="18"/>
        </w:rPr>
        <w:t>PROGRAMMA DEL CORSO</w:t>
      </w:r>
    </w:p>
    <w:p w14:paraId="2D1F92B8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1. Richiami su immersioni di </w:t>
      </w:r>
      <w:proofErr w:type="spellStart"/>
      <w:r w:rsidRPr="00FE34DD">
        <w:rPr>
          <w:rFonts w:cs="Times New Roman"/>
          <w:lang w:eastAsia="it-IT"/>
        </w:rPr>
        <w:t>Sobolev</w:t>
      </w:r>
      <w:proofErr w:type="spellEnd"/>
      <w:r w:rsidRPr="00FE34DD">
        <w:rPr>
          <w:rFonts w:cs="Times New Roman"/>
          <w:lang w:eastAsia="it-IT"/>
        </w:rPr>
        <w:t xml:space="preserve"> (continue) </w:t>
      </w:r>
    </w:p>
    <w:p w14:paraId="2F4C6D9E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2. Richiami su immersioni di </w:t>
      </w:r>
      <w:proofErr w:type="spellStart"/>
      <w:r w:rsidRPr="00FE34DD">
        <w:rPr>
          <w:rFonts w:cs="Times New Roman"/>
          <w:lang w:eastAsia="it-IT"/>
        </w:rPr>
        <w:t>Sobolev</w:t>
      </w:r>
      <w:proofErr w:type="spellEnd"/>
      <w:r w:rsidRPr="00FE34DD">
        <w:rPr>
          <w:rFonts w:cs="Times New Roman"/>
          <w:lang w:eastAsia="it-IT"/>
        </w:rPr>
        <w:t xml:space="preserve"> (compatte) </w:t>
      </w:r>
    </w:p>
    <w:p w14:paraId="221618E6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3. Caratterizzazione duale di </w:t>
      </w:r>
      <w:proofErr w:type="spellStart"/>
      <w:r w:rsidRPr="00FE34DD">
        <w:rPr>
          <w:rFonts w:cs="Times New Roman"/>
          <w:lang w:eastAsia="it-IT"/>
        </w:rPr>
        <w:t>L^p</w:t>
      </w:r>
      <w:proofErr w:type="spellEnd"/>
    </w:p>
    <w:p w14:paraId="44C5E282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>4. Caratterizzazione duale di W^1,p</w:t>
      </w:r>
    </w:p>
    <w:p w14:paraId="768F5C7B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5. Richiami convergenze deboli per </w:t>
      </w:r>
      <w:proofErr w:type="spellStart"/>
      <w:r w:rsidRPr="00FE34DD">
        <w:rPr>
          <w:rFonts w:cs="Times New Roman"/>
          <w:lang w:eastAsia="it-IT"/>
        </w:rPr>
        <w:t>L^p</w:t>
      </w:r>
      <w:proofErr w:type="spellEnd"/>
      <w:r w:rsidRPr="00FE34DD">
        <w:rPr>
          <w:rFonts w:cs="Times New Roman"/>
          <w:lang w:eastAsia="it-IT"/>
        </w:rPr>
        <w:t xml:space="preserve"> e W^1,p</w:t>
      </w:r>
    </w:p>
    <w:p w14:paraId="74DBD0EB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6. Operatori di </w:t>
      </w:r>
      <w:proofErr w:type="spellStart"/>
      <w:r w:rsidRPr="00FE34DD">
        <w:rPr>
          <w:rFonts w:cs="Times New Roman"/>
          <w:lang w:eastAsia="it-IT"/>
        </w:rPr>
        <w:t>Nemytskij</w:t>
      </w:r>
      <w:proofErr w:type="spellEnd"/>
      <w:r w:rsidRPr="00FE34DD">
        <w:rPr>
          <w:rFonts w:cs="Times New Roman"/>
          <w:lang w:eastAsia="it-IT"/>
        </w:rPr>
        <w:t xml:space="preserve"> – continuità </w:t>
      </w:r>
    </w:p>
    <w:p w14:paraId="2FEAB97D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7. Operatori di </w:t>
      </w:r>
      <w:proofErr w:type="spellStart"/>
      <w:r w:rsidRPr="00FE34DD">
        <w:rPr>
          <w:rFonts w:cs="Times New Roman"/>
          <w:lang w:eastAsia="it-IT"/>
        </w:rPr>
        <w:t>Nemytskij</w:t>
      </w:r>
      <w:proofErr w:type="spellEnd"/>
      <w:r w:rsidRPr="00FE34DD">
        <w:rPr>
          <w:rFonts w:cs="Times New Roman"/>
          <w:lang w:eastAsia="it-IT"/>
        </w:rPr>
        <w:t xml:space="preserve"> - compattezza </w:t>
      </w:r>
    </w:p>
    <w:p w14:paraId="5ADABC76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8. Teoria dei punti critici </w:t>
      </w:r>
    </w:p>
    <w:p w14:paraId="147CE2B9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9. Applicazione a -Delta u = f(u) </w:t>
      </w:r>
    </w:p>
    <w:p w14:paraId="16127D3F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>11. Teoremi di punto fisso (</w:t>
      </w:r>
      <w:proofErr w:type="spellStart"/>
      <w:r w:rsidRPr="00FE34DD">
        <w:rPr>
          <w:rFonts w:cs="Times New Roman"/>
          <w:lang w:eastAsia="it-IT"/>
        </w:rPr>
        <w:t>Banach</w:t>
      </w:r>
      <w:proofErr w:type="spellEnd"/>
      <w:r w:rsidRPr="00FE34DD">
        <w:rPr>
          <w:rFonts w:cs="Times New Roman"/>
          <w:lang w:eastAsia="it-IT"/>
        </w:rPr>
        <w:t>)</w:t>
      </w:r>
    </w:p>
    <w:p w14:paraId="5E5B898A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12. Teoremi di punto fisso (Brouwer) </w:t>
      </w:r>
    </w:p>
    <w:p w14:paraId="78B8610D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>13. Teoremi di punto fisso (</w:t>
      </w:r>
      <w:proofErr w:type="spellStart"/>
      <w:r w:rsidRPr="00FE34DD">
        <w:rPr>
          <w:rFonts w:cs="Times New Roman"/>
          <w:lang w:eastAsia="it-IT"/>
        </w:rPr>
        <w:t>Schauder</w:t>
      </w:r>
      <w:proofErr w:type="spellEnd"/>
      <w:r w:rsidRPr="00FE34DD">
        <w:rPr>
          <w:rFonts w:cs="Times New Roman"/>
          <w:lang w:eastAsia="it-IT"/>
        </w:rPr>
        <w:t xml:space="preserve">) </w:t>
      </w:r>
    </w:p>
    <w:p w14:paraId="54701B78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>14. Metodi di Monotonia per -div(a(</w:t>
      </w:r>
      <w:proofErr w:type="spellStart"/>
      <w:r w:rsidRPr="00FE34DD">
        <w:rPr>
          <w:rFonts w:cs="Times New Roman"/>
          <w:lang w:eastAsia="it-IT"/>
        </w:rPr>
        <w:t>Du</w:t>
      </w:r>
      <w:proofErr w:type="spellEnd"/>
      <w:r w:rsidRPr="00FE34DD">
        <w:rPr>
          <w:rFonts w:cs="Times New Roman"/>
          <w:lang w:eastAsia="it-IT"/>
        </w:rPr>
        <w:t xml:space="preserve">)) = f </w:t>
      </w:r>
    </w:p>
    <w:p w14:paraId="6BDAAC39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>15. Reazione di</w:t>
      </w:r>
      <w:r w:rsidRPr="00FE34DD">
        <w:rPr>
          <w:rFonts w:ascii="Times New Roman" w:hAnsi="Times New Roman" w:cs="Times New Roman"/>
          <w:lang w:eastAsia="it-IT"/>
        </w:rPr>
        <w:t> </w:t>
      </w:r>
      <w:r w:rsidRPr="00FE34DD">
        <w:rPr>
          <w:rFonts w:cs="Times New Roman"/>
          <w:lang w:eastAsia="it-IT"/>
        </w:rPr>
        <w:t xml:space="preserve">diffusione </w:t>
      </w:r>
      <w:proofErr w:type="spellStart"/>
      <w:r w:rsidRPr="00FE34DD">
        <w:rPr>
          <w:rFonts w:cs="Times New Roman"/>
          <w:lang w:eastAsia="it-IT"/>
        </w:rPr>
        <w:t>u_t</w:t>
      </w:r>
      <w:proofErr w:type="spellEnd"/>
      <w:r w:rsidRPr="00FE34DD">
        <w:rPr>
          <w:rFonts w:cs="Times New Roman"/>
          <w:lang w:eastAsia="it-IT"/>
        </w:rPr>
        <w:t>-Delta u= f(u)</w:t>
      </w:r>
    </w:p>
    <w:p w14:paraId="3F0DFA8C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16. Un caso </w:t>
      </w:r>
      <w:proofErr w:type="spellStart"/>
      <w:r w:rsidRPr="00FE34DD">
        <w:rPr>
          <w:rFonts w:cs="Times New Roman"/>
          <w:lang w:eastAsia="it-IT"/>
        </w:rPr>
        <w:t>quasilineare</w:t>
      </w:r>
      <w:proofErr w:type="spellEnd"/>
      <w:r w:rsidRPr="00FE34DD">
        <w:rPr>
          <w:rFonts w:cs="Times New Roman"/>
          <w:lang w:eastAsia="it-IT"/>
        </w:rPr>
        <w:t xml:space="preserve"> Delta u + b(</w:t>
      </w:r>
      <w:proofErr w:type="spellStart"/>
      <w:r w:rsidRPr="00FE34DD">
        <w:rPr>
          <w:rFonts w:cs="Times New Roman"/>
          <w:lang w:eastAsia="it-IT"/>
        </w:rPr>
        <w:t>Du</w:t>
      </w:r>
      <w:proofErr w:type="spellEnd"/>
      <w:r w:rsidRPr="00FE34DD">
        <w:rPr>
          <w:rFonts w:cs="Times New Roman"/>
          <w:lang w:eastAsia="it-IT"/>
        </w:rPr>
        <w:t xml:space="preserve">) + f(u) = 0 </w:t>
      </w:r>
    </w:p>
    <w:p w14:paraId="16519FCF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17. Sopra-sotto soluzioni per -Delta u = f(u) </w:t>
      </w:r>
    </w:p>
    <w:p w14:paraId="546C7E99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18. </w:t>
      </w:r>
      <w:proofErr w:type="spellStart"/>
      <w:r w:rsidRPr="00FE34DD">
        <w:rPr>
          <w:rFonts w:cs="Times New Roman"/>
          <w:lang w:eastAsia="it-IT"/>
        </w:rPr>
        <w:t>Nonesistenza</w:t>
      </w:r>
      <w:proofErr w:type="spellEnd"/>
      <w:r w:rsidRPr="00FE34DD">
        <w:rPr>
          <w:rFonts w:cs="Times New Roman"/>
          <w:lang w:eastAsia="it-IT"/>
        </w:rPr>
        <w:t xml:space="preserve"> per </w:t>
      </w:r>
      <w:proofErr w:type="spellStart"/>
      <w:r w:rsidRPr="00FE34DD">
        <w:rPr>
          <w:rFonts w:cs="Times New Roman"/>
          <w:lang w:eastAsia="it-IT"/>
        </w:rPr>
        <w:t>u_t</w:t>
      </w:r>
      <w:proofErr w:type="spellEnd"/>
      <w:r w:rsidRPr="00FE34DD">
        <w:rPr>
          <w:rFonts w:cs="Times New Roman"/>
          <w:lang w:eastAsia="it-IT"/>
        </w:rPr>
        <w:t>-Delta u = u^2</w:t>
      </w:r>
    </w:p>
    <w:p w14:paraId="61418879" w14:textId="77777777" w:rsidR="00FE34DD" w:rsidRPr="00FE34DD" w:rsidRDefault="00FE34DD" w:rsidP="00FE34DD">
      <w:pPr>
        <w:tabs>
          <w:tab w:val="clear" w:pos="284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lang w:eastAsia="it-IT"/>
        </w:rPr>
      </w:pPr>
      <w:r w:rsidRPr="00FE34DD">
        <w:rPr>
          <w:rFonts w:cs="Times New Roman"/>
          <w:lang w:eastAsia="it-IT"/>
        </w:rPr>
        <w:t xml:space="preserve">19. Risultati di </w:t>
      </w:r>
      <w:proofErr w:type="spellStart"/>
      <w:r w:rsidRPr="00FE34DD">
        <w:rPr>
          <w:rFonts w:cs="Times New Roman"/>
          <w:lang w:eastAsia="it-IT"/>
        </w:rPr>
        <w:t>nonesistenza</w:t>
      </w:r>
      <w:proofErr w:type="spellEnd"/>
      <w:r w:rsidRPr="00FE34DD">
        <w:rPr>
          <w:rFonts w:cs="Times New Roman"/>
          <w:lang w:eastAsia="it-IT"/>
        </w:rPr>
        <w:t xml:space="preserve"> per -Delta u = f(u).</w:t>
      </w:r>
    </w:p>
    <w:p w14:paraId="6795FD85" w14:textId="77777777" w:rsidR="00DC675B" w:rsidRPr="00FE34DD" w:rsidRDefault="00DC675B">
      <w:pPr>
        <w:keepNext/>
        <w:spacing w:before="240" w:after="120"/>
        <w:rPr>
          <w:smallCaps/>
          <w:spacing w:val="-5"/>
          <w:sz w:val="16"/>
          <w:lang w:val="en-GB"/>
        </w:rPr>
      </w:pPr>
      <w:r w:rsidRPr="00FE34DD">
        <w:rPr>
          <w:b/>
          <w:i/>
          <w:sz w:val="18"/>
          <w:lang w:val="en-GB"/>
        </w:rPr>
        <w:t>BIBLIOGRAFIA</w:t>
      </w:r>
    </w:p>
    <w:p w14:paraId="5F7DB96F" w14:textId="77777777" w:rsidR="00FE34DD" w:rsidRPr="00FE34DD" w:rsidRDefault="00FE34DD" w:rsidP="00FE34DD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FE34DD">
        <w:rPr>
          <w:smallCaps/>
          <w:spacing w:val="-5"/>
          <w:sz w:val="16"/>
          <w:lang w:val="en-GB"/>
        </w:rPr>
        <w:t>L. Evans,</w:t>
      </w:r>
      <w:r w:rsidRPr="00FE34DD">
        <w:rPr>
          <w:i/>
          <w:smallCaps/>
          <w:spacing w:val="-5"/>
          <w:sz w:val="16"/>
          <w:lang w:val="en-GB"/>
        </w:rPr>
        <w:t xml:space="preserve">  </w:t>
      </w:r>
      <w:r w:rsidRPr="00E076A0">
        <w:rPr>
          <w:i/>
          <w:iCs/>
          <w:spacing w:val="-5"/>
          <w:sz w:val="18"/>
          <w:szCs w:val="18"/>
          <w:lang w:val="en-GB"/>
        </w:rPr>
        <w:t>Partial  differential   equations, American  Mathematical Society,</w:t>
      </w:r>
      <w:r w:rsidRPr="00E076A0">
        <w:rPr>
          <w:i/>
          <w:iCs/>
          <w:smallCaps/>
          <w:spacing w:val="-5"/>
          <w:sz w:val="18"/>
          <w:szCs w:val="18"/>
          <w:lang w:val="en-GB"/>
        </w:rPr>
        <w:t xml:space="preserve"> </w:t>
      </w:r>
      <w:r w:rsidRPr="00E076A0">
        <w:rPr>
          <w:bCs/>
          <w:smallCaps/>
          <w:spacing w:val="-5"/>
          <w:sz w:val="18"/>
          <w:szCs w:val="18"/>
          <w:lang w:val="en-GB"/>
        </w:rPr>
        <w:t>19</w:t>
      </w:r>
      <w:r w:rsidRPr="00E076A0">
        <w:rPr>
          <w:smallCaps/>
          <w:spacing w:val="-5"/>
          <w:sz w:val="18"/>
          <w:szCs w:val="18"/>
          <w:lang w:val="en-GB"/>
        </w:rPr>
        <w:t>, 1998.</w:t>
      </w:r>
    </w:p>
    <w:p w14:paraId="753FC1F2" w14:textId="77777777" w:rsidR="00FE34DD" w:rsidRPr="00FE34DD" w:rsidRDefault="00FE34DD" w:rsidP="00FE34DD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</w:rPr>
      </w:pPr>
      <w:r w:rsidRPr="00FE34DD">
        <w:rPr>
          <w:smallCaps/>
          <w:spacing w:val="-5"/>
          <w:sz w:val="16"/>
        </w:rPr>
        <w:t xml:space="preserve">H. </w:t>
      </w:r>
      <w:proofErr w:type="spellStart"/>
      <w:r w:rsidRPr="00FE34DD">
        <w:rPr>
          <w:smallCaps/>
          <w:spacing w:val="-5"/>
          <w:sz w:val="16"/>
        </w:rPr>
        <w:t>Brezis</w:t>
      </w:r>
      <w:proofErr w:type="spellEnd"/>
      <w:r w:rsidRPr="00FE34DD">
        <w:rPr>
          <w:smallCaps/>
          <w:spacing w:val="-5"/>
          <w:sz w:val="16"/>
        </w:rPr>
        <w:t>,</w:t>
      </w:r>
      <w:r w:rsidRPr="00FE34DD">
        <w:rPr>
          <w:i/>
          <w:spacing w:val="-5"/>
          <w:sz w:val="18"/>
        </w:rPr>
        <w:t xml:space="preserve"> Analisi  funzionale,  Teoria  e  applicazioni</w:t>
      </w:r>
      <w:r w:rsidRPr="00FE34DD">
        <w:rPr>
          <w:spacing w:val="-5"/>
          <w:sz w:val="18"/>
        </w:rPr>
        <w:t>,  Liguori,  Napoli, 1986.</w:t>
      </w:r>
    </w:p>
    <w:p w14:paraId="2A004CF6" w14:textId="77777777" w:rsidR="00FE34DD" w:rsidRPr="00FE34DD" w:rsidRDefault="00FE34DD" w:rsidP="00FE34DD">
      <w:pPr>
        <w:tabs>
          <w:tab w:val="clear" w:pos="284"/>
        </w:tabs>
        <w:spacing w:line="240" w:lineRule="atLeast"/>
        <w:ind w:left="284" w:hanging="284"/>
        <w:rPr>
          <w:b/>
          <w:i/>
          <w:sz w:val="18"/>
          <w:lang w:val="en-US"/>
        </w:rPr>
      </w:pPr>
      <w:r w:rsidRPr="00FE34DD">
        <w:rPr>
          <w:smallCaps/>
          <w:spacing w:val="-5"/>
          <w:sz w:val="16"/>
          <w:lang w:val="en-GB"/>
        </w:rPr>
        <w:t xml:space="preserve">D. </w:t>
      </w:r>
      <w:proofErr w:type="spellStart"/>
      <w:r w:rsidRPr="00FE34DD">
        <w:rPr>
          <w:smallCaps/>
          <w:spacing w:val="-5"/>
          <w:sz w:val="16"/>
          <w:lang w:val="en-GB"/>
        </w:rPr>
        <w:t>Gilbarg</w:t>
      </w:r>
      <w:proofErr w:type="spellEnd"/>
      <w:r w:rsidRPr="00FE34DD">
        <w:rPr>
          <w:smallCaps/>
          <w:spacing w:val="-5"/>
          <w:sz w:val="16"/>
          <w:lang w:val="en-GB"/>
        </w:rPr>
        <w:t xml:space="preserve"> - N.S. </w:t>
      </w:r>
      <w:proofErr w:type="spellStart"/>
      <w:r w:rsidRPr="00FE34DD">
        <w:rPr>
          <w:smallCaps/>
          <w:spacing w:val="-5"/>
          <w:sz w:val="16"/>
          <w:lang w:val="en-GB"/>
        </w:rPr>
        <w:t>Trudinger</w:t>
      </w:r>
      <w:proofErr w:type="spellEnd"/>
      <w:r w:rsidRPr="00FE34DD">
        <w:rPr>
          <w:smallCaps/>
          <w:spacing w:val="-5"/>
          <w:sz w:val="16"/>
          <w:lang w:val="en-GB"/>
        </w:rPr>
        <w:t>,</w:t>
      </w:r>
      <w:r w:rsidRPr="00FE34DD">
        <w:rPr>
          <w:i/>
          <w:spacing w:val="-5"/>
          <w:sz w:val="18"/>
          <w:lang w:val="en-GB"/>
        </w:rPr>
        <w:t xml:space="preserve"> Elliptic  partial  differential equations of second  order,</w:t>
      </w:r>
      <w:r w:rsidRPr="00FE34DD">
        <w:rPr>
          <w:spacing w:val="-5"/>
          <w:sz w:val="18"/>
          <w:lang w:val="en-GB"/>
        </w:rPr>
        <w:t xml:space="preserve"> </w:t>
      </w:r>
      <w:proofErr w:type="spellStart"/>
      <w:r w:rsidRPr="00FE34DD">
        <w:rPr>
          <w:spacing w:val="-5"/>
          <w:sz w:val="18"/>
          <w:lang w:val="en-GB"/>
        </w:rPr>
        <w:t>Grundlheren</w:t>
      </w:r>
      <w:proofErr w:type="spellEnd"/>
      <w:r w:rsidRPr="00FE34DD">
        <w:rPr>
          <w:spacing w:val="-5"/>
          <w:sz w:val="18"/>
          <w:lang w:val="en-GB"/>
        </w:rPr>
        <w:t xml:space="preserve"> der   </w:t>
      </w:r>
      <w:proofErr w:type="spellStart"/>
      <w:r w:rsidRPr="00FE34DD">
        <w:rPr>
          <w:spacing w:val="-5"/>
          <w:sz w:val="18"/>
          <w:lang w:val="en-GB"/>
        </w:rPr>
        <w:t>Mathematischen</w:t>
      </w:r>
      <w:proofErr w:type="spellEnd"/>
      <w:r w:rsidRPr="00FE34DD">
        <w:rPr>
          <w:spacing w:val="-5"/>
          <w:sz w:val="18"/>
          <w:lang w:val="en-GB"/>
        </w:rPr>
        <w:t xml:space="preserve">  </w:t>
      </w:r>
      <w:proofErr w:type="spellStart"/>
      <w:r w:rsidRPr="00FE34DD">
        <w:rPr>
          <w:spacing w:val="-5"/>
          <w:sz w:val="18"/>
          <w:lang w:val="en-GB"/>
        </w:rPr>
        <w:t>Wissenschaften</w:t>
      </w:r>
      <w:proofErr w:type="spellEnd"/>
      <w:r w:rsidRPr="00FE34DD">
        <w:rPr>
          <w:spacing w:val="-5"/>
          <w:sz w:val="18"/>
          <w:lang w:val="en-GB"/>
        </w:rPr>
        <w:t>,   224,  Springer-Verlag,  Berlin-New York, 1977.</w:t>
      </w:r>
    </w:p>
    <w:p w14:paraId="6F99FFD7" w14:textId="77777777" w:rsidR="00DC675B" w:rsidRPr="00FE34DD" w:rsidRDefault="00DC675B">
      <w:pPr>
        <w:spacing w:before="240" w:after="120" w:line="220" w:lineRule="exact"/>
        <w:rPr>
          <w:sz w:val="18"/>
        </w:rPr>
      </w:pPr>
      <w:r w:rsidRPr="00FE34DD">
        <w:rPr>
          <w:b/>
          <w:i/>
          <w:sz w:val="18"/>
        </w:rPr>
        <w:t>DIDATTICA DEL CORSO</w:t>
      </w:r>
    </w:p>
    <w:p w14:paraId="01F8C821" w14:textId="77777777" w:rsidR="00DC675B" w:rsidRPr="00FE34DD" w:rsidRDefault="00DC675B">
      <w:pPr>
        <w:pStyle w:val="Testo2"/>
        <w:rPr>
          <w:b/>
          <w:i/>
        </w:rPr>
      </w:pPr>
      <w:r w:rsidRPr="00FE34DD">
        <w:t>Lezioni in aula.</w:t>
      </w:r>
    </w:p>
    <w:p w14:paraId="4022588E" w14:textId="77777777" w:rsidR="00DC675B" w:rsidRPr="00FE34DD" w:rsidRDefault="00DC675B">
      <w:pPr>
        <w:spacing w:before="240" w:after="120" w:line="220" w:lineRule="exact"/>
        <w:rPr>
          <w:sz w:val="18"/>
        </w:rPr>
      </w:pPr>
      <w:r w:rsidRPr="00FE34DD">
        <w:rPr>
          <w:b/>
          <w:i/>
          <w:sz w:val="18"/>
        </w:rPr>
        <w:t>METOD</w:t>
      </w:r>
      <w:r w:rsidR="00771761" w:rsidRPr="00FE34DD">
        <w:rPr>
          <w:b/>
          <w:i/>
          <w:sz w:val="18"/>
        </w:rPr>
        <w:t>I E CRITERI</w:t>
      </w:r>
      <w:r w:rsidRPr="00FE34DD">
        <w:rPr>
          <w:b/>
          <w:i/>
          <w:sz w:val="18"/>
        </w:rPr>
        <w:t xml:space="preserve"> DI VALUTAZIONE</w:t>
      </w:r>
    </w:p>
    <w:p w14:paraId="1D858009" w14:textId="77777777" w:rsidR="00FE34DD" w:rsidRPr="00FE34DD" w:rsidRDefault="00FE34DD" w:rsidP="00FE34DD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FE34DD">
        <w:rPr>
          <w:sz w:val="18"/>
        </w:rPr>
        <w:lastRenderedPageBreak/>
        <w:t>L'insegnamento prevede una prova orale di accertamento dei risultati di apprendimento. La prova orale intende accertare il grado di assimilazione dei concetti e delle procedure illustrate nell'insegnamento tramite esposizione e discussione di alcuni punti del programma.</w:t>
      </w:r>
    </w:p>
    <w:p w14:paraId="258DAC71" w14:textId="77777777" w:rsidR="00FE34DD" w:rsidRPr="00FE34DD" w:rsidRDefault="00FE34DD" w:rsidP="00FE34DD">
      <w:pPr>
        <w:tabs>
          <w:tab w:val="clear" w:pos="284"/>
        </w:tabs>
        <w:spacing w:line="220" w:lineRule="exact"/>
        <w:ind w:firstLine="284"/>
        <w:rPr>
          <w:sz w:val="18"/>
        </w:rPr>
      </w:pPr>
      <w:r w:rsidRPr="00FE34DD">
        <w:rPr>
          <w:sz w:val="18"/>
        </w:rPr>
        <w:t xml:space="preserve">La valutazione della prova orale terrà conto della correttezza delle procedure illustrate, del loro rigore logico e metodologico, e della efficacia e correttezza espositiva, valorizzando la rielaborazione personale dei concetti da parte del candidato. I criteri utilizzati per la valutazione che portano alla determinazione del voto sono basati sulla capacità di sintesi e di analisi delle nozioni impartite. </w:t>
      </w:r>
      <w:r w:rsidRPr="00FE34DD">
        <w:rPr>
          <w:rFonts w:ascii="Calibri" w:hAnsi="Calibri" w:cs="Calibri"/>
          <w:sz w:val="18"/>
          <w:shd w:val="clear" w:color="auto" w:fill="FFFFFF"/>
          <w:lang w:eastAsia="it-IT"/>
        </w:rPr>
        <w:t> </w:t>
      </w:r>
    </w:p>
    <w:p w14:paraId="6F4DF85B" w14:textId="77777777" w:rsidR="00DC675B" w:rsidRPr="00FE34DD" w:rsidRDefault="00DC675B">
      <w:pPr>
        <w:pStyle w:val="Testo2"/>
        <w:ind w:firstLine="0"/>
        <w:rPr>
          <w:b/>
          <w:i/>
        </w:rPr>
      </w:pPr>
      <w:r w:rsidRPr="00FE34DD">
        <w:t xml:space="preserve"> </w:t>
      </w:r>
    </w:p>
    <w:p w14:paraId="1D3DB8CA" w14:textId="77777777" w:rsidR="00DC675B" w:rsidRPr="00FE34DD" w:rsidRDefault="00DC675B">
      <w:pPr>
        <w:spacing w:before="240" w:after="120"/>
        <w:rPr>
          <w:b/>
          <w:i/>
          <w:sz w:val="18"/>
        </w:rPr>
      </w:pPr>
      <w:r w:rsidRPr="00FE34DD">
        <w:rPr>
          <w:b/>
          <w:i/>
          <w:sz w:val="18"/>
        </w:rPr>
        <w:t>AVVERTENZ</w:t>
      </w:r>
      <w:r w:rsidR="00771761" w:rsidRPr="00FE34DD">
        <w:rPr>
          <w:b/>
          <w:i/>
          <w:sz w:val="18"/>
        </w:rPr>
        <w:t xml:space="preserve">E </w:t>
      </w:r>
      <w:r w:rsidR="00050F64" w:rsidRPr="00FE34DD">
        <w:rPr>
          <w:b/>
          <w:i/>
          <w:sz w:val="18"/>
        </w:rPr>
        <w:t xml:space="preserve">E </w:t>
      </w:r>
      <w:r w:rsidR="00771761" w:rsidRPr="00FE34DD">
        <w:rPr>
          <w:b/>
          <w:i/>
          <w:sz w:val="18"/>
        </w:rPr>
        <w:t>PREREQUISITI</w:t>
      </w:r>
    </w:p>
    <w:p w14:paraId="0B8640B3" w14:textId="6A5CA61E" w:rsidR="00FE34DD" w:rsidRPr="00FE34DD" w:rsidRDefault="00FE34DD" w:rsidP="00FE34DD">
      <w:pPr>
        <w:spacing w:before="240" w:after="120"/>
        <w:rPr>
          <w:b/>
          <w:i/>
          <w:sz w:val="18"/>
        </w:rPr>
      </w:pPr>
      <w:r w:rsidRPr="00FE34DD">
        <w:rPr>
          <w:sz w:val="18"/>
        </w:rPr>
        <w:t>L'insegnamento</w:t>
      </w:r>
      <w:r>
        <w:rPr>
          <w:sz w:val="18"/>
        </w:rPr>
        <w:t xml:space="preserve"> è</w:t>
      </w:r>
      <w:r w:rsidRPr="00FE34DD">
        <w:rPr>
          <w:sz w:val="18"/>
        </w:rPr>
        <w:t xml:space="preserve"> di natura teorica. I prerequisiti sono le Analisi di base ed il corso di Istituzioni di Analisi Superiore.</w:t>
      </w:r>
      <w:r w:rsidRPr="00FE34DD">
        <w:rPr>
          <w:b/>
          <w:i/>
          <w:sz w:val="18"/>
        </w:rPr>
        <w:t xml:space="preserve"> </w:t>
      </w:r>
    </w:p>
    <w:p w14:paraId="53CF02A0" w14:textId="77777777" w:rsidR="00811F77" w:rsidRPr="00FE34DD" w:rsidRDefault="00811F77" w:rsidP="00811F77">
      <w:pPr>
        <w:rPr>
          <w:i/>
          <w:iCs/>
          <w:sz w:val="18"/>
        </w:rPr>
      </w:pPr>
      <w:r w:rsidRPr="00FE34DD">
        <w:rPr>
          <w:i/>
          <w:iCs/>
          <w:sz w:val="18"/>
        </w:rPr>
        <w:t>Orario e luogo di ricevimento degli studenti</w:t>
      </w:r>
    </w:p>
    <w:p w14:paraId="47A494DB" w14:textId="77777777" w:rsidR="00874974" w:rsidRPr="00811F77" w:rsidRDefault="00874974" w:rsidP="00811F77">
      <w:pPr>
        <w:rPr>
          <w:i/>
          <w:iCs/>
          <w:sz w:val="18"/>
        </w:rPr>
      </w:pPr>
      <w:r w:rsidRPr="00FE34DD">
        <w:rPr>
          <w:sz w:val="18"/>
        </w:rPr>
        <w:t>IL Prof. Squassina riceve nel suo studio su appuntamento concordato via email.</w:t>
      </w:r>
    </w:p>
    <w:p w14:paraId="0FEF8282" w14:textId="77777777" w:rsidR="00874974" w:rsidRPr="00771761" w:rsidRDefault="00874974">
      <w:pPr>
        <w:spacing w:before="240" w:after="120"/>
        <w:rPr>
          <w:b/>
          <w:i/>
          <w:sz w:val="18"/>
        </w:rPr>
      </w:pPr>
    </w:p>
    <w:p w14:paraId="726E6CBF" w14:textId="77777777" w:rsidR="00DC675B" w:rsidRDefault="00DC675B">
      <w:pPr>
        <w:pStyle w:val="Testo2"/>
      </w:pPr>
    </w:p>
    <w:sectPr w:rsidR="00DC675B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326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61"/>
    <w:rsid w:val="00003138"/>
    <w:rsid w:val="00050F64"/>
    <w:rsid w:val="003E17BD"/>
    <w:rsid w:val="005E3EFD"/>
    <w:rsid w:val="00771761"/>
    <w:rsid w:val="007970C4"/>
    <w:rsid w:val="00811F77"/>
    <w:rsid w:val="00874974"/>
    <w:rsid w:val="00AD37D6"/>
    <w:rsid w:val="00DC675B"/>
    <w:rsid w:val="00E076A0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7FC4D"/>
  <w15:chartTrackingRefBased/>
  <w15:docId w15:val="{39C24D57-A099-4C6B-A42E-93277FD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ar-SA"/>
    </w:rPr>
  </w:style>
  <w:style w:type="paragraph" w:styleId="Titolo1">
    <w:name w:val="heading 1"/>
    <w:basedOn w:val="Intestazione2"/>
    <w:next w:val="Corpotesto"/>
    <w:qFormat/>
    <w:pPr>
      <w:numPr>
        <w:numId w:val="1"/>
      </w:num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2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2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  <w:lang w:eastAsia="ar-SA"/>
    </w:rPr>
  </w:style>
  <w:style w:type="character" w:customStyle="1" w:styleId="normaltextrun">
    <w:name w:val="normaltextrun"/>
    <w:rsid w:val="00771761"/>
  </w:style>
  <w:style w:type="character" w:customStyle="1" w:styleId="eop">
    <w:name w:val="eop"/>
    <w:rsid w:val="007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Zucca Celina</cp:lastModifiedBy>
  <cp:revision>6</cp:revision>
  <cp:lastPrinted>2016-05-09T07:24:00Z</cp:lastPrinted>
  <dcterms:created xsi:type="dcterms:W3CDTF">2020-07-27T14:25:00Z</dcterms:created>
  <dcterms:modified xsi:type="dcterms:W3CDTF">2022-05-11T07:11:00Z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