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4EB" w14:textId="0EEDA4A5" w:rsidR="0084547D" w:rsidRPr="0084547D" w:rsidRDefault="0084547D" w:rsidP="00606C7A">
      <w:pPr>
        <w:spacing w:line="240" w:lineRule="exact"/>
        <w:jc w:val="left"/>
        <w:outlineLvl w:val="0"/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 xml:space="preserve">Laboratorio di </w:t>
      </w:r>
      <w:r w:rsidR="002F1079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>brand management</w:t>
      </w:r>
    </w:p>
    <w:p w14:paraId="59021AA5" w14:textId="610CA5A0" w:rsidR="0084547D" w:rsidRPr="0084547D" w:rsidRDefault="0084547D" w:rsidP="0084547D">
      <w:pPr>
        <w:spacing w:line="240" w:lineRule="exact"/>
        <w:jc w:val="lef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 w:rsidRPr="0084547D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 xml:space="preserve">Prof. </w:t>
      </w:r>
      <w:r w:rsidR="002F1079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ssa Stefania Boleso</w:t>
      </w:r>
    </w:p>
    <w:p w14:paraId="40C50C86" w14:textId="6E210951" w:rsidR="0084547D" w:rsidRPr="0084547D" w:rsidRDefault="0084547D" w:rsidP="0084547D">
      <w:pPr>
        <w:tabs>
          <w:tab w:val="left" w:pos="284"/>
        </w:tabs>
        <w:spacing w:before="240" w:after="120" w:line="240" w:lineRule="exact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84547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</w:t>
      </w:r>
      <w:r w:rsidR="007422A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 LABORATORIO</w:t>
      </w:r>
      <w:r w:rsidRPr="0084547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 xml:space="preserve"> E RISULTATI DI APPRENDIMENTO ATTESI</w:t>
      </w:r>
    </w:p>
    <w:p w14:paraId="627E4FB0" w14:textId="77777777" w:rsidR="0084547D" w:rsidRPr="0084547D" w:rsidRDefault="0084547D" w:rsidP="0084547D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b/>
          <w:sz w:val="20"/>
          <w:szCs w:val="20"/>
          <w:lang w:eastAsia="it-IT"/>
        </w:rPr>
      </w:pPr>
      <w:r w:rsidRPr="0084547D">
        <w:rPr>
          <w:rFonts w:ascii="Times" w:eastAsia="Times New Roman" w:hAnsi="Times" w:cs="Times New Roman"/>
          <w:b/>
          <w:sz w:val="20"/>
          <w:szCs w:val="20"/>
          <w:lang w:eastAsia="it-IT"/>
        </w:rPr>
        <w:t>Obiettivo</w:t>
      </w:r>
    </w:p>
    <w:p w14:paraId="529FEBDB" w14:textId="77777777" w:rsidR="002F1079" w:rsidRPr="002F1079" w:rsidRDefault="002F1079" w:rsidP="002F1079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F1079">
        <w:rPr>
          <w:rFonts w:ascii="Times" w:eastAsia="Times New Roman" w:hAnsi="Times" w:cs="Times New Roman"/>
          <w:sz w:val="20"/>
          <w:szCs w:val="20"/>
          <w:lang w:eastAsia="it-IT"/>
        </w:rPr>
        <w:t xml:space="preserve">Il laboratorio ha l’obiettivo di aiutare gli studenti ad acquisire dimestichezza col concetto di brand e far comprendere loro il ruolo fondamentale che una marca ricopre nella relazione azienda/cliente. </w:t>
      </w:r>
    </w:p>
    <w:p w14:paraId="5C280899" w14:textId="77777777" w:rsidR="002F1079" w:rsidRPr="002F1079" w:rsidRDefault="002F1079" w:rsidP="002F1079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F1079">
        <w:rPr>
          <w:rFonts w:ascii="Times" w:eastAsia="Times New Roman" w:hAnsi="Times" w:cs="Times New Roman"/>
          <w:sz w:val="20"/>
          <w:szCs w:val="20"/>
          <w:lang w:eastAsia="it-IT"/>
        </w:rPr>
        <w:t>Partendo dalla definizione di cosa è un brand e quali sono gli elementi che compongono la marca, verranno presentate le diverse modalità con cui è possibile fare attività di brand management, dalle modalità classiche fino ad esplorare le nuove frontiere della comunicazione di marca, legate da un lato allo sviluppo tecnologico e dall’altro all’evoluzione del consumatore.</w:t>
      </w:r>
    </w:p>
    <w:p w14:paraId="5336CAC1" w14:textId="77777777" w:rsidR="0084547D" w:rsidRPr="0084547D" w:rsidRDefault="0084547D" w:rsidP="0084547D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780D3630" w14:textId="77777777" w:rsidR="0084547D" w:rsidRPr="0084547D" w:rsidRDefault="0084547D" w:rsidP="0084547D">
      <w:pPr>
        <w:tabs>
          <w:tab w:val="left" w:pos="284"/>
        </w:tabs>
        <w:spacing w:line="240" w:lineRule="exact"/>
        <w:rPr>
          <w:rFonts w:ascii="Times" w:eastAsia="Times New Roman" w:hAnsi="Times" w:cs="Times New Roman"/>
          <w:b/>
          <w:sz w:val="20"/>
          <w:szCs w:val="20"/>
          <w:lang w:eastAsia="it-IT"/>
        </w:rPr>
      </w:pPr>
      <w:r w:rsidRPr="0084547D">
        <w:rPr>
          <w:rFonts w:ascii="Times" w:eastAsia="Times New Roman" w:hAnsi="Times" w:cs="Times New Roman"/>
          <w:b/>
          <w:sz w:val="20"/>
          <w:szCs w:val="20"/>
          <w:lang w:eastAsia="it-IT"/>
        </w:rPr>
        <w:t>Risultati di apprendimento attesi</w:t>
      </w:r>
    </w:p>
    <w:p w14:paraId="289BBE86" w14:textId="3ACF1403" w:rsidR="002F1079" w:rsidRPr="005B2CAA" w:rsidRDefault="002F1079" w:rsidP="005B2CAA">
      <w:pPr>
        <w:tabs>
          <w:tab w:val="left" w:pos="284"/>
        </w:tabs>
        <w:spacing w:before="240" w:after="120" w:line="240" w:lineRule="exact"/>
        <w:jc w:val="lef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5B2CAA">
        <w:rPr>
          <w:rFonts w:ascii="Times" w:eastAsia="Times New Roman" w:hAnsi="Times" w:cs="Times New Roman"/>
          <w:sz w:val="20"/>
          <w:szCs w:val="20"/>
          <w:lang w:eastAsia="it-IT"/>
        </w:rPr>
        <w:t xml:space="preserve">Al termine del laboratorio lo studente sarà in grado di: </w:t>
      </w:r>
      <w:r w:rsidRPr="005B2CAA">
        <w:rPr>
          <w:rFonts w:ascii="Times" w:eastAsia="Times New Roman" w:hAnsi="Times" w:cs="Times New Roman"/>
          <w:sz w:val="20"/>
          <w:szCs w:val="20"/>
          <w:lang w:eastAsia="it-IT"/>
        </w:rPr>
        <w:br/>
        <w:t>- Conoscere e saper utilizzare la corretta terminologia in riferimento al brand e alla comunicazione di marca</w:t>
      </w:r>
      <w:r w:rsidRPr="005B2CAA">
        <w:rPr>
          <w:rFonts w:ascii="Times" w:eastAsia="Times New Roman" w:hAnsi="Times" w:cs="Times New Roman"/>
          <w:sz w:val="20"/>
          <w:szCs w:val="20"/>
          <w:lang w:eastAsia="it-IT"/>
        </w:rPr>
        <w:br/>
        <w:t>- Comprendere il significato di concetti quali brand identity, brand positioning, brand promise, brand image e brand equity</w:t>
      </w:r>
      <w:r w:rsidRPr="005B2CAA">
        <w:rPr>
          <w:rFonts w:ascii="Times" w:eastAsia="Times New Roman" w:hAnsi="Times" w:cs="Times New Roman"/>
          <w:sz w:val="20"/>
          <w:szCs w:val="20"/>
          <w:lang w:eastAsia="it-IT"/>
        </w:rPr>
        <w:br/>
        <w:t>- Conoscere i principali strumenti tradizionali della comunicazione di marca</w:t>
      </w:r>
      <w:r w:rsidRPr="005B2CAA">
        <w:rPr>
          <w:rFonts w:ascii="Times" w:eastAsia="Times New Roman" w:hAnsi="Times" w:cs="Times New Roman"/>
          <w:sz w:val="20"/>
          <w:szCs w:val="20"/>
          <w:lang w:eastAsia="it-IT"/>
        </w:rPr>
        <w:br/>
        <w:t>- Conoscere gli strumenti non convenzionali della comunicazione di marca e comprendere perché si sono sviluppati</w:t>
      </w:r>
      <w:r w:rsidRPr="005B2CAA">
        <w:rPr>
          <w:rFonts w:ascii="Times" w:eastAsia="Times New Roman" w:hAnsi="Times" w:cs="Times New Roman"/>
          <w:sz w:val="20"/>
          <w:szCs w:val="20"/>
          <w:lang w:eastAsia="it-IT"/>
        </w:rPr>
        <w:br/>
        <w:t xml:space="preserve">- Riconoscere i nuovi trend </w:t>
      </w:r>
      <w:r w:rsidRPr="005B2CAA">
        <w:rPr>
          <w:rFonts w:ascii="Times" w:eastAsia="Times New Roman" w:hAnsi="Times" w:cs="Times New Roman"/>
          <w:sz w:val="20"/>
          <w:szCs w:val="20"/>
          <w:lang w:eastAsia="it-IT"/>
        </w:rPr>
        <w:br/>
        <w:t>- Usare un mix di strumenti per accrescere il valore della marca</w:t>
      </w:r>
    </w:p>
    <w:p w14:paraId="20BCCC6C" w14:textId="53817614" w:rsidR="0084547D" w:rsidRPr="00EF4AAA" w:rsidRDefault="0084547D" w:rsidP="0084547D">
      <w:pPr>
        <w:tabs>
          <w:tab w:val="left" w:pos="284"/>
        </w:tabs>
        <w:spacing w:before="240" w:after="120" w:line="24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84547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05FB17D1" w14:textId="350A115A" w:rsidR="0084547D" w:rsidRDefault="005B2CAA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Che cos’è un brand e quali sono i vantaggi per un’azienda di avere un brand forte </w:t>
      </w:r>
    </w:p>
    <w:p w14:paraId="39246AFE" w14:textId="10F0AB55" w:rsidR="004D6CFB" w:rsidRDefault="005B2CAA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Brand positioning: la battaglia per la mente del consumatore</w:t>
      </w:r>
    </w:p>
    <w:p w14:paraId="51780496" w14:textId="6AC1AD81" w:rsidR="004D6CFB" w:rsidRDefault="005B2CAA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La comunicazione di marca per creare e consolidare la relazione brand/consumatori</w:t>
      </w:r>
    </w:p>
    <w:p w14:paraId="74F81A0A" w14:textId="3301E73D" w:rsidR="004D6CFB" w:rsidRDefault="005B2CAA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Gli strumenti tradizionali della comunicazione di marca</w:t>
      </w:r>
    </w:p>
    <w:p w14:paraId="6B6AB533" w14:textId="22D0B66B" w:rsidR="004D6CFB" w:rsidRDefault="005B2CAA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>Lo scenario attuale e l’evoluzione del consumatore, da destinatario passivo del messaggio a soggetto attivo</w:t>
      </w:r>
    </w:p>
    <w:p w14:paraId="288A5A9F" w14:textId="5AE75FC9" w:rsidR="004D6CFB" w:rsidRPr="00B10033" w:rsidRDefault="005B2CAA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Il customer journey, i diversi touchpoint</w:t>
      </w:r>
      <w:r w:rsidR="00B10033" w:rsidRPr="00B10033">
        <w:rPr>
          <w:rFonts w:ascii="Times" w:eastAsia="Times New Roman" w:hAnsi="Times" w:cs="Times New Roman"/>
          <w:sz w:val="20"/>
          <w:szCs w:val="20"/>
          <w:lang w:eastAsia="it-IT"/>
        </w:rPr>
        <w:t xml:space="preserve"> offline e online e l’importanza del</w:t>
      </w:r>
      <w:r w:rsidR="00B10033">
        <w:rPr>
          <w:rFonts w:ascii="Times" w:eastAsia="Times New Roman" w:hAnsi="Times" w:cs="Times New Roman"/>
          <w:sz w:val="20"/>
          <w:szCs w:val="20"/>
          <w:lang w:eastAsia="it-IT"/>
        </w:rPr>
        <w:t xml:space="preserve"> passaparola</w:t>
      </w:r>
    </w:p>
    <w:p w14:paraId="4FB54D01" w14:textId="05AC3ED9" w:rsidR="004D6CFB" w:rsidRDefault="00B10033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Dal passaparola al </w:t>
      </w:r>
      <w:r w:rsidRPr="00B10033"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>buzz</w:t>
      </w:r>
      <w:r>
        <w:rPr>
          <w:rFonts w:ascii="Times" w:eastAsia="Times New Roman" w:hAnsi="Times" w:cs="Times New Roman"/>
          <w:i/>
          <w:iCs/>
          <w:sz w:val="20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(o “passaparola guidato”)</w:t>
      </w:r>
    </w:p>
    <w:p w14:paraId="6FA17809" w14:textId="6BFC379E" w:rsidR="0084547D" w:rsidRDefault="00B10033" w:rsidP="005B2CAA">
      <w:pPr>
        <w:numPr>
          <w:ilvl w:val="0"/>
          <w:numId w:val="6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z w:val="20"/>
          <w:szCs w:val="20"/>
          <w:lang w:eastAsia="it-IT"/>
        </w:rPr>
        <w:lastRenderedPageBreak/>
        <w:t>L’evoluzione della comunicazione:</w:t>
      </w:r>
    </w:p>
    <w:p w14:paraId="45EEA527" w14:textId="5A0A58E3" w:rsidR="00B10033" w:rsidRDefault="00B10033" w:rsidP="00B10033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Personalizzazione, co-creazione, User Generated Content e crowdsourcing</w:t>
      </w:r>
    </w:p>
    <w:p w14:paraId="77E203B6" w14:textId="77777777" w:rsidR="00B10033" w:rsidRPr="00B10033" w:rsidRDefault="00B10033" w:rsidP="00B10033">
      <w:pPr>
        <w:pStyle w:val="Paragrafoelenco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Influencer e tribù come moltiplicatori del messaggio del brand</w:t>
      </w:r>
    </w:p>
    <w:p w14:paraId="5A00F1A7" w14:textId="032A8008" w:rsidR="00B10033" w:rsidRDefault="00B10033" w:rsidP="00B10033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Il ruolo centrale dell’esperienza: street marketing, ambient marketing, ambush marketing</w:t>
      </w:r>
    </w:p>
    <w:p w14:paraId="107E74C5" w14:textId="5E340533" w:rsidR="00B10033" w:rsidRDefault="00B10033" w:rsidP="00B10033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L’importanza di stabilire una conversazione continua col pubblico: real-time marketing e news hijacking</w:t>
      </w:r>
    </w:p>
    <w:p w14:paraId="2748F6FB" w14:textId="77777777" w:rsidR="00B10033" w:rsidRPr="00B10033" w:rsidRDefault="00B10033" w:rsidP="005F086E">
      <w:pPr>
        <w:pStyle w:val="Paragrafoelenco"/>
        <w:numPr>
          <w:ilvl w:val="0"/>
          <w:numId w:val="8"/>
        </w:numPr>
        <w:spacing w:before="120" w:line="240" w:lineRule="exact"/>
        <w:ind w:left="714" w:hanging="357"/>
        <w:contextualSpacing w:val="0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Brand activism: quando una marca prende posizione</w:t>
      </w:r>
    </w:p>
    <w:p w14:paraId="4475010C" w14:textId="77777777" w:rsidR="00B10033" w:rsidRPr="00B10033" w:rsidRDefault="00B10033" w:rsidP="00B10033">
      <w:pPr>
        <w:pStyle w:val="Paragrafoelenco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Nuovi trend: branding sonoro, branding olfattivo, marketing sensoriale</w:t>
      </w:r>
    </w:p>
    <w:p w14:paraId="6F5CCB9C" w14:textId="2C1C5FB9" w:rsidR="00B10033" w:rsidRPr="00B10033" w:rsidRDefault="00B10033" w:rsidP="00B10033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B10033">
        <w:rPr>
          <w:rFonts w:ascii="Times" w:eastAsia="Times New Roman" w:hAnsi="Times" w:cs="Times New Roman"/>
          <w:sz w:val="20"/>
          <w:szCs w:val="20"/>
          <w:lang w:eastAsia="it-IT"/>
        </w:rPr>
        <w:t>Sviluppo tecnologico: QR Code, AR (realtà aumentata), VR (realtà virtuale), gaming, metaverso e NFT</w:t>
      </w:r>
    </w:p>
    <w:p w14:paraId="74719AB3" w14:textId="77777777" w:rsidR="0084547D" w:rsidRPr="00EF4AAA" w:rsidRDefault="0084547D" w:rsidP="00EF4AAA">
      <w:pPr>
        <w:tabs>
          <w:tab w:val="left" w:pos="284"/>
        </w:tabs>
        <w:spacing w:before="240" w:after="120" w:line="24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DA5E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BIBLIOGRAFIA</w:t>
      </w:r>
    </w:p>
    <w:p w14:paraId="3F1C9012" w14:textId="77777777" w:rsidR="00B10033" w:rsidRDefault="00B10033" w:rsidP="005F086E">
      <w:pPr>
        <w:tabs>
          <w:tab w:val="left" w:pos="284"/>
        </w:tabs>
        <w:spacing w:after="120" w:line="240" w:lineRule="exact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10033">
        <w:rPr>
          <w:rFonts w:ascii="Times" w:eastAsia="Times New Roman" w:hAnsi="Times" w:cs="Times New Roman"/>
          <w:noProof/>
          <w:sz w:val="18"/>
          <w:szCs w:val="20"/>
          <w:lang w:eastAsia="it-IT"/>
        </w:rPr>
        <w:t>Materiali a cura del docente: power point delle lezioni e pdf/link a contenuti extra, che verranno resi disponibili su Blackboard dopo ogni lezione.</w:t>
      </w:r>
    </w:p>
    <w:p w14:paraId="40EF51EC" w14:textId="0C65F960" w:rsidR="0084547D" w:rsidRPr="0084547D" w:rsidRDefault="0084547D" w:rsidP="00EF4AAA">
      <w:pPr>
        <w:tabs>
          <w:tab w:val="left" w:pos="284"/>
        </w:tabs>
        <w:spacing w:before="240" w:after="120" w:line="24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84547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DIDATTICA DEL CORSO</w:t>
      </w:r>
    </w:p>
    <w:p w14:paraId="05635499" w14:textId="0FAA7C27" w:rsidR="00B10033" w:rsidRPr="00B10033" w:rsidRDefault="00B10033" w:rsidP="00B10033">
      <w:pPr>
        <w:tabs>
          <w:tab w:val="left" w:pos="284"/>
        </w:tabs>
        <w:spacing w:before="240" w:after="120" w:line="240" w:lineRule="exact"/>
        <w:contextualSpacing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18"/>
          <w:lang w:eastAsia="it-IT"/>
        </w:rPr>
        <w:t>L</w:t>
      </w:r>
      <w:r w:rsidRPr="00B10033">
        <w:rPr>
          <w:rFonts w:ascii="Times" w:eastAsia="Times New Roman" w:hAnsi="Times" w:cs="Times New Roman"/>
          <w:noProof/>
          <w:sz w:val="18"/>
          <w:szCs w:val="18"/>
          <w:lang w:eastAsia="it-IT"/>
        </w:rPr>
        <w:t xml:space="preserve">ezioni frontali corredate da esempi di attività/iniziative realizzate da diversi brand in Italia e all’estero, con relativa discussione in aula. </w:t>
      </w:r>
    </w:p>
    <w:p w14:paraId="62248D01" w14:textId="77777777" w:rsidR="00B10033" w:rsidRDefault="00B10033" w:rsidP="00B10033">
      <w:pPr>
        <w:tabs>
          <w:tab w:val="left" w:pos="284"/>
        </w:tabs>
        <w:spacing w:before="240" w:after="120" w:line="240" w:lineRule="exact"/>
        <w:contextualSpacing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10033">
        <w:rPr>
          <w:rFonts w:ascii="Times" w:eastAsia="Times New Roman" w:hAnsi="Times" w:cs="Times New Roman"/>
          <w:noProof/>
          <w:sz w:val="18"/>
          <w:szCs w:val="18"/>
          <w:lang w:eastAsia="it-IT"/>
        </w:rPr>
        <w:t>Testimonianze aziendali che verteranno sui diversi argomenti affrontati durante il laboratorio.</w:t>
      </w:r>
    </w:p>
    <w:p w14:paraId="3AEC6AF3" w14:textId="1A69A67B" w:rsidR="0084547D" w:rsidRPr="0084547D" w:rsidRDefault="0084547D" w:rsidP="00EF4AAA">
      <w:pPr>
        <w:tabs>
          <w:tab w:val="left" w:pos="284"/>
        </w:tabs>
        <w:spacing w:before="240" w:after="120" w:line="24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84547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METODO E CRITERI DI VALUTAZIONE</w:t>
      </w:r>
    </w:p>
    <w:p w14:paraId="50BC4CA7" w14:textId="0EAE6E23" w:rsidR="00EF4AAA" w:rsidRDefault="00B10033" w:rsidP="001B7876">
      <w:pPr>
        <w:tabs>
          <w:tab w:val="left" w:pos="284"/>
        </w:tabs>
        <w:spacing w:after="120" w:line="240" w:lineRule="exact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B10033">
        <w:rPr>
          <w:rFonts w:ascii="Times" w:eastAsia="Times New Roman" w:hAnsi="Times" w:cs="Times New Roman"/>
          <w:noProof/>
          <w:sz w:val="18"/>
          <w:szCs w:val="18"/>
          <w:lang w:eastAsia="it-IT"/>
        </w:rPr>
        <w:t>Il laboratorio è a frequenza obbligatoria. Agli studenti verrà chiesto di sviluppare un project work di gruppo (5 studenti estratti per ogni gruppo), che determinerà il voto finale.</w:t>
      </w:r>
    </w:p>
    <w:p w14:paraId="54C3F8F9" w14:textId="045196E9" w:rsidR="00EF4AAA" w:rsidRDefault="00EF4AAA" w:rsidP="005F086E">
      <w:pPr>
        <w:tabs>
          <w:tab w:val="left" w:pos="284"/>
        </w:tabs>
        <w:spacing w:after="120" w:line="240" w:lineRule="exact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 w:rsidRPr="00EF4AAA">
        <w:rPr>
          <w:rFonts w:ascii="Times" w:eastAsia="Times New Roman" w:hAnsi="Times" w:cs="Times New Roman"/>
          <w:noProof/>
          <w:sz w:val="18"/>
          <w:szCs w:val="18"/>
          <w:lang w:eastAsia="it-IT"/>
        </w:rPr>
        <w:t>Il project work sarà realizzato in collaborazione con un’azienda e verrà introdotto agli studenti ad inizio corso. I progetti realizzati dovranno essere esposti a fine corso di fronte a docente e al management dell’azienda; la valutazione complessiva terrà conto del rispetto del brief, dell’applicazione degli insegnamenti appresi, della coerenza tra le diverse parti del progetto, del suo livello di fattibilità e del grado di innovazione proposto. Al fine di dare un voto individuale, a ciascuno studente verrà chiesto di esplicitare la parte del progetto da lui realizzata; in mancanza di tale indicazione, il voto sarà uniforme per tutto il gruppo.</w:t>
      </w:r>
    </w:p>
    <w:p w14:paraId="21F626EC" w14:textId="638A6E74" w:rsidR="0084547D" w:rsidRPr="0084547D" w:rsidRDefault="0084547D" w:rsidP="0084547D">
      <w:pPr>
        <w:tabs>
          <w:tab w:val="left" w:pos="284"/>
        </w:tabs>
        <w:spacing w:before="240" w:after="120" w:line="24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84547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AVVERTENZE E PREREQUISITI</w:t>
      </w:r>
    </w:p>
    <w:p w14:paraId="6AEF76A2" w14:textId="35BFE3B2" w:rsidR="0084547D" w:rsidRPr="0084547D" w:rsidRDefault="00EF4AAA" w:rsidP="00B026F4">
      <w:pPr>
        <w:spacing w:before="120" w:after="120" w:line="240" w:lineRule="exact"/>
        <w:rPr>
          <w:rFonts w:ascii="Times" w:eastAsia="Times New Roman" w:hAnsi="Times" w:cs="Times New Roman"/>
          <w:noProof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18"/>
          <w:lang w:eastAsia="it-IT"/>
        </w:rPr>
        <w:t>Nessuno.</w:t>
      </w:r>
    </w:p>
    <w:p w14:paraId="7FA703B5" w14:textId="77777777" w:rsidR="0084547D" w:rsidRPr="0084547D" w:rsidRDefault="0084547D" w:rsidP="0084547D">
      <w:pPr>
        <w:spacing w:after="120" w:line="240" w:lineRule="exact"/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</w:pPr>
      <w:r w:rsidRPr="0084547D"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  <w:t>Orario e luogo di ricevimento degli studenti</w:t>
      </w:r>
    </w:p>
    <w:p w14:paraId="3CD62E4C" w14:textId="5BADB77A" w:rsidR="0084547D" w:rsidRPr="0084547D" w:rsidRDefault="00EF4AAA" w:rsidP="005F086E">
      <w:pPr>
        <w:spacing w:line="240" w:lineRule="exact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18"/>
          <w:lang w:eastAsia="it-IT"/>
        </w:rPr>
        <w:t>D</w:t>
      </w:r>
      <w:r w:rsidRPr="00EF4AAA">
        <w:rPr>
          <w:rFonts w:ascii="Times" w:eastAsia="Times New Roman" w:hAnsi="Times" w:cs="Times New Roman"/>
          <w:noProof/>
          <w:sz w:val="18"/>
          <w:szCs w:val="18"/>
          <w:lang w:eastAsia="it-IT"/>
        </w:rPr>
        <w:t xml:space="preserve">a concordarsi preventivamente via mail, scrivendo a </w:t>
      </w:r>
      <w:hyperlink r:id="rId7" w:history="1">
        <w:r w:rsidRPr="00EF4AAA">
          <w:rPr>
            <w:rStyle w:val="Collegamentoipertestuale"/>
            <w:rFonts w:ascii="Times" w:eastAsia="Times New Roman" w:hAnsi="Times" w:cs="Times New Roman"/>
            <w:noProof/>
            <w:sz w:val="18"/>
            <w:szCs w:val="18"/>
            <w:lang w:eastAsia="it-IT"/>
          </w:rPr>
          <w:t>stefania.boleso@gmail.com</w:t>
        </w:r>
      </w:hyperlink>
    </w:p>
    <w:sectPr w:rsidR="0084547D" w:rsidRPr="0084547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988C" w14:textId="77777777" w:rsidR="00606C7A" w:rsidRDefault="00606C7A" w:rsidP="00606C7A">
      <w:pPr>
        <w:spacing w:line="240" w:lineRule="auto"/>
      </w:pPr>
      <w:r>
        <w:separator/>
      </w:r>
    </w:p>
  </w:endnote>
  <w:endnote w:type="continuationSeparator" w:id="0">
    <w:p w14:paraId="08D87934" w14:textId="77777777" w:rsidR="00606C7A" w:rsidRDefault="00606C7A" w:rsidP="0060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DE02" w14:textId="77777777" w:rsidR="00606C7A" w:rsidRDefault="00606C7A" w:rsidP="00606C7A">
      <w:pPr>
        <w:spacing w:line="240" w:lineRule="auto"/>
      </w:pPr>
      <w:r>
        <w:separator/>
      </w:r>
    </w:p>
  </w:footnote>
  <w:footnote w:type="continuationSeparator" w:id="0">
    <w:p w14:paraId="5C7104CF" w14:textId="77777777" w:rsidR="00606C7A" w:rsidRDefault="00606C7A" w:rsidP="00606C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B74"/>
    <w:multiLevelType w:val="hybridMultilevel"/>
    <w:tmpl w:val="C9A68B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855DA"/>
    <w:multiLevelType w:val="hybridMultilevel"/>
    <w:tmpl w:val="ADDEA150"/>
    <w:lvl w:ilvl="0" w:tplc="BF047A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ED8"/>
    <w:multiLevelType w:val="hybridMultilevel"/>
    <w:tmpl w:val="86DC11E8"/>
    <w:lvl w:ilvl="0" w:tplc="BF047A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7F32"/>
    <w:multiLevelType w:val="hybridMultilevel"/>
    <w:tmpl w:val="11C2B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0460"/>
    <w:multiLevelType w:val="hybridMultilevel"/>
    <w:tmpl w:val="519421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182727"/>
    <w:multiLevelType w:val="hybridMultilevel"/>
    <w:tmpl w:val="900C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204A8"/>
    <w:multiLevelType w:val="hybridMultilevel"/>
    <w:tmpl w:val="BBB0F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62F78"/>
    <w:multiLevelType w:val="hybridMultilevel"/>
    <w:tmpl w:val="7A14EE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508602">
    <w:abstractNumId w:val="3"/>
  </w:num>
  <w:num w:numId="2" w16cid:durableId="1132483355">
    <w:abstractNumId w:val="0"/>
  </w:num>
  <w:num w:numId="3" w16cid:durableId="2066637670">
    <w:abstractNumId w:val="4"/>
  </w:num>
  <w:num w:numId="4" w16cid:durableId="1987007752">
    <w:abstractNumId w:val="6"/>
  </w:num>
  <w:num w:numId="5" w16cid:durableId="259797277">
    <w:abstractNumId w:val="5"/>
  </w:num>
  <w:num w:numId="6" w16cid:durableId="1323853449">
    <w:abstractNumId w:val="1"/>
  </w:num>
  <w:num w:numId="7" w16cid:durableId="1359312479">
    <w:abstractNumId w:val="7"/>
  </w:num>
  <w:num w:numId="8" w16cid:durableId="4542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7D"/>
    <w:rsid w:val="001B7876"/>
    <w:rsid w:val="001C265C"/>
    <w:rsid w:val="001F3ED1"/>
    <w:rsid w:val="00215DB0"/>
    <w:rsid w:val="002B2B0C"/>
    <w:rsid w:val="002F1079"/>
    <w:rsid w:val="002F10D0"/>
    <w:rsid w:val="00384F64"/>
    <w:rsid w:val="003C3D6E"/>
    <w:rsid w:val="004D6CFB"/>
    <w:rsid w:val="004F46A6"/>
    <w:rsid w:val="005B2CAA"/>
    <w:rsid w:val="005F086E"/>
    <w:rsid w:val="00606C7A"/>
    <w:rsid w:val="00697E68"/>
    <w:rsid w:val="006E4BC2"/>
    <w:rsid w:val="007422A8"/>
    <w:rsid w:val="00751A34"/>
    <w:rsid w:val="007715BC"/>
    <w:rsid w:val="007B5F19"/>
    <w:rsid w:val="007F41C6"/>
    <w:rsid w:val="007F7EF0"/>
    <w:rsid w:val="0080564C"/>
    <w:rsid w:val="00813D7D"/>
    <w:rsid w:val="00815065"/>
    <w:rsid w:val="0084547D"/>
    <w:rsid w:val="009D405A"/>
    <w:rsid w:val="00A77B81"/>
    <w:rsid w:val="00B026F4"/>
    <w:rsid w:val="00B10033"/>
    <w:rsid w:val="00B209B3"/>
    <w:rsid w:val="00B72996"/>
    <w:rsid w:val="00BC0F93"/>
    <w:rsid w:val="00CA1EBE"/>
    <w:rsid w:val="00DA5E48"/>
    <w:rsid w:val="00E135E6"/>
    <w:rsid w:val="00E51508"/>
    <w:rsid w:val="00EA5050"/>
    <w:rsid w:val="00EE40DC"/>
    <w:rsid w:val="00EF4AAA"/>
    <w:rsid w:val="00F357C7"/>
    <w:rsid w:val="00F9129F"/>
    <w:rsid w:val="00FC7E04"/>
    <w:rsid w:val="5B0143CA"/>
    <w:rsid w:val="7A5FE73B"/>
    <w:rsid w:val="7DE8050A"/>
    <w:rsid w:val="7FE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5297"/>
  <w15:chartTrackingRefBased/>
  <w15:docId w15:val="{6D696988-7BDE-4D6E-85AB-14CCC94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9B3"/>
    <w:pPr>
      <w:spacing w:after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4F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F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10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6C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7A"/>
  </w:style>
  <w:style w:type="paragraph" w:styleId="Pidipagina">
    <w:name w:val="footer"/>
    <w:basedOn w:val="Normale"/>
    <w:link w:val="PidipaginaCarattere"/>
    <w:uiPriority w:val="99"/>
    <w:unhideWhenUsed/>
    <w:rsid w:val="00606C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ia.bole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Frigerio</dc:creator>
  <cp:keywords/>
  <dc:description/>
  <cp:lastModifiedBy>Mensi Rossella</cp:lastModifiedBy>
  <cp:revision>6</cp:revision>
  <dcterms:created xsi:type="dcterms:W3CDTF">2022-05-02T07:34:00Z</dcterms:created>
  <dcterms:modified xsi:type="dcterms:W3CDTF">2022-09-26T13:38:00Z</dcterms:modified>
</cp:coreProperties>
</file>