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68BF88BA" w:rsidR="009C29C6" w:rsidRDefault="00237ED1">
      <w:pPr>
        <w:pStyle w:val="Titolo1"/>
      </w:pPr>
      <w:r>
        <w:t>Diritto dell’economia</w:t>
      </w:r>
    </w:p>
    <w:p w14:paraId="0EC2C5CD" w14:textId="038B39F4" w:rsidR="004D6D7A" w:rsidRDefault="004D6D7A" w:rsidP="004D6D7A">
      <w:pPr>
        <w:pStyle w:val="Titolo2"/>
      </w:pPr>
      <w:r>
        <w:t xml:space="preserve">Prof. </w:t>
      </w:r>
      <w:r w:rsidR="00237ED1">
        <w:t>Avv. Francesco Pantaleo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Obiettivo</w:t>
      </w:r>
    </w:p>
    <w:p w14:paraId="517660F9" w14:textId="77777777" w:rsidR="00237ED1" w:rsidRPr="00237ED1" w:rsidRDefault="00237ED1" w:rsidP="00237ED1">
      <w:r w:rsidRPr="00237ED1">
        <w:t xml:space="preserve">Il corso ha lo scopo di analizzare i principali istituti del diritto privato e societario, nonché gli aspetti </w:t>
      </w:r>
      <w:proofErr w:type="spellStart"/>
      <w:r w:rsidRPr="00237ED1">
        <w:t>giuslavoristici</w:t>
      </w:r>
      <w:proofErr w:type="spellEnd"/>
      <w:r w:rsidRPr="00237ED1">
        <w:t xml:space="preserve">, con particolare riferimento alle tipologie contrattuali applicati in azienda.  Verrà data particolare evidenza alla parte relativa alle persone fisiche, alle persone giuridiche, ai contratti e alle attività societarie. </w:t>
      </w:r>
    </w:p>
    <w:p w14:paraId="5D7B032A" w14:textId="77777777" w:rsidR="00237ED1" w:rsidRDefault="00237ED1" w:rsidP="00237ED1">
      <w:r w:rsidRPr="00237ED1">
        <w:t xml:space="preserve">L’obiettivo del corso è quello di dotare i discenti dei principi fondamentali e </w:t>
      </w:r>
      <w:proofErr w:type="spellStart"/>
      <w:r w:rsidRPr="00237ED1">
        <w:t>codicistici</w:t>
      </w:r>
      <w:proofErr w:type="spellEnd"/>
      <w:r w:rsidRPr="00237ED1">
        <w:t xml:space="preserve"> relativi alle persone fisiche e d alle persone giuridiche, affinché gli alunni possano proiettarsi nei contesti aziendali all’interno di percorsi manageriali e/o da consulenti.  </w:t>
      </w:r>
    </w:p>
    <w:p w14:paraId="3BC28317" w14:textId="77777777" w:rsidR="00237ED1" w:rsidRDefault="00237ED1" w:rsidP="00237ED1"/>
    <w:p w14:paraId="5DED5562" w14:textId="5335386D" w:rsidR="002B2A1E" w:rsidRPr="00237ED1" w:rsidRDefault="002B2A1E" w:rsidP="00237ED1">
      <w:pPr>
        <w:spacing w:after="120"/>
      </w:pPr>
      <w:r w:rsidRPr="00A51E01">
        <w:rPr>
          <w:b/>
        </w:rPr>
        <w:t>Risultati di apprendimento attesi</w:t>
      </w:r>
    </w:p>
    <w:p w14:paraId="1A223408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Al termine dell'insegnamento, lo studente sarà in grado di discernere, in modo lineare:</w:t>
      </w:r>
    </w:p>
    <w:p w14:paraId="2D32C9B6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le nozioni base del diritto civile, del diritto commerciale e del diritto del lavoro;</w:t>
      </w:r>
    </w:p>
    <w:p w14:paraId="1071047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 principi fondamentali che guidano i diritti e le obbligazioni di persone e imprese, ed in particolar modo il perimetro di diritti e doveri che orbitano nei rapporti di lavoro; </w:t>
      </w:r>
    </w:p>
    <w:p w14:paraId="5AC414CD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il mondo del diritto societario con gli approfondimenti riguardanti le varie forme di società e le diverse regolamentazioni del rapporto tra soci; </w:t>
      </w:r>
    </w:p>
    <w:p w14:paraId="2F5EEDB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il funzionamento e la regolamentazione dei contratti tra persone fisiche e persone giuridiche; </w:t>
      </w:r>
    </w:p>
    <w:p w14:paraId="67D1646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i diritti, poteri, facoltà ed obbligazioni; </w:t>
      </w:r>
    </w:p>
    <w:p w14:paraId="6704EF9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le diverse forme di impresa; </w:t>
      </w:r>
    </w:p>
    <w:p w14:paraId="4367AA6D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gli elementi qualificanti del rapporto di lavoro e delle diverse sue tipologie, con particolare riferimento alla distribuzione dei poteri tra i due soggetti del contratto individuale</w:t>
      </w:r>
    </w:p>
    <w:p w14:paraId="7B01F122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>- i diritti e gli obblighi nell’ambito della disciplina in materia di sicurezza sui luoghi di lavoro;</w:t>
      </w:r>
    </w:p>
    <w:p w14:paraId="148CA7E1" w14:textId="77777777" w:rsidR="00237ED1" w:rsidRPr="00237ED1" w:rsidRDefault="00237ED1" w:rsidP="00237ED1">
      <w:pPr>
        <w:rPr>
          <w:iCs/>
        </w:rPr>
      </w:pPr>
      <w:r w:rsidRPr="00237ED1">
        <w:rPr>
          <w:iCs/>
        </w:rPr>
        <w:t xml:space="preserve">- le diversità di analisi e applicative tra i contratti delle persone fisiche e i contratti delle persone giuridiche; </w:t>
      </w:r>
    </w:p>
    <w:p w14:paraId="2A391862" w14:textId="77777777" w:rsidR="00237ED1" w:rsidRDefault="00237ED1" w:rsidP="004D6D7A">
      <w:pPr>
        <w:spacing w:before="240" w:after="120"/>
        <w:rPr>
          <w:b/>
          <w:i/>
          <w:sz w:val="18"/>
        </w:rPr>
      </w:pPr>
    </w:p>
    <w:p w14:paraId="32ACEB98" w14:textId="77777777" w:rsidR="00237ED1" w:rsidRDefault="004D6D7A" w:rsidP="00237E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EA64C37" w14:textId="641A7964" w:rsidR="00237ED1" w:rsidRPr="00AE2184" w:rsidRDefault="00237ED1" w:rsidP="00AE2184">
      <w:pPr>
        <w:spacing w:before="240" w:after="120"/>
        <w:rPr>
          <w:b/>
          <w:sz w:val="18"/>
        </w:rPr>
      </w:pPr>
      <w:r w:rsidRPr="00237ED1">
        <w:t>PARTE I</w:t>
      </w:r>
      <w:r w:rsidR="00AE2184">
        <w:rPr>
          <w:b/>
          <w:sz w:val="18"/>
        </w:rPr>
        <w:t xml:space="preserve"> - </w:t>
      </w:r>
      <w:r w:rsidRPr="00237ED1">
        <w:t>OBBLIGAZIONI E CONTRATTI</w:t>
      </w:r>
    </w:p>
    <w:p w14:paraId="23578AE3" w14:textId="1EF94FDA" w:rsidR="00237ED1" w:rsidRDefault="00237ED1" w:rsidP="00F66CE2">
      <w:pPr>
        <w:spacing w:before="120"/>
      </w:pPr>
      <w:r w:rsidRPr="00237ED1">
        <w:t>1.</w:t>
      </w:r>
      <w:r w:rsidRPr="00237ED1">
        <w:tab/>
        <w:t>I diritti di obbligazione</w:t>
      </w:r>
    </w:p>
    <w:p w14:paraId="0A45BE0A" w14:textId="77777777" w:rsidR="00237ED1" w:rsidRPr="00237ED1" w:rsidRDefault="00237ED1" w:rsidP="00237ED1">
      <w:pPr>
        <w:keepNext/>
        <w:spacing w:before="120" w:after="120"/>
      </w:pPr>
      <w:r w:rsidRPr="00237ED1">
        <w:t>2.</w:t>
      </w:r>
      <w:r w:rsidRPr="00237ED1">
        <w:tab/>
        <w:t>Le modificazioni del rapporto obbligatorio</w:t>
      </w:r>
    </w:p>
    <w:p w14:paraId="3098354A" w14:textId="77777777" w:rsidR="00237ED1" w:rsidRPr="00237ED1" w:rsidRDefault="00237ED1" w:rsidP="00237ED1">
      <w:pPr>
        <w:keepNext/>
        <w:spacing w:before="120" w:after="120"/>
      </w:pPr>
      <w:r w:rsidRPr="00237ED1">
        <w:t>3.</w:t>
      </w:r>
      <w:r w:rsidRPr="00237ED1">
        <w:tab/>
        <w:t>L’estinzione del rapporto obbligatorio</w:t>
      </w:r>
    </w:p>
    <w:p w14:paraId="5A411F70" w14:textId="77777777" w:rsidR="00237ED1" w:rsidRPr="00237ED1" w:rsidRDefault="00237ED1" w:rsidP="00237ED1">
      <w:pPr>
        <w:keepNext/>
        <w:spacing w:before="120" w:after="120"/>
      </w:pPr>
      <w:r w:rsidRPr="00237ED1">
        <w:t>4.</w:t>
      </w:r>
      <w:r w:rsidRPr="00237ED1">
        <w:tab/>
        <w:t>Il contratto in generale</w:t>
      </w:r>
    </w:p>
    <w:p w14:paraId="0F5FF770" w14:textId="77777777" w:rsidR="00237ED1" w:rsidRPr="00237ED1" w:rsidRDefault="00237ED1" w:rsidP="00237ED1">
      <w:pPr>
        <w:keepNext/>
        <w:spacing w:before="120" w:after="120"/>
      </w:pPr>
      <w:r w:rsidRPr="00237ED1">
        <w:t>5.</w:t>
      </w:r>
      <w:r w:rsidRPr="00237ED1">
        <w:tab/>
        <w:t>La formazione del contratto</w:t>
      </w:r>
    </w:p>
    <w:p w14:paraId="6FA43ECE" w14:textId="77777777" w:rsidR="00237ED1" w:rsidRPr="00237ED1" w:rsidRDefault="00237ED1" w:rsidP="00237ED1">
      <w:pPr>
        <w:keepNext/>
        <w:spacing w:before="120" w:after="120"/>
      </w:pPr>
      <w:r w:rsidRPr="00237ED1">
        <w:t>6.</w:t>
      </w:r>
      <w:r w:rsidRPr="00237ED1">
        <w:tab/>
        <w:t>Gli effetti del contratto</w:t>
      </w:r>
    </w:p>
    <w:p w14:paraId="0B0A4ABE" w14:textId="77777777" w:rsidR="00237ED1" w:rsidRPr="00237ED1" w:rsidRDefault="00237ED1" w:rsidP="00237ED1">
      <w:pPr>
        <w:keepNext/>
        <w:spacing w:before="120" w:after="120"/>
      </w:pPr>
      <w:r w:rsidRPr="00237ED1">
        <w:t>7.</w:t>
      </w:r>
      <w:r w:rsidRPr="00237ED1">
        <w:tab/>
        <w:t>L’interpretazione e l’integrazione del contratto</w:t>
      </w:r>
    </w:p>
    <w:p w14:paraId="265830C9" w14:textId="77777777" w:rsidR="00237ED1" w:rsidRDefault="00237ED1" w:rsidP="00237ED1">
      <w:pPr>
        <w:spacing w:before="120" w:after="120"/>
      </w:pPr>
      <w:r w:rsidRPr="00237ED1">
        <w:t>8.</w:t>
      </w:r>
      <w:r w:rsidRPr="00237ED1">
        <w:tab/>
        <w:t>L’estinzione e l’invalidità del contatto</w:t>
      </w:r>
    </w:p>
    <w:p w14:paraId="336CA3FA" w14:textId="77777777" w:rsidR="00237ED1" w:rsidRDefault="00237ED1" w:rsidP="00237ED1">
      <w:pPr>
        <w:spacing w:before="120" w:after="120"/>
      </w:pPr>
    </w:p>
    <w:p w14:paraId="479B1C53" w14:textId="77777777" w:rsidR="00237ED1" w:rsidRDefault="00237ED1" w:rsidP="00237ED1">
      <w:pPr>
        <w:spacing w:before="120" w:after="120"/>
      </w:pPr>
      <w:r w:rsidRPr="00237ED1">
        <w:t xml:space="preserve">PARTE II – DIRITTO DEL LAVORO </w:t>
      </w:r>
    </w:p>
    <w:p w14:paraId="75216CCE" w14:textId="77777777" w:rsidR="00237ED1" w:rsidRDefault="00237ED1" w:rsidP="00237ED1">
      <w:pPr>
        <w:spacing w:before="120" w:after="120"/>
      </w:pPr>
      <w:r w:rsidRPr="00237ED1">
        <w:t>1.</w:t>
      </w:r>
      <w:r w:rsidRPr="00237ED1">
        <w:tab/>
        <w:t xml:space="preserve">Lavoro autonomo e lavoro subordinato </w:t>
      </w:r>
    </w:p>
    <w:p w14:paraId="1B0659B6" w14:textId="32F8987D" w:rsidR="00237ED1" w:rsidRDefault="00237ED1" w:rsidP="00237ED1">
      <w:pPr>
        <w:spacing w:before="120" w:after="120"/>
      </w:pPr>
      <w:r w:rsidRPr="00237ED1">
        <w:t>2.</w:t>
      </w:r>
      <w:r w:rsidRPr="00237ED1">
        <w:tab/>
        <w:t>Divieto di intermediazione e interposizione nelle prestazioni di lavoro</w:t>
      </w:r>
    </w:p>
    <w:p w14:paraId="1B84FCE1" w14:textId="77777777" w:rsidR="00237ED1" w:rsidRPr="00237ED1" w:rsidRDefault="00237ED1" w:rsidP="00237ED1">
      <w:pPr>
        <w:keepNext/>
        <w:spacing w:before="120" w:after="120"/>
      </w:pPr>
      <w:r w:rsidRPr="00237ED1">
        <w:t>3.</w:t>
      </w:r>
      <w:r w:rsidRPr="00237ED1">
        <w:tab/>
        <w:t>L'assunzione dei lavoratori</w:t>
      </w:r>
    </w:p>
    <w:p w14:paraId="35F777FA" w14:textId="77777777" w:rsidR="00237ED1" w:rsidRPr="00237ED1" w:rsidRDefault="00237ED1" w:rsidP="00237ED1">
      <w:pPr>
        <w:keepNext/>
        <w:spacing w:before="120" w:after="120"/>
      </w:pPr>
      <w:r w:rsidRPr="00237ED1">
        <w:t>4.</w:t>
      </w:r>
      <w:r w:rsidRPr="00237ED1">
        <w:tab/>
        <w:t>La tutela della lavoratrice madre e la parità uomo-donna nel rapporto di lavoro</w:t>
      </w:r>
    </w:p>
    <w:p w14:paraId="71C29134" w14:textId="77777777" w:rsidR="00237ED1" w:rsidRPr="00237ED1" w:rsidRDefault="00237ED1" w:rsidP="00237ED1">
      <w:pPr>
        <w:keepNext/>
        <w:spacing w:before="120" w:after="120"/>
      </w:pPr>
      <w:r w:rsidRPr="00237ED1">
        <w:t>5.</w:t>
      </w:r>
      <w:r w:rsidRPr="00237ED1">
        <w:tab/>
        <w:t>Il patto di prova</w:t>
      </w:r>
    </w:p>
    <w:p w14:paraId="50495A7F" w14:textId="77777777" w:rsidR="00237ED1" w:rsidRPr="00237ED1" w:rsidRDefault="00237ED1" w:rsidP="00237ED1">
      <w:pPr>
        <w:keepNext/>
        <w:spacing w:before="120" w:after="120"/>
      </w:pPr>
      <w:r w:rsidRPr="00237ED1">
        <w:t>6.</w:t>
      </w:r>
      <w:r w:rsidRPr="00237ED1">
        <w:tab/>
        <w:t>Il tempo della prestazione di lavoro</w:t>
      </w:r>
    </w:p>
    <w:p w14:paraId="61CFA06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7.</w:t>
      </w:r>
      <w:r w:rsidRPr="00705194">
        <w:rPr>
          <w:rFonts w:ascii="Times New Roman" w:hAnsi="Times New Roman"/>
        </w:rPr>
        <w:tab/>
        <w:t>Il contratto di lavoro a tempo determinato</w:t>
      </w:r>
    </w:p>
    <w:p w14:paraId="754A560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8.</w:t>
      </w:r>
      <w:r w:rsidRPr="00705194">
        <w:rPr>
          <w:rFonts w:ascii="Times New Roman" w:hAnsi="Times New Roman"/>
        </w:rPr>
        <w:tab/>
        <w:t>La classificazione dei lavoratori</w:t>
      </w:r>
    </w:p>
    <w:p w14:paraId="3FD341FB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9.</w:t>
      </w:r>
      <w:r w:rsidRPr="00705194">
        <w:rPr>
          <w:rFonts w:ascii="Times New Roman" w:hAnsi="Times New Roman"/>
        </w:rPr>
        <w:tab/>
        <w:t>Il potere direttivo e il potere disciplinare del datore di lavoro</w:t>
      </w:r>
    </w:p>
    <w:p w14:paraId="2697025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10.</w:t>
      </w:r>
      <w:r w:rsidRPr="00705194">
        <w:rPr>
          <w:rFonts w:ascii="Times New Roman" w:hAnsi="Times New Roman"/>
        </w:rPr>
        <w:tab/>
        <w:t>Gli obblighi del lavoratore: diligenza e fedeltà</w:t>
      </w:r>
    </w:p>
    <w:p w14:paraId="2911497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11.</w:t>
      </w:r>
      <w:r w:rsidRPr="00705194">
        <w:rPr>
          <w:rFonts w:ascii="Times New Roman" w:hAnsi="Times New Roman"/>
        </w:rPr>
        <w:tab/>
        <w:t>La retribuzione</w:t>
      </w:r>
    </w:p>
    <w:p w14:paraId="173B2C5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12.</w:t>
      </w:r>
      <w:r w:rsidRPr="00705194">
        <w:rPr>
          <w:rFonts w:ascii="Times New Roman" w:hAnsi="Times New Roman"/>
        </w:rPr>
        <w:tab/>
        <w:t>La sicurezza sul lavoro</w:t>
      </w:r>
    </w:p>
    <w:p w14:paraId="54202F70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13.</w:t>
      </w:r>
      <w:r w:rsidRPr="00705194">
        <w:rPr>
          <w:rFonts w:ascii="Times New Roman" w:hAnsi="Times New Roman"/>
        </w:rPr>
        <w:tab/>
        <w:t>I licenziamenti individuali</w:t>
      </w:r>
    </w:p>
    <w:p w14:paraId="71C8B9DF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14.</w:t>
      </w:r>
      <w:r w:rsidRPr="00705194">
        <w:rPr>
          <w:rFonts w:ascii="Times New Roman" w:hAnsi="Times New Roman"/>
        </w:rPr>
        <w:tab/>
        <w:t>I licenziamenti collettivi</w:t>
      </w:r>
    </w:p>
    <w:p w14:paraId="3C8F8637" w14:textId="5069E69A" w:rsidR="00237ED1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15.</w:t>
      </w:r>
      <w:r w:rsidRPr="00705194">
        <w:rPr>
          <w:rFonts w:ascii="Times New Roman" w:hAnsi="Times New Roman"/>
        </w:rPr>
        <w:tab/>
        <w:t>Il trattamento di fine rapporto</w:t>
      </w:r>
    </w:p>
    <w:p w14:paraId="370F0E9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lastRenderedPageBreak/>
        <w:t>16.</w:t>
      </w:r>
      <w:r w:rsidRPr="00705194">
        <w:rPr>
          <w:rFonts w:ascii="Times New Roman" w:hAnsi="Times New Roman"/>
        </w:rPr>
        <w:tab/>
        <w:t>I rapporti di lavoro speciali</w:t>
      </w:r>
    </w:p>
    <w:p w14:paraId="57AE914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17.</w:t>
      </w:r>
      <w:r w:rsidRPr="00705194">
        <w:rPr>
          <w:rFonts w:ascii="Times New Roman" w:hAnsi="Times New Roman"/>
        </w:rPr>
        <w:tab/>
        <w:t>Le rinunzie e transazioni del lavoratore</w:t>
      </w:r>
    </w:p>
    <w:p w14:paraId="5F07A735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18.</w:t>
      </w:r>
      <w:r w:rsidRPr="00705194">
        <w:rPr>
          <w:rFonts w:ascii="Times New Roman" w:hAnsi="Times New Roman"/>
        </w:rPr>
        <w:tab/>
        <w:t>La prescrizione dei crediti di lavoro</w:t>
      </w:r>
    </w:p>
    <w:p w14:paraId="43A67D5C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19.</w:t>
      </w:r>
      <w:r w:rsidRPr="00705194">
        <w:rPr>
          <w:rFonts w:ascii="Times New Roman" w:hAnsi="Times New Roman"/>
        </w:rPr>
        <w:tab/>
        <w:t>Il trasferimento d'azienda</w:t>
      </w:r>
    </w:p>
    <w:p w14:paraId="78D7AD12" w14:textId="77777777" w:rsidR="00237ED1" w:rsidRDefault="00237ED1" w:rsidP="00237ED1">
      <w:pPr>
        <w:spacing w:line="360" w:lineRule="auto"/>
        <w:rPr>
          <w:rFonts w:ascii="Times New Roman" w:hAnsi="Times New Roman"/>
        </w:rPr>
      </w:pPr>
    </w:p>
    <w:p w14:paraId="1FD4B883" w14:textId="4CCD3E31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B) - La libertà e l'organizzazione sindacale</w:t>
      </w:r>
    </w:p>
    <w:p w14:paraId="3EB73C4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20.</w:t>
      </w:r>
      <w:r w:rsidRPr="00705194">
        <w:rPr>
          <w:rFonts w:ascii="Times New Roman" w:hAnsi="Times New Roman"/>
        </w:rPr>
        <w:tab/>
        <w:t>I sindacati</w:t>
      </w:r>
    </w:p>
    <w:p w14:paraId="16903C99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21.</w:t>
      </w:r>
      <w:r w:rsidRPr="00705194">
        <w:rPr>
          <w:rFonts w:ascii="Times New Roman" w:hAnsi="Times New Roman"/>
        </w:rPr>
        <w:tab/>
        <w:t>L'attività sindacale nei luoghi di lavoro</w:t>
      </w:r>
    </w:p>
    <w:p w14:paraId="397CFE1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22.</w:t>
      </w:r>
      <w:r w:rsidRPr="00705194">
        <w:rPr>
          <w:rFonts w:ascii="Times New Roman" w:hAnsi="Times New Roman"/>
        </w:rPr>
        <w:tab/>
        <w:t>La repressione della condotta antisindacale</w:t>
      </w:r>
    </w:p>
    <w:p w14:paraId="0B2CB87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23.</w:t>
      </w:r>
      <w:r w:rsidRPr="00705194">
        <w:rPr>
          <w:rFonts w:ascii="Times New Roman" w:hAnsi="Times New Roman"/>
        </w:rPr>
        <w:tab/>
        <w:t>I contratti collettivi</w:t>
      </w:r>
    </w:p>
    <w:p w14:paraId="09C0732C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</w:p>
    <w:p w14:paraId="613E8E4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III – LE SINGOLE FIGURE CONTRATTUALI</w:t>
      </w:r>
    </w:p>
    <w:p w14:paraId="37E55AF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 xml:space="preserve">I contratti per la circolazione dei beni </w:t>
      </w:r>
    </w:p>
    <w:p w14:paraId="74DF846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I contratti per il godimento dei beni</w:t>
      </w:r>
    </w:p>
    <w:p w14:paraId="21947386" w14:textId="77777777" w:rsidR="00F66CE2" w:rsidRDefault="00F66CE2" w:rsidP="00237ED1">
      <w:pPr>
        <w:spacing w:line="360" w:lineRule="auto"/>
        <w:rPr>
          <w:rFonts w:ascii="Times New Roman" w:hAnsi="Times New Roman"/>
        </w:rPr>
      </w:pPr>
    </w:p>
    <w:p w14:paraId="0B84CEE1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IV– L’IMPRESA</w:t>
      </w:r>
    </w:p>
    <w:p w14:paraId="01014CC2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>L’imprenditore</w:t>
      </w:r>
    </w:p>
    <w:p w14:paraId="29EA58BD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L’azienda</w:t>
      </w:r>
    </w:p>
    <w:p w14:paraId="1E5B0F39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3.</w:t>
      </w:r>
      <w:r w:rsidRPr="00705194">
        <w:rPr>
          <w:rFonts w:ascii="Times New Roman" w:hAnsi="Times New Roman"/>
        </w:rPr>
        <w:tab/>
        <w:t>L’imprenditore e il mercato</w:t>
      </w:r>
    </w:p>
    <w:p w14:paraId="2663C467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 xml:space="preserve">4.   Il dovere dell’imprenditore di istituire un assetto organizzativo </w:t>
      </w:r>
    </w:p>
    <w:p w14:paraId="0BE1CA41" w14:textId="77777777" w:rsidR="00FA3738" w:rsidRDefault="00FA3738" w:rsidP="00237ED1">
      <w:pPr>
        <w:spacing w:line="360" w:lineRule="auto"/>
        <w:rPr>
          <w:rFonts w:ascii="Times New Roman" w:hAnsi="Times New Roman"/>
        </w:rPr>
      </w:pPr>
    </w:p>
    <w:p w14:paraId="6DC4523D" w14:textId="77777777" w:rsidR="006326A9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V</w:t>
      </w:r>
    </w:p>
    <w:p w14:paraId="2E8876BC" w14:textId="1F93EB84" w:rsidR="00237ED1" w:rsidRPr="00705194" w:rsidRDefault="006326A9" w:rsidP="00237E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</w:t>
      </w:r>
      <w:r w:rsidR="00237ED1" w:rsidRPr="00705194">
        <w:rPr>
          <w:rFonts w:ascii="Times New Roman" w:hAnsi="Times New Roman"/>
        </w:rPr>
        <w:t xml:space="preserve"> LE SOCIETA’</w:t>
      </w:r>
    </w:p>
    <w:p w14:paraId="443FC57E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1.</w:t>
      </w:r>
      <w:r w:rsidRPr="00705194">
        <w:rPr>
          <w:rFonts w:ascii="Times New Roman" w:hAnsi="Times New Roman"/>
        </w:rPr>
        <w:tab/>
        <w:t>Le società in generale</w:t>
      </w:r>
    </w:p>
    <w:p w14:paraId="5D883948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2.</w:t>
      </w:r>
      <w:r w:rsidRPr="00705194">
        <w:rPr>
          <w:rFonts w:ascii="Times New Roman" w:hAnsi="Times New Roman"/>
        </w:rPr>
        <w:tab/>
        <w:t>Tipi di società</w:t>
      </w:r>
    </w:p>
    <w:p w14:paraId="4E0A5613" w14:textId="77777777" w:rsidR="00237ED1" w:rsidRPr="00705194" w:rsidRDefault="00237ED1" w:rsidP="00237ED1">
      <w:pPr>
        <w:spacing w:line="360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3.</w:t>
      </w:r>
      <w:r w:rsidRPr="00705194">
        <w:rPr>
          <w:rFonts w:ascii="Times New Roman" w:hAnsi="Times New Roman"/>
        </w:rPr>
        <w:tab/>
        <w:t xml:space="preserve">Le società di persone </w:t>
      </w:r>
    </w:p>
    <w:p w14:paraId="05FED02D" w14:textId="7D94E559" w:rsidR="00237ED1" w:rsidRDefault="00237ED1" w:rsidP="00237ED1">
      <w:pPr>
        <w:spacing w:after="120"/>
        <w:rPr>
          <w:rFonts w:ascii="Times New Roman" w:hAnsi="Times New Roman"/>
        </w:rPr>
      </w:pPr>
      <w:r w:rsidRPr="00705194">
        <w:rPr>
          <w:rFonts w:ascii="Times New Roman" w:hAnsi="Times New Roman"/>
        </w:rPr>
        <w:t>4.</w:t>
      </w:r>
      <w:r w:rsidRPr="00705194">
        <w:rPr>
          <w:rFonts w:ascii="Times New Roman" w:hAnsi="Times New Roman"/>
        </w:rPr>
        <w:tab/>
        <w:t>Le società di capitali</w:t>
      </w:r>
    </w:p>
    <w:p w14:paraId="5DF400D0" w14:textId="77777777" w:rsidR="006326A9" w:rsidRDefault="006326A9" w:rsidP="00237ED1">
      <w:pPr>
        <w:spacing w:after="120"/>
        <w:rPr>
          <w:rFonts w:ascii="Times New Roman" w:hAnsi="Times New Roman"/>
        </w:rPr>
      </w:pPr>
    </w:p>
    <w:p w14:paraId="39A37050" w14:textId="77777777" w:rsidR="006326A9" w:rsidRDefault="006326A9" w:rsidP="00237ED1">
      <w:pPr>
        <w:spacing w:after="120"/>
        <w:rPr>
          <w:rFonts w:ascii="Times New Roman" w:hAnsi="Times New Roman"/>
        </w:rPr>
      </w:pPr>
    </w:p>
    <w:p w14:paraId="20FD7DE2" w14:textId="2BF7CDC8" w:rsidR="006326A9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LA CRISI D’IMPRESA </w:t>
      </w:r>
    </w:p>
    <w:p w14:paraId="0DF1A2B9" w14:textId="528DEFCD" w:rsidR="006326A9" w:rsidRPr="00705194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Definizione di Crisi </w:t>
      </w:r>
    </w:p>
    <w:p w14:paraId="09FC56DF" w14:textId="2404D607" w:rsidR="006326A9" w:rsidRPr="00705194" w:rsidRDefault="006326A9" w:rsidP="00632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n. 14 del 12.01.2019</w:t>
      </w:r>
    </w:p>
    <w:p w14:paraId="31293D63" w14:textId="6C351263" w:rsidR="006326A9" w:rsidRDefault="006326A9" w:rsidP="006326A9">
      <w:pPr>
        <w:spacing w:line="360" w:lineRule="auto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t xml:space="preserve">Gli Indici dell’Allerta </w:t>
      </w:r>
    </w:p>
    <w:p w14:paraId="54D0AF65" w14:textId="0B54EB17" w:rsidR="006326A9" w:rsidRPr="00345D16" w:rsidRDefault="006326A9" w:rsidP="00345D16">
      <w:pPr>
        <w:spacing w:line="360" w:lineRule="auto"/>
        <w:rPr>
          <w:rFonts w:ascii="Times New Roman" w:hAnsi="Times New Roman"/>
        </w:rPr>
      </w:pPr>
      <w:r>
        <w:t xml:space="preserve">4. Focus on: le start – up innovative </w:t>
      </w:r>
    </w:p>
    <w:p w14:paraId="0EC2C5D6" w14:textId="588A8DEB" w:rsidR="004D6D7A" w:rsidRPr="00F21747" w:rsidRDefault="004D6D7A" w:rsidP="00F217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01B92" w:rsidRPr="00F21747">
        <w:rPr>
          <w:b/>
          <w:i/>
          <w:sz w:val="18"/>
        </w:rPr>
        <w:t xml:space="preserve"> </w:t>
      </w:r>
    </w:p>
    <w:p w14:paraId="7099E3DA" w14:textId="56735419" w:rsidR="00237ED1" w:rsidRPr="00F21747" w:rsidRDefault="00237ED1" w:rsidP="00FA3738">
      <w:pPr>
        <w:keepNext/>
        <w:spacing w:before="240"/>
        <w:contextualSpacing/>
        <w:rPr>
          <w:rFonts w:ascii="Times New Roman" w:hAnsi="Times New Roman"/>
          <w:b/>
          <w:sz w:val="18"/>
          <w:szCs w:val="18"/>
        </w:rPr>
      </w:pPr>
      <w:r w:rsidRPr="00F21747">
        <w:rPr>
          <w:rFonts w:ascii="Times New Roman" w:hAnsi="Times New Roman"/>
          <w:i/>
          <w:iCs/>
          <w:sz w:val="18"/>
          <w:szCs w:val="18"/>
        </w:rPr>
        <w:t>Diritto Commerciale vol. 2 – Diritto delle società</w:t>
      </w:r>
      <w:r w:rsidRPr="00F21747">
        <w:rPr>
          <w:rFonts w:ascii="Times New Roman" w:hAnsi="Times New Roman"/>
          <w:sz w:val="18"/>
          <w:szCs w:val="18"/>
        </w:rPr>
        <w:t xml:space="preserve"> di </w:t>
      </w:r>
      <w:r w:rsidRPr="00F21747">
        <w:rPr>
          <w:rFonts w:ascii="Times New Roman" w:hAnsi="Times New Roman"/>
          <w:smallCaps/>
          <w:sz w:val="16"/>
          <w:szCs w:val="18"/>
        </w:rPr>
        <w:t>G.F. Campobasso</w:t>
      </w:r>
      <w:r w:rsidRPr="00F21747">
        <w:rPr>
          <w:rFonts w:ascii="Times New Roman" w:hAnsi="Times New Roman"/>
          <w:sz w:val="18"/>
          <w:szCs w:val="18"/>
        </w:rPr>
        <w:t xml:space="preserve"> – UTET Giuridica </w:t>
      </w:r>
      <w:hyperlink r:id="rId7" w:history="1">
        <w:r w:rsidR="00101B92" w:rsidRPr="00101B92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2445F764" w14:textId="77777777" w:rsidR="00237ED1" w:rsidRPr="00F21747" w:rsidRDefault="00237ED1" w:rsidP="00F21747">
      <w:pPr>
        <w:pStyle w:val="Testo1"/>
        <w:spacing w:line="240" w:lineRule="exact"/>
        <w:contextualSpacing/>
        <w:rPr>
          <w:rFonts w:ascii="Times New Roman" w:hAnsi="Times New Roman"/>
          <w:szCs w:val="18"/>
        </w:rPr>
      </w:pPr>
      <w:bookmarkStart w:id="0" w:name="_GoBack"/>
      <w:r w:rsidRPr="00F21747">
        <w:rPr>
          <w:rFonts w:ascii="Times New Roman" w:hAnsi="Times New Roman"/>
          <w:i/>
          <w:iCs/>
          <w:szCs w:val="18"/>
        </w:rPr>
        <w:t>Ipercompendio Diritto Civile</w:t>
      </w:r>
      <w:r w:rsidRPr="00F21747">
        <w:rPr>
          <w:rFonts w:ascii="Times New Roman" w:hAnsi="Times New Roman"/>
          <w:szCs w:val="18"/>
        </w:rPr>
        <w:t xml:space="preserve"> </w:t>
      </w:r>
      <w:bookmarkEnd w:id="0"/>
      <w:r w:rsidRPr="00F21747">
        <w:rPr>
          <w:rFonts w:ascii="Times New Roman" w:hAnsi="Times New Roman"/>
          <w:szCs w:val="18"/>
        </w:rPr>
        <w:t>– Edizioni Giuridiche Simone</w:t>
      </w:r>
    </w:p>
    <w:p w14:paraId="7D52BD6D" w14:textId="77777777" w:rsidR="00237ED1" w:rsidRPr="00F21747" w:rsidRDefault="00237ED1" w:rsidP="00F21747">
      <w:pPr>
        <w:pStyle w:val="Testo1"/>
        <w:spacing w:before="120" w:line="240" w:lineRule="exact"/>
        <w:ind w:left="0" w:firstLine="0"/>
        <w:contextualSpacing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Materiale delle lezioni fornito dal docente e pubblicato nella piattaforma blackboard.</w:t>
      </w:r>
    </w:p>
    <w:p w14:paraId="0EC2C5DD" w14:textId="77777777" w:rsidR="0017026F" w:rsidRDefault="0017026F" w:rsidP="00F217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46D32E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Lezioni frontali interattive con il supporto di slide. </w:t>
      </w:r>
    </w:p>
    <w:p w14:paraId="472083AC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Discussione di casi di studio, di contratti e di statuti societari. </w:t>
      </w:r>
    </w:p>
    <w:p w14:paraId="45682FE8" w14:textId="77777777" w:rsidR="00F21747" w:rsidRPr="00F21747" w:rsidRDefault="00F21747" w:rsidP="00F2174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Gli studenti impossibilitati a frequentare troveranno comunque il materiale presentato a lezione e i relativi riferimenti nella piattaforma blackboard.</w:t>
      </w:r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73C22A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L’esame orale verterà sull’intero corso annuale. L’esame sarà composto da un minimo di tre domande aperte a un massimo di sei. La valutazione di ciascuna domanda tiene conto dei seguenti criteri: completezza della trattazione e correttezza dei contenuti delle risposte; capacità di indicare le fonti normative; capacità di inquadramento dei temi trattati e di collegamento tra i vari argomenti; </w:t>
      </w:r>
    </w:p>
    <w:p w14:paraId="58EC7DC1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capacità di trasferimento dei concetti basata sulla utilizzazione di esempi concreti, anche facendo ricorso all’analogia; accuratezza della forma dell’esposizione e appropriatezza della terminologia giuridica utilizzata. Il voto conseguito all’esame è espresso in trentesimi.</w:t>
      </w:r>
    </w:p>
    <w:p w14:paraId="03A12D4F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Per gli studenti che frequenteranno le lezioni, alla fine del primo semestre verrà sottoposto un esame scritto parziale composto da cinque quesiti a risposta aperta. </w:t>
      </w:r>
      <w:r w:rsidRPr="00F21747">
        <w:rPr>
          <w:rFonts w:ascii="Times New Roman" w:hAnsi="Times New Roman"/>
          <w:szCs w:val="18"/>
          <w:u w:val="single"/>
        </w:rPr>
        <w:t xml:space="preserve">La prova intermedia verterà sulle prime tre parti del programma. </w:t>
      </w:r>
      <w:r w:rsidRPr="00F21747">
        <w:rPr>
          <w:rFonts w:ascii="Times New Roman" w:hAnsi="Times New Roman"/>
          <w:szCs w:val="18"/>
        </w:rPr>
        <w:t xml:space="preserve"> La valutazione della prova intermedia tiene conto dei medesimi criteri di valutazione sopra indicati per l’esame.</w:t>
      </w:r>
    </w:p>
    <w:p w14:paraId="5953DB28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Ciascun quesito avrà un peso di 6/30, tranne il primo che avrà un punteggio massimo di 7/30. Il voto massimo attribuito alla prova intermedia è di 31/30. </w:t>
      </w:r>
    </w:p>
    <w:p w14:paraId="010B74DD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Se gli studenti frequentanti superano la prova intermedia l’esame orale verterà sulle restanti parti del programma. </w:t>
      </w:r>
    </w:p>
    <w:p w14:paraId="2F8EE1E8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lastRenderedPageBreak/>
        <w:t xml:space="preserve">Se gli studenti frequentanti non superano la prova intermedia l’esame orale verterà su tutto il programma. </w:t>
      </w:r>
    </w:p>
    <w:p w14:paraId="177D4DC9" w14:textId="77777777" w:rsidR="00F21747" w:rsidRPr="00F21747" w:rsidRDefault="00F21747" w:rsidP="00F2174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L'opzione di studente frequentante o non frequentante è esercitata direttamente dallo studente in funzione della propria presenza o assenza alle lezioni e non dal docente sulla base di firme di presenza.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425CC76D" w14:textId="77777777" w:rsidR="00F21747" w:rsidRPr="00F21747" w:rsidRDefault="00F21747" w:rsidP="00F21747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Avendo carattere introduttivo, l’insegnamento non necessita di prerequisiti relativi ai contenuti. </w:t>
      </w:r>
    </w:p>
    <w:p w14:paraId="7C5B69CD" w14:textId="64E13304" w:rsidR="00F21747" w:rsidRDefault="00F21747" w:rsidP="00F21747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La frequenza alle lezioni è vivamente consigliata. </w:t>
      </w:r>
    </w:p>
    <w:p w14:paraId="7CD7622D" w14:textId="4B18E29A" w:rsidR="002B2A1E" w:rsidRDefault="002B2A1E" w:rsidP="0017026F">
      <w:pPr>
        <w:pStyle w:val="Testo2"/>
        <w:ind w:firstLine="0"/>
        <w:rPr>
          <w:szCs w:val="18"/>
        </w:rPr>
      </w:pPr>
    </w:p>
    <w:p w14:paraId="399E4818" w14:textId="001529FD" w:rsidR="007D751C" w:rsidRPr="007D751C" w:rsidRDefault="007D751C" w:rsidP="00D529F1">
      <w:pPr>
        <w:pStyle w:val="Testo2"/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ricevimento</w:t>
      </w:r>
      <w:r w:rsidR="00F21747">
        <w:rPr>
          <w:i/>
          <w:szCs w:val="18"/>
        </w:rPr>
        <w:t xml:space="preserve"> degli studenti</w:t>
      </w:r>
    </w:p>
    <w:p w14:paraId="0EC2C5E4" w14:textId="0FA67670" w:rsidR="0017026F" w:rsidRDefault="00F21747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  <w:r w:rsidRPr="00705194">
        <w:rPr>
          <w:rFonts w:ascii="Times New Roman" w:hAnsi="Times New Roman"/>
        </w:rPr>
        <w:t xml:space="preserve">Il prof. Pantaleo riceve gli studenti settimanalmente, al termine delle lezioni, presso il suo studio dell’Università Cattolica, previa prenotazione a mezzo mail all’indirizzo: </w:t>
      </w:r>
      <w:hyperlink r:id="rId8" w:history="1">
        <w:r w:rsidRPr="00705194">
          <w:rPr>
            <w:rStyle w:val="Collegamentoipertestuale"/>
            <w:rFonts w:ascii="Times New Roman" w:hAnsi="Times New Roman"/>
          </w:rPr>
          <w:t>francesco.pantaleo@unicatt.it</w:t>
        </w:r>
      </w:hyperlink>
    </w:p>
    <w:p w14:paraId="001A6542" w14:textId="0FAB3BCB" w:rsidR="00E169E4" w:rsidRDefault="00E169E4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</w:p>
    <w:p w14:paraId="372191AC" w14:textId="1DDE3ACD" w:rsidR="00E169E4" w:rsidRDefault="00E169E4" w:rsidP="0017026F">
      <w:pPr>
        <w:pStyle w:val="Testo2"/>
        <w:ind w:firstLine="0"/>
        <w:rPr>
          <w:rStyle w:val="Collegamentoipertestuale"/>
          <w:rFonts w:ascii="Times New Roman" w:hAnsi="Times New Roman"/>
        </w:rPr>
      </w:pPr>
    </w:p>
    <w:p w14:paraId="718282D1" w14:textId="77777777" w:rsidR="00E169E4" w:rsidRPr="0017026F" w:rsidRDefault="00E169E4" w:rsidP="0017026F">
      <w:pPr>
        <w:pStyle w:val="Testo2"/>
        <w:ind w:firstLine="0"/>
      </w:pPr>
    </w:p>
    <w:sectPr w:rsidR="00E169E4" w:rsidRPr="0017026F">
      <w:footerReference w:type="default" r:id="rId9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4E66" w14:textId="77777777" w:rsidR="00BE0BA0" w:rsidRDefault="00BE0BA0" w:rsidP="00237ED1">
      <w:pPr>
        <w:spacing w:line="240" w:lineRule="auto"/>
      </w:pPr>
      <w:r>
        <w:separator/>
      </w:r>
    </w:p>
  </w:endnote>
  <w:endnote w:type="continuationSeparator" w:id="0">
    <w:p w14:paraId="0E730155" w14:textId="77777777" w:rsidR="00BE0BA0" w:rsidRDefault="00BE0BA0" w:rsidP="0023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590731"/>
      <w:docPartObj>
        <w:docPartGallery w:val="Page Numbers (Bottom of Page)"/>
        <w:docPartUnique/>
      </w:docPartObj>
    </w:sdtPr>
    <w:sdtEndPr/>
    <w:sdtContent>
      <w:p w14:paraId="4332AB2D" w14:textId="1BAC6863" w:rsidR="006326A9" w:rsidRDefault="006326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92">
          <w:rPr>
            <w:noProof/>
          </w:rPr>
          <w:t>4</w:t>
        </w:r>
        <w:r>
          <w:fldChar w:fldCharType="end"/>
        </w:r>
      </w:p>
    </w:sdtContent>
  </w:sdt>
  <w:p w14:paraId="72514FE6" w14:textId="77777777" w:rsidR="006326A9" w:rsidRDefault="00632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F42B" w14:textId="77777777" w:rsidR="00BE0BA0" w:rsidRDefault="00BE0BA0" w:rsidP="00237ED1">
      <w:pPr>
        <w:spacing w:line="240" w:lineRule="auto"/>
      </w:pPr>
      <w:r>
        <w:separator/>
      </w:r>
    </w:p>
  </w:footnote>
  <w:footnote w:type="continuationSeparator" w:id="0">
    <w:p w14:paraId="688305D4" w14:textId="77777777" w:rsidR="00BE0BA0" w:rsidRDefault="00BE0BA0" w:rsidP="00237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C27"/>
    <w:multiLevelType w:val="hybridMultilevel"/>
    <w:tmpl w:val="35EC1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101B92"/>
    <w:rsid w:val="001331D5"/>
    <w:rsid w:val="0015220B"/>
    <w:rsid w:val="0017026F"/>
    <w:rsid w:val="00180F1F"/>
    <w:rsid w:val="00204272"/>
    <w:rsid w:val="00237ED1"/>
    <w:rsid w:val="002407DF"/>
    <w:rsid w:val="00244DF8"/>
    <w:rsid w:val="00264B88"/>
    <w:rsid w:val="0027466D"/>
    <w:rsid w:val="00287434"/>
    <w:rsid w:val="002A553B"/>
    <w:rsid w:val="002B2A1E"/>
    <w:rsid w:val="002E38A9"/>
    <w:rsid w:val="00345D16"/>
    <w:rsid w:val="004D6D7A"/>
    <w:rsid w:val="005075E3"/>
    <w:rsid w:val="00507E45"/>
    <w:rsid w:val="005252A7"/>
    <w:rsid w:val="005B4DBA"/>
    <w:rsid w:val="005D41E5"/>
    <w:rsid w:val="005E4E02"/>
    <w:rsid w:val="005F1057"/>
    <w:rsid w:val="006326A9"/>
    <w:rsid w:val="006C4833"/>
    <w:rsid w:val="007D751C"/>
    <w:rsid w:val="007F3891"/>
    <w:rsid w:val="00852EC7"/>
    <w:rsid w:val="00856A39"/>
    <w:rsid w:val="008616A3"/>
    <w:rsid w:val="00892BD2"/>
    <w:rsid w:val="009239FC"/>
    <w:rsid w:val="00947B9C"/>
    <w:rsid w:val="00950D6F"/>
    <w:rsid w:val="009650FE"/>
    <w:rsid w:val="00976F0E"/>
    <w:rsid w:val="009C29C6"/>
    <w:rsid w:val="00A224DF"/>
    <w:rsid w:val="00A3249E"/>
    <w:rsid w:val="00A36000"/>
    <w:rsid w:val="00A51E01"/>
    <w:rsid w:val="00AE2184"/>
    <w:rsid w:val="00B63CFC"/>
    <w:rsid w:val="00B86347"/>
    <w:rsid w:val="00BB4634"/>
    <w:rsid w:val="00BD5A52"/>
    <w:rsid w:val="00BE0BA0"/>
    <w:rsid w:val="00BE34B5"/>
    <w:rsid w:val="00C41403"/>
    <w:rsid w:val="00CB7A69"/>
    <w:rsid w:val="00CC56FD"/>
    <w:rsid w:val="00CF6211"/>
    <w:rsid w:val="00D529F1"/>
    <w:rsid w:val="00D90535"/>
    <w:rsid w:val="00DA4F1D"/>
    <w:rsid w:val="00DE6018"/>
    <w:rsid w:val="00E169E4"/>
    <w:rsid w:val="00E24C0B"/>
    <w:rsid w:val="00E542E1"/>
    <w:rsid w:val="00EE0CA9"/>
    <w:rsid w:val="00F21747"/>
    <w:rsid w:val="00F349E9"/>
    <w:rsid w:val="00F53BA6"/>
    <w:rsid w:val="00F66CE2"/>
    <w:rsid w:val="00F67F14"/>
    <w:rsid w:val="00FA3738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7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E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ED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pantale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n-franco-campobasso/diritto-commerciale-9788859822424-6893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2022-05-09T10:49:00Z</cp:lastPrinted>
  <dcterms:created xsi:type="dcterms:W3CDTF">2022-05-09T13:03:00Z</dcterms:created>
  <dcterms:modified xsi:type="dcterms:W3CDTF">2022-12-07T09:43:00Z</dcterms:modified>
</cp:coreProperties>
</file>