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F4BDA" w:rsidRDefault="00315901">
      <w:pPr>
        <w:pStyle w:val="Titolo1"/>
      </w:pPr>
      <w:r>
        <w:t>Teatro sociale</w:t>
      </w:r>
    </w:p>
    <w:p w14:paraId="00000002" w14:textId="21ADB649" w:rsidR="00BF4BDA" w:rsidRDefault="00315901">
      <w:pPr>
        <w:pStyle w:val="Titolo2"/>
      </w:pPr>
      <w:r>
        <w:t>Prof.</w:t>
      </w:r>
      <w:r w:rsidR="005D0EB5">
        <w:t xml:space="preserve">ssa </w:t>
      </w:r>
      <w:r w:rsidR="00B566D9">
        <w:t>Arianna Gnutti</w:t>
      </w:r>
    </w:p>
    <w:p w14:paraId="00000003" w14:textId="77777777" w:rsidR="00BF4BDA" w:rsidRDefault="00315901">
      <w:pPr>
        <w:spacing w:before="240" w:after="120"/>
        <w:rPr>
          <w:b/>
          <w:sz w:val="18"/>
          <w:szCs w:val="18"/>
        </w:rPr>
      </w:pPr>
      <w:r>
        <w:rPr>
          <w:b/>
          <w:i/>
          <w:sz w:val="18"/>
          <w:szCs w:val="18"/>
        </w:rPr>
        <w:t>OBIETTIVO DEL CORSO E RISULTATI DI APPRENDIMENTO ATTESI</w:t>
      </w:r>
    </w:p>
    <w:p w14:paraId="269C0CFD" w14:textId="26CF9C9F" w:rsidR="000D71D0" w:rsidRPr="000D71D0" w:rsidRDefault="000D71D0" w:rsidP="000D71D0">
      <w:pPr>
        <w:spacing w:before="240" w:after="120"/>
      </w:pPr>
      <w:r w:rsidRPr="000D71D0">
        <w:t>Scopo dell’insegnamento è fornire gli strumenti metodologici e le competenze per la conoscenza, la comprensione, l’analisi e l’applicazione pratica delle arti performative in diversi ambiti sociali, in particolare in quelli dell’educazione e della formazione, della cura e della promozione della salute, degli interventi nei territori e nelle comunità. Nello specifico, come esempio applicativo di performance sociale, il corso mira a spiegare la funzione e l’applicazione delle arti performative in relazione ai DCA (disturbi del comportamento alimentare) e alle conseguenze psico-sociali del bullismo e del cyberbullismo.</w:t>
      </w:r>
    </w:p>
    <w:p w14:paraId="4BAB07EC" w14:textId="77777777" w:rsidR="000D71D0" w:rsidRPr="000D71D0" w:rsidRDefault="000D71D0" w:rsidP="000D71D0">
      <w:pPr>
        <w:spacing w:before="240" w:after="120"/>
      </w:pPr>
      <w:r w:rsidRPr="000D71D0">
        <w:t xml:space="preserve">Al termine dell’insegnamento lo studente dovrà essere in grado di applicare le conoscenze e le metodologie relative al teatro sociale e alla formazione di gruppi, attraverso lavori ed esperienze individuali e di gruppo negli ambiti del sociale, a partire dai propri mondi di vita. </w:t>
      </w:r>
    </w:p>
    <w:p w14:paraId="0A69B166" w14:textId="05B83F14" w:rsidR="000D71D0" w:rsidRPr="000D71D0" w:rsidRDefault="000D71D0" w:rsidP="000D71D0">
      <w:pPr>
        <w:spacing w:before="240" w:after="120"/>
      </w:pPr>
      <w:r w:rsidRPr="000D71D0">
        <w:t xml:space="preserve">Per dimostrare la propria autonomia lo studente dovrà, inoltre, saper discutere il ruolo, la funzione e le prospettive del teatro sociale nell’attuale contesto sociopolitico nonché la sua più diffusa applicazione negli ambiti della cura, della formazione e dell’inclusione con particolare riferimento ai temi dei DCA, del bullismo e del cyberbullismo. </w:t>
      </w:r>
    </w:p>
    <w:p w14:paraId="13C739F3" w14:textId="77777777" w:rsidR="000D71D0" w:rsidRPr="000D71D0" w:rsidRDefault="000D71D0" w:rsidP="000D71D0">
      <w:pPr>
        <w:spacing w:before="240" w:after="120"/>
      </w:pPr>
      <w:r w:rsidRPr="000D71D0">
        <w:t>È possibile concordare con il docente specifici programmi d’esame.</w:t>
      </w:r>
    </w:p>
    <w:p w14:paraId="5D06D2FA" w14:textId="77777777" w:rsidR="000D71D0" w:rsidRPr="000D71D0" w:rsidRDefault="000D71D0" w:rsidP="000D71D0">
      <w:pPr>
        <w:spacing w:before="240" w:after="120"/>
      </w:pPr>
      <w:r w:rsidRPr="000D71D0">
        <w:t>Si raccomanda vivamente di partecipare a iniziative di volontariato, culturali o sociopolitiche relative ai principali problemi che attraversano l’attuale panorama mondiale: crisi sanitaria, crisi ambientale, crisi socioeconomiche, crisi relazionali, micro e macro.</w:t>
      </w:r>
    </w:p>
    <w:p w14:paraId="00000008" w14:textId="77777777" w:rsidR="00BF4BDA" w:rsidRDefault="00315901">
      <w:pPr>
        <w:spacing w:before="240" w:after="120"/>
        <w:rPr>
          <w:b/>
          <w:sz w:val="18"/>
          <w:szCs w:val="18"/>
        </w:rPr>
      </w:pPr>
      <w:r>
        <w:rPr>
          <w:b/>
          <w:i/>
          <w:sz w:val="18"/>
          <w:szCs w:val="18"/>
        </w:rPr>
        <w:t>PROGRAMMA DEL CORSO</w:t>
      </w:r>
    </w:p>
    <w:p w14:paraId="4F4F5826" w14:textId="77777777" w:rsidR="000D71D0" w:rsidRPr="000D71D0" w:rsidRDefault="000D71D0" w:rsidP="000D71D0">
      <w:pPr>
        <w:keepNext/>
        <w:spacing w:before="240" w:after="120"/>
      </w:pPr>
      <w:r w:rsidRPr="000D71D0">
        <w:t xml:space="preserve">Presentazione e analisi dei processi performativi e l’impiego delle pratiche artistiche nell’ambito del sociale. La comunicazione e le dinamiche di gruppo. Il Teatro sociale, fondamenti storici e lo studio e l’applicazione dello stesso entro il più ampio spettro della performance contemporanea. I tre pilastri del Teatro Sociale: il </w:t>
      </w:r>
      <w:r w:rsidRPr="000D71D0">
        <w:lastRenderedPageBreak/>
        <w:t>laboratorio, lo spettacolo, il rito quotidiano e festivo. Focus sull’applicazione delle arti performative nel contesto psico-sociale contemporaneo relativo ai disturbi del comportamento alimentare, il bullismo ed il cyberbullismo.</w:t>
      </w:r>
    </w:p>
    <w:p w14:paraId="08A2232C" w14:textId="427EEDC7" w:rsidR="000D71D0" w:rsidRPr="000D71D0" w:rsidRDefault="00315901" w:rsidP="000D71D0">
      <w:pPr>
        <w:keepNext/>
        <w:spacing w:before="240" w:after="120"/>
        <w:rPr>
          <w:sz w:val="18"/>
          <w:szCs w:val="18"/>
        </w:rPr>
      </w:pPr>
      <w:r>
        <w:rPr>
          <w:b/>
          <w:i/>
          <w:sz w:val="18"/>
          <w:szCs w:val="18"/>
        </w:rPr>
        <w:t>BIBLIOGRAFIA</w:t>
      </w:r>
    </w:p>
    <w:p w14:paraId="4F2C06CE" w14:textId="1AA6A262" w:rsidR="000D71D0" w:rsidRPr="000D71D0" w:rsidRDefault="000D71D0" w:rsidP="000D71D0">
      <w:pPr>
        <w:spacing w:before="240" w:after="120" w:line="220" w:lineRule="auto"/>
        <w:rPr>
          <w:sz w:val="18"/>
          <w:szCs w:val="18"/>
        </w:rPr>
      </w:pPr>
      <w:r w:rsidRPr="000D71D0">
        <w:rPr>
          <w:smallCaps/>
          <w:sz w:val="16"/>
          <w:szCs w:val="18"/>
        </w:rPr>
        <w:t>C. Bernardi - G. Fornari - D. Le Breton</w:t>
      </w:r>
      <w:r w:rsidRPr="000D71D0">
        <w:rPr>
          <w:sz w:val="18"/>
          <w:szCs w:val="18"/>
        </w:rPr>
        <w:t xml:space="preserve"> (</w:t>
      </w:r>
      <w:proofErr w:type="spellStart"/>
      <w:r w:rsidRPr="000D71D0">
        <w:rPr>
          <w:sz w:val="18"/>
          <w:szCs w:val="18"/>
        </w:rPr>
        <w:t>Eds</w:t>
      </w:r>
      <w:proofErr w:type="spellEnd"/>
      <w:r w:rsidRPr="000D71D0">
        <w:rPr>
          <w:sz w:val="18"/>
          <w:szCs w:val="18"/>
        </w:rPr>
        <w:t xml:space="preserve">.), </w:t>
      </w:r>
      <w:proofErr w:type="spellStart"/>
      <w:r w:rsidRPr="000D71D0">
        <w:rPr>
          <w:i/>
          <w:iCs/>
          <w:sz w:val="18"/>
          <w:szCs w:val="18"/>
        </w:rPr>
        <w:t>Bodies</w:t>
      </w:r>
      <w:proofErr w:type="spellEnd"/>
      <w:r w:rsidRPr="000D71D0">
        <w:rPr>
          <w:i/>
          <w:iCs/>
          <w:sz w:val="18"/>
          <w:szCs w:val="18"/>
        </w:rPr>
        <w:t xml:space="preserve"> </w:t>
      </w:r>
      <w:proofErr w:type="spellStart"/>
      <w:r w:rsidRPr="000D71D0">
        <w:rPr>
          <w:i/>
          <w:iCs/>
          <w:sz w:val="18"/>
          <w:szCs w:val="18"/>
        </w:rPr>
        <w:t>Exposed</w:t>
      </w:r>
      <w:proofErr w:type="spellEnd"/>
      <w:r w:rsidRPr="000D71D0">
        <w:rPr>
          <w:i/>
          <w:iCs/>
          <w:sz w:val="18"/>
          <w:szCs w:val="18"/>
        </w:rPr>
        <w:t xml:space="preserve">. </w:t>
      </w:r>
      <w:proofErr w:type="spellStart"/>
      <w:r w:rsidRPr="000D71D0">
        <w:rPr>
          <w:i/>
          <w:iCs/>
          <w:sz w:val="18"/>
          <w:szCs w:val="18"/>
        </w:rPr>
        <w:t>Dramas</w:t>
      </w:r>
      <w:proofErr w:type="spellEnd"/>
      <w:r w:rsidRPr="000D71D0">
        <w:rPr>
          <w:i/>
          <w:iCs/>
          <w:sz w:val="18"/>
          <w:szCs w:val="18"/>
        </w:rPr>
        <w:t xml:space="preserve">, </w:t>
      </w:r>
      <w:proofErr w:type="spellStart"/>
      <w:r w:rsidRPr="000D71D0">
        <w:rPr>
          <w:i/>
          <w:iCs/>
          <w:sz w:val="18"/>
          <w:szCs w:val="18"/>
        </w:rPr>
        <w:t>Practices</w:t>
      </w:r>
      <w:proofErr w:type="spellEnd"/>
      <w:r w:rsidRPr="000D71D0">
        <w:rPr>
          <w:i/>
          <w:iCs/>
          <w:sz w:val="18"/>
          <w:szCs w:val="18"/>
        </w:rPr>
        <w:t xml:space="preserve"> and </w:t>
      </w:r>
      <w:proofErr w:type="spellStart"/>
      <w:r w:rsidRPr="000D71D0">
        <w:rPr>
          <w:i/>
          <w:iCs/>
          <w:sz w:val="18"/>
          <w:szCs w:val="18"/>
        </w:rPr>
        <w:t>Mimetic</w:t>
      </w:r>
      <w:proofErr w:type="spellEnd"/>
      <w:r w:rsidRPr="000D71D0">
        <w:rPr>
          <w:i/>
          <w:iCs/>
          <w:sz w:val="18"/>
          <w:szCs w:val="18"/>
        </w:rPr>
        <w:t xml:space="preserve"> Desire,</w:t>
      </w:r>
      <w:r w:rsidRPr="000D71D0">
        <w:rPr>
          <w:sz w:val="18"/>
          <w:szCs w:val="18"/>
        </w:rPr>
        <w:t xml:space="preserve"> in</w:t>
      </w:r>
      <w:r w:rsidRPr="000D71D0">
        <w:rPr>
          <w:i/>
          <w:iCs/>
          <w:sz w:val="18"/>
          <w:szCs w:val="18"/>
        </w:rPr>
        <w:t xml:space="preserve"> </w:t>
      </w:r>
      <w:r w:rsidRPr="000D71D0">
        <w:rPr>
          <w:sz w:val="18"/>
          <w:szCs w:val="18"/>
        </w:rPr>
        <w:t xml:space="preserve">«Comunicazioni Sociali», 2, 2016. Al link: </w:t>
      </w:r>
      <w:hyperlink r:id="rId6">
        <w:r w:rsidRPr="000D71D0">
          <w:rPr>
            <w:rStyle w:val="Collegamentoipertestuale"/>
            <w:sz w:val="18"/>
            <w:szCs w:val="18"/>
          </w:rPr>
          <w:t>http://comunicazionisociali.vitaepensiero.it/</w:t>
        </w:r>
      </w:hyperlink>
      <w:r w:rsidRPr="000D71D0">
        <w:rPr>
          <w:sz w:val="18"/>
          <w:szCs w:val="18"/>
        </w:rPr>
        <w:t>.</w:t>
      </w:r>
    </w:p>
    <w:p w14:paraId="670DF309" w14:textId="38AF0F74" w:rsidR="000D71D0" w:rsidRPr="000D71D0" w:rsidRDefault="000D71D0" w:rsidP="000D71D0">
      <w:pPr>
        <w:spacing w:before="240" w:after="120" w:line="220" w:lineRule="auto"/>
        <w:rPr>
          <w:sz w:val="18"/>
          <w:szCs w:val="18"/>
        </w:rPr>
      </w:pPr>
      <w:r w:rsidRPr="000D71D0">
        <w:rPr>
          <w:smallCaps/>
          <w:sz w:val="16"/>
          <w:szCs w:val="18"/>
        </w:rPr>
        <w:t>C. Bernardi</w:t>
      </w:r>
      <w:r w:rsidRPr="000D71D0">
        <w:rPr>
          <w:sz w:val="18"/>
          <w:szCs w:val="18"/>
        </w:rPr>
        <w:t xml:space="preserve">, </w:t>
      </w:r>
      <w:r w:rsidRPr="000D71D0">
        <w:rPr>
          <w:i/>
          <w:iCs/>
          <w:sz w:val="18"/>
          <w:szCs w:val="18"/>
        </w:rPr>
        <w:t xml:space="preserve">Eros. Sull’antropologia della </w:t>
      </w:r>
      <w:proofErr w:type="spellStart"/>
      <w:r w:rsidRPr="000D71D0">
        <w:rPr>
          <w:i/>
          <w:iCs/>
          <w:sz w:val="18"/>
          <w:szCs w:val="18"/>
        </w:rPr>
        <w:t>rappresent</w:t>
      </w:r>
      <w:proofErr w:type="spellEnd"/>
      <w:r w:rsidRPr="000D71D0">
        <w:rPr>
          <w:i/>
          <w:iCs/>
          <w:sz w:val="18"/>
          <w:szCs w:val="18"/>
        </w:rPr>
        <w:t xml:space="preserve">-azione, </w:t>
      </w:r>
      <w:proofErr w:type="spellStart"/>
      <w:r w:rsidRPr="000D71D0">
        <w:rPr>
          <w:sz w:val="18"/>
          <w:szCs w:val="18"/>
        </w:rPr>
        <w:t>Educatt</w:t>
      </w:r>
      <w:proofErr w:type="spellEnd"/>
      <w:r w:rsidRPr="000D71D0">
        <w:rPr>
          <w:sz w:val="18"/>
          <w:szCs w:val="18"/>
        </w:rPr>
        <w:t>, Milano, 2015.</w:t>
      </w:r>
      <w:r w:rsidR="003F01DF">
        <w:rPr>
          <w:sz w:val="18"/>
          <w:szCs w:val="18"/>
        </w:rPr>
        <w:t xml:space="preserve"> </w:t>
      </w:r>
      <w:hyperlink r:id="rId7" w:history="1">
        <w:r w:rsidR="003F01DF" w:rsidRPr="003F01DF">
          <w:rPr>
            <w:rStyle w:val="Collegamentoipertestuale"/>
            <w:sz w:val="18"/>
            <w:szCs w:val="18"/>
          </w:rPr>
          <w:t>Acquista da V&amp;P</w:t>
        </w:r>
      </w:hyperlink>
      <w:r w:rsidR="003F01DF" w:rsidRPr="000D71D0">
        <w:rPr>
          <w:sz w:val="18"/>
          <w:szCs w:val="18"/>
        </w:rPr>
        <w:t xml:space="preserve"> </w:t>
      </w:r>
    </w:p>
    <w:p w14:paraId="1D31972F" w14:textId="145244CD" w:rsidR="000D71D0" w:rsidRPr="000D71D0" w:rsidRDefault="000D71D0" w:rsidP="000D71D0">
      <w:pPr>
        <w:spacing w:before="240" w:after="120" w:line="220" w:lineRule="auto"/>
        <w:rPr>
          <w:sz w:val="18"/>
          <w:szCs w:val="18"/>
        </w:rPr>
      </w:pPr>
      <w:r w:rsidRPr="000D71D0">
        <w:rPr>
          <w:smallCaps/>
          <w:sz w:val="16"/>
          <w:szCs w:val="18"/>
        </w:rPr>
        <w:t>C. Bernardi</w:t>
      </w:r>
      <w:r w:rsidRPr="000D71D0">
        <w:rPr>
          <w:sz w:val="18"/>
          <w:szCs w:val="18"/>
        </w:rPr>
        <w:t>,</w:t>
      </w:r>
      <w:r w:rsidRPr="000D71D0">
        <w:rPr>
          <w:i/>
          <w:iCs/>
          <w:sz w:val="18"/>
          <w:szCs w:val="18"/>
        </w:rPr>
        <w:t xml:space="preserve"> Il teatro sociale. L'arte tra disagio e cura,</w:t>
      </w:r>
      <w:r w:rsidRPr="000D71D0">
        <w:rPr>
          <w:sz w:val="18"/>
          <w:szCs w:val="18"/>
        </w:rPr>
        <w:t xml:space="preserve"> Roma, Carocci, 2004. </w:t>
      </w:r>
      <w:hyperlink r:id="rId8" w:history="1">
        <w:r w:rsidR="003F01DF" w:rsidRPr="003F01DF">
          <w:rPr>
            <w:rStyle w:val="Collegamentoipertestuale"/>
            <w:sz w:val="18"/>
            <w:szCs w:val="18"/>
          </w:rPr>
          <w:t>Acquista da V&amp;P</w:t>
        </w:r>
      </w:hyperlink>
    </w:p>
    <w:p w14:paraId="1281A3AB" w14:textId="77777777" w:rsidR="000D71D0" w:rsidRPr="000D71D0" w:rsidRDefault="000D71D0" w:rsidP="000D71D0">
      <w:pPr>
        <w:spacing w:before="240" w:after="120" w:line="220" w:lineRule="auto"/>
        <w:rPr>
          <w:sz w:val="18"/>
          <w:szCs w:val="18"/>
        </w:rPr>
      </w:pPr>
      <w:r w:rsidRPr="000D71D0">
        <w:rPr>
          <w:smallCaps/>
          <w:sz w:val="16"/>
          <w:szCs w:val="18"/>
        </w:rPr>
        <w:t xml:space="preserve">C. Bernardi, G. Innocenti </w:t>
      </w:r>
      <w:proofErr w:type="spellStart"/>
      <w:r w:rsidRPr="000D71D0">
        <w:rPr>
          <w:smallCaps/>
          <w:sz w:val="16"/>
          <w:szCs w:val="18"/>
        </w:rPr>
        <w:t>Malini</w:t>
      </w:r>
      <w:proofErr w:type="spellEnd"/>
      <w:r w:rsidRPr="000D71D0">
        <w:rPr>
          <w:smallCaps/>
          <w:sz w:val="16"/>
          <w:szCs w:val="18"/>
        </w:rPr>
        <w:t xml:space="preserve"> (</w:t>
      </w:r>
      <w:proofErr w:type="spellStart"/>
      <w:r w:rsidRPr="000D71D0">
        <w:rPr>
          <w:smallCaps/>
          <w:sz w:val="16"/>
          <w:szCs w:val="18"/>
        </w:rPr>
        <w:t>Eds</w:t>
      </w:r>
      <w:proofErr w:type="spellEnd"/>
      <w:r w:rsidRPr="000D71D0">
        <w:rPr>
          <w:sz w:val="18"/>
          <w:szCs w:val="18"/>
        </w:rPr>
        <w:t xml:space="preserve">.), </w:t>
      </w:r>
      <w:r w:rsidRPr="000D71D0">
        <w:rPr>
          <w:i/>
          <w:iCs/>
          <w:sz w:val="18"/>
          <w:szCs w:val="18"/>
        </w:rPr>
        <w:t>Per-</w:t>
      </w:r>
      <w:proofErr w:type="spellStart"/>
      <w:r w:rsidRPr="000D71D0">
        <w:rPr>
          <w:i/>
          <w:iCs/>
          <w:sz w:val="18"/>
          <w:szCs w:val="18"/>
        </w:rPr>
        <w:t>forming</w:t>
      </w:r>
      <w:proofErr w:type="spellEnd"/>
      <w:r w:rsidRPr="000D71D0">
        <w:rPr>
          <w:i/>
          <w:iCs/>
          <w:sz w:val="18"/>
          <w:szCs w:val="18"/>
        </w:rPr>
        <w:t xml:space="preserve"> the Social. </w:t>
      </w:r>
      <w:r w:rsidRPr="000D71D0">
        <w:rPr>
          <w:i/>
          <w:iCs/>
          <w:sz w:val="18"/>
          <w:szCs w:val="18"/>
          <w:lang w:val="en-GB"/>
        </w:rPr>
        <w:t>Education, Care and Social inclusion through theatre</w:t>
      </w:r>
      <w:r w:rsidRPr="000D71D0">
        <w:rPr>
          <w:sz w:val="18"/>
          <w:szCs w:val="18"/>
          <w:lang w:val="en-GB"/>
        </w:rPr>
        <w:t xml:space="preserve">, Milano, Franco Angeli, 2021. </w:t>
      </w:r>
      <w:r w:rsidRPr="000D71D0">
        <w:rPr>
          <w:sz w:val="18"/>
          <w:szCs w:val="18"/>
        </w:rPr>
        <w:t xml:space="preserve">Disponibile al link </w:t>
      </w:r>
      <w:hyperlink r:id="rId9">
        <w:r w:rsidRPr="000D71D0">
          <w:rPr>
            <w:rStyle w:val="Collegamentoipertestuale"/>
            <w:sz w:val="18"/>
            <w:szCs w:val="18"/>
          </w:rPr>
          <w:t>http://ojs.francoangeli.it/_omp/index.php/oa/catalog/book/637</w:t>
        </w:r>
      </w:hyperlink>
    </w:p>
    <w:p w14:paraId="12709670" w14:textId="1F8D8E60" w:rsidR="000D71D0" w:rsidRPr="000D71D0" w:rsidRDefault="000D71D0" w:rsidP="000D71D0">
      <w:pPr>
        <w:spacing w:before="240" w:after="120" w:line="220" w:lineRule="auto"/>
        <w:rPr>
          <w:sz w:val="18"/>
          <w:szCs w:val="18"/>
        </w:rPr>
      </w:pPr>
      <w:r w:rsidRPr="000D71D0">
        <w:rPr>
          <w:smallCaps/>
          <w:sz w:val="16"/>
          <w:szCs w:val="18"/>
        </w:rPr>
        <w:t>E. Fischer-</w:t>
      </w:r>
      <w:proofErr w:type="spellStart"/>
      <w:r w:rsidRPr="000D71D0">
        <w:rPr>
          <w:smallCaps/>
          <w:sz w:val="16"/>
          <w:szCs w:val="18"/>
        </w:rPr>
        <w:t>Lichte</w:t>
      </w:r>
      <w:proofErr w:type="spellEnd"/>
      <w:r w:rsidRPr="000D71D0">
        <w:rPr>
          <w:sz w:val="18"/>
          <w:szCs w:val="18"/>
        </w:rPr>
        <w:t xml:space="preserve">, </w:t>
      </w:r>
      <w:r w:rsidRPr="000D71D0">
        <w:rPr>
          <w:i/>
          <w:iCs/>
          <w:sz w:val="18"/>
          <w:szCs w:val="18"/>
        </w:rPr>
        <w:t>Estetica del performativo. Una teoria del teatro e dell’arte</w:t>
      </w:r>
      <w:r w:rsidR="003F01DF">
        <w:rPr>
          <w:sz w:val="18"/>
          <w:szCs w:val="18"/>
        </w:rPr>
        <w:t>, Carocci, Roma, 2014.</w:t>
      </w:r>
      <w:r w:rsidRPr="000D71D0">
        <w:rPr>
          <w:sz w:val="18"/>
          <w:szCs w:val="18"/>
        </w:rPr>
        <w:t xml:space="preserve"> </w:t>
      </w:r>
      <w:hyperlink r:id="rId10" w:history="1">
        <w:r w:rsidR="003F01DF" w:rsidRPr="003F01DF">
          <w:rPr>
            <w:rStyle w:val="Collegamentoipertestuale"/>
            <w:sz w:val="18"/>
            <w:szCs w:val="18"/>
          </w:rPr>
          <w:t>Acquista da V&amp;P</w:t>
        </w:r>
      </w:hyperlink>
    </w:p>
    <w:p w14:paraId="04480CD3" w14:textId="4FCCF58E" w:rsidR="000D71D0" w:rsidRPr="000D71D0" w:rsidRDefault="000D71D0" w:rsidP="000D71D0">
      <w:pPr>
        <w:spacing w:before="240" w:after="120" w:line="220" w:lineRule="auto"/>
        <w:rPr>
          <w:sz w:val="18"/>
          <w:szCs w:val="18"/>
        </w:rPr>
      </w:pPr>
      <w:r w:rsidRPr="000D71D0">
        <w:rPr>
          <w:smallCaps/>
          <w:sz w:val="16"/>
          <w:szCs w:val="18"/>
        </w:rPr>
        <w:t>L. Onnis</w:t>
      </w:r>
      <w:r w:rsidRPr="000D71D0">
        <w:rPr>
          <w:sz w:val="18"/>
          <w:szCs w:val="18"/>
        </w:rPr>
        <w:t xml:space="preserve">, </w:t>
      </w:r>
      <w:r w:rsidRPr="000D71D0">
        <w:rPr>
          <w:i/>
          <w:iCs/>
          <w:sz w:val="18"/>
          <w:szCs w:val="18"/>
        </w:rPr>
        <w:t xml:space="preserve">Il tempo sospeso. Anoressia e bulimia tra individuo, famiglia e società, </w:t>
      </w:r>
      <w:r w:rsidRPr="000D71D0">
        <w:rPr>
          <w:sz w:val="18"/>
          <w:szCs w:val="18"/>
        </w:rPr>
        <w:t>Milano, Franco Angeli, 2016.</w:t>
      </w:r>
      <w:r w:rsidR="003F01DF">
        <w:rPr>
          <w:sz w:val="18"/>
          <w:szCs w:val="18"/>
        </w:rPr>
        <w:t xml:space="preserve"> </w:t>
      </w:r>
      <w:hyperlink r:id="rId11" w:history="1">
        <w:r w:rsidR="003F01DF" w:rsidRPr="003F01DF">
          <w:rPr>
            <w:rStyle w:val="Collegamentoipertestuale"/>
            <w:sz w:val="18"/>
            <w:szCs w:val="18"/>
          </w:rPr>
          <w:t>Acquista da V&amp;P</w:t>
        </w:r>
      </w:hyperlink>
    </w:p>
    <w:p w14:paraId="5B20AEBA" w14:textId="209CBCEA" w:rsidR="000D71D0" w:rsidRPr="000D71D0" w:rsidRDefault="000D71D0" w:rsidP="000D71D0">
      <w:pPr>
        <w:spacing w:before="240" w:after="120" w:line="220" w:lineRule="auto"/>
        <w:rPr>
          <w:sz w:val="18"/>
          <w:szCs w:val="18"/>
        </w:rPr>
      </w:pPr>
      <w:r w:rsidRPr="000D71D0">
        <w:rPr>
          <w:smallCaps/>
          <w:sz w:val="16"/>
          <w:szCs w:val="18"/>
        </w:rPr>
        <w:t>A. Pontremoli,</w:t>
      </w:r>
      <w:r w:rsidRPr="000D71D0">
        <w:rPr>
          <w:sz w:val="18"/>
          <w:szCs w:val="18"/>
        </w:rPr>
        <w:t xml:space="preserve"> </w:t>
      </w:r>
      <w:r w:rsidRPr="000D71D0">
        <w:rPr>
          <w:i/>
          <w:iCs/>
          <w:sz w:val="18"/>
          <w:szCs w:val="18"/>
        </w:rPr>
        <w:t>Elementi di teatro educativo, sociale e di comunità</w:t>
      </w:r>
      <w:r w:rsidRPr="000D71D0">
        <w:rPr>
          <w:sz w:val="18"/>
          <w:szCs w:val="18"/>
        </w:rPr>
        <w:t>, UTET, Torino, 2015.</w:t>
      </w:r>
      <w:r w:rsidR="003F01DF">
        <w:rPr>
          <w:sz w:val="18"/>
          <w:szCs w:val="18"/>
        </w:rPr>
        <w:t xml:space="preserve"> </w:t>
      </w:r>
      <w:hyperlink r:id="rId12" w:history="1">
        <w:r w:rsidR="003F01DF" w:rsidRPr="003F01DF">
          <w:rPr>
            <w:rStyle w:val="Collegamentoipertestuale"/>
            <w:sz w:val="18"/>
            <w:szCs w:val="18"/>
          </w:rPr>
          <w:t>Acquista da V&amp;P</w:t>
        </w:r>
      </w:hyperlink>
    </w:p>
    <w:p w14:paraId="0FDBF8A1" w14:textId="14CA2B99" w:rsidR="000D71D0" w:rsidRPr="000D71D0" w:rsidRDefault="000D71D0" w:rsidP="000D71D0">
      <w:pPr>
        <w:spacing w:before="240" w:after="120" w:line="220" w:lineRule="auto"/>
        <w:rPr>
          <w:sz w:val="18"/>
          <w:szCs w:val="18"/>
        </w:rPr>
      </w:pPr>
      <w:r w:rsidRPr="000D71D0">
        <w:rPr>
          <w:smallCaps/>
          <w:sz w:val="16"/>
          <w:szCs w:val="18"/>
        </w:rPr>
        <w:t>A. Rossi Ghiglione,</w:t>
      </w:r>
      <w:r w:rsidRPr="000D71D0">
        <w:rPr>
          <w:sz w:val="18"/>
          <w:szCs w:val="18"/>
        </w:rPr>
        <w:t xml:space="preserve"> A. Pagliarino,</w:t>
      </w:r>
      <w:r w:rsidRPr="000D71D0">
        <w:rPr>
          <w:i/>
          <w:iCs/>
          <w:sz w:val="18"/>
          <w:szCs w:val="18"/>
        </w:rPr>
        <w:t xml:space="preserve"> Fare teatro sociale</w:t>
      </w:r>
      <w:r w:rsidRPr="000D71D0">
        <w:rPr>
          <w:sz w:val="18"/>
          <w:szCs w:val="18"/>
        </w:rPr>
        <w:t xml:space="preserve">, Dino </w:t>
      </w:r>
      <w:proofErr w:type="spellStart"/>
      <w:r w:rsidRPr="000D71D0">
        <w:rPr>
          <w:sz w:val="18"/>
          <w:szCs w:val="18"/>
        </w:rPr>
        <w:t>Audino</w:t>
      </w:r>
      <w:proofErr w:type="spellEnd"/>
      <w:r w:rsidRPr="000D71D0">
        <w:rPr>
          <w:sz w:val="18"/>
          <w:szCs w:val="18"/>
        </w:rPr>
        <w:t>, Roma, 2011.</w:t>
      </w:r>
      <w:r w:rsidR="003F01DF">
        <w:rPr>
          <w:sz w:val="18"/>
          <w:szCs w:val="18"/>
        </w:rPr>
        <w:t xml:space="preserve"> </w:t>
      </w:r>
      <w:hyperlink r:id="rId13" w:history="1">
        <w:r w:rsidR="003F01DF" w:rsidRPr="003F01DF">
          <w:rPr>
            <w:rStyle w:val="Collegamentoipertestuale"/>
            <w:sz w:val="18"/>
            <w:szCs w:val="18"/>
          </w:rPr>
          <w:t>Acquista da V&amp;P</w:t>
        </w:r>
      </w:hyperlink>
    </w:p>
    <w:p w14:paraId="04DDF0EA" w14:textId="4A115738" w:rsidR="000D71D0" w:rsidRPr="000D71D0" w:rsidRDefault="000D71D0" w:rsidP="000D71D0">
      <w:pPr>
        <w:spacing w:before="240" w:after="120" w:line="220" w:lineRule="auto"/>
        <w:rPr>
          <w:sz w:val="18"/>
          <w:szCs w:val="18"/>
        </w:rPr>
      </w:pPr>
      <w:r w:rsidRPr="000D71D0">
        <w:rPr>
          <w:smallCaps/>
          <w:sz w:val="16"/>
          <w:szCs w:val="18"/>
        </w:rPr>
        <w:t>A. Rossi Ghiglione</w:t>
      </w:r>
      <w:r w:rsidRPr="000D71D0">
        <w:rPr>
          <w:sz w:val="18"/>
          <w:szCs w:val="18"/>
        </w:rPr>
        <w:t xml:space="preserve">, </w:t>
      </w:r>
      <w:r w:rsidRPr="000D71D0">
        <w:rPr>
          <w:i/>
          <w:iCs/>
          <w:sz w:val="18"/>
          <w:szCs w:val="18"/>
        </w:rPr>
        <w:t>Teatro sociale e di comunità</w:t>
      </w:r>
      <w:r w:rsidRPr="000D71D0">
        <w:rPr>
          <w:sz w:val="18"/>
          <w:szCs w:val="18"/>
        </w:rPr>
        <w:t xml:space="preserve">, Dino </w:t>
      </w:r>
      <w:proofErr w:type="spellStart"/>
      <w:r w:rsidRPr="000D71D0">
        <w:rPr>
          <w:sz w:val="18"/>
          <w:szCs w:val="18"/>
        </w:rPr>
        <w:t>Audino</w:t>
      </w:r>
      <w:proofErr w:type="spellEnd"/>
      <w:r w:rsidRPr="000D71D0">
        <w:rPr>
          <w:sz w:val="18"/>
          <w:szCs w:val="18"/>
        </w:rPr>
        <w:t>, Roma, 2013.</w:t>
      </w:r>
      <w:r w:rsidR="003F01DF">
        <w:rPr>
          <w:sz w:val="18"/>
          <w:szCs w:val="18"/>
        </w:rPr>
        <w:t xml:space="preserve"> </w:t>
      </w:r>
      <w:hyperlink r:id="rId14" w:history="1">
        <w:r w:rsidR="003F01DF" w:rsidRPr="003F01DF">
          <w:rPr>
            <w:rStyle w:val="Collegamentoipertestuale"/>
            <w:sz w:val="18"/>
            <w:szCs w:val="18"/>
          </w:rPr>
          <w:t>Acquista da V&amp;P</w:t>
        </w:r>
      </w:hyperlink>
      <w:bookmarkStart w:id="0" w:name="_GoBack"/>
      <w:bookmarkEnd w:id="0"/>
    </w:p>
    <w:p w14:paraId="0000001E" w14:textId="77777777" w:rsidR="00BF4BDA" w:rsidRDefault="00315901">
      <w:pPr>
        <w:spacing w:before="240" w:after="120" w:line="220" w:lineRule="auto"/>
        <w:rPr>
          <w:b/>
          <w:i/>
          <w:sz w:val="18"/>
          <w:szCs w:val="18"/>
        </w:rPr>
      </w:pPr>
      <w:r>
        <w:rPr>
          <w:b/>
          <w:i/>
          <w:sz w:val="18"/>
          <w:szCs w:val="18"/>
        </w:rPr>
        <w:t>DIDATTICA DEL CORSO</w:t>
      </w:r>
    </w:p>
    <w:p w14:paraId="26CC6B74" w14:textId="77777777" w:rsidR="000D71D0" w:rsidRPr="000D71D0" w:rsidRDefault="000D71D0" w:rsidP="000D71D0">
      <w:pPr>
        <w:spacing w:before="240" w:after="120" w:line="220" w:lineRule="auto"/>
        <w:ind w:firstLine="284"/>
        <w:rPr>
          <w:color w:val="000000"/>
          <w:sz w:val="18"/>
          <w:szCs w:val="18"/>
        </w:rPr>
      </w:pPr>
      <w:r w:rsidRPr="000D71D0">
        <w:rPr>
          <w:color w:val="000000"/>
          <w:sz w:val="18"/>
          <w:szCs w:val="18"/>
        </w:rPr>
        <w:t xml:space="preserve">Lezioni frontali, lavori pratici di gruppo, ricerche personali, esercitazioni in aula e sul </w:t>
      </w:r>
      <w:proofErr w:type="gramStart"/>
      <w:r w:rsidRPr="000D71D0">
        <w:rPr>
          <w:color w:val="000000"/>
          <w:sz w:val="18"/>
          <w:szCs w:val="18"/>
        </w:rPr>
        <w:t>campo</w:t>
      </w:r>
      <w:proofErr w:type="gramEnd"/>
      <w:r w:rsidRPr="000D71D0">
        <w:rPr>
          <w:color w:val="000000"/>
          <w:sz w:val="18"/>
          <w:szCs w:val="18"/>
        </w:rPr>
        <w:t>.</w:t>
      </w:r>
    </w:p>
    <w:p w14:paraId="00000020" w14:textId="77777777" w:rsidR="00BF4BDA" w:rsidRDefault="00315901">
      <w:pPr>
        <w:spacing w:before="240" w:after="120" w:line="220" w:lineRule="auto"/>
        <w:rPr>
          <w:b/>
          <w:i/>
          <w:sz w:val="18"/>
          <w:szCs w:val="18"/>
        </w:rPr>
      </w:pPr>
      <w:r>
        <w:rPr>
          <w:b/>
          <w:i/>
          <w:sz w:val="18"/>
          <w:szCs w:val="18"/>
        </w:rPr>
        <w:t>METODO E CRITERI DI VALUTAZIONE</w:t>
      </w:r>
    </w:p>
    <w:p w14:paraId="0A3E3449" w14:textId="77777777" w:rsidR="000D71D0" w:rsidRPr="000D71D0" w:rsidRDefault="000D71D0" w:rsidP="000D71D0">
      <w:pPr>
        <w:spacing w:before="240" w:after="120"/>
        <w:ind w:firstLine="284"/>
        <w:rPr>
          <w:color w:val="000000"/>
          <w:sz w:val="18"/>
          <w:szCs w:val="18"/>
        </w:rPr>
      </w:pPr>
      <w:r w:rsidRPr="000D71D0">
        <w:rPr>
          <w:color w:val="000000"/>
          <w:sz w:val="18"/>
          <w:szCs w:val="18"/>
        </w:rPr>
        <w:t>L’insegnamento prevede:</w:t>
      </w:r>
    </w:p>
    <w:p w14:paraId="0F68933D" w14:textId="77777777" w:rsidR="000D71D0" w:rsidRPr="000D71D0" w:rsidRDefault="000D71D0" w:rsidP="000D71D0">
      <w:pPr>
        <w:numPr>
          <w:ilvl w:val="0"/>
          <w:numId w:val="1"/>
        </w:numPr>
        <w:spacing w:before="240" w:after="120"/>
        <w:rPr>
          <w:color w:val="000000"/>
          <w:sz w:val="18"/>
          <w:szCs w:val="18"/>
        </w:rPr>
      </w:pPr>
      <w:r w:rsidRPr="000D71D0">
        <w:rPr>
          <w:color w:val="000000"/>
          <w:sz w:val="18"/>
          <w:szCs w:val="18"/>
        </w:rPr>
        <w:lastRenderedPageBreak/>
        <w:t>Due prove intermedie, la prima di sottogruppo sull’analisi di un’esperienza di laboratorio di teatro sociale, la seconda individuale sull’analisi di un’esperienza di drammaturgia di comunità.</w:t>
      </w:r>
    </w:p>
    <w:p w14:paraId="39E53FE9" w14:textId="77777777" w:rsidR="000D71D0" w:rsidRPr="000D71D0" w:rsidRDefault="000D71D0" w:rsidP="000D71D0">
      <w:pPr>
        <w:numPr>
          <w:ilvl w:val="0"/>
          <w:numId w:val="1"/>
        </w:numPr>
        <w:spacing w:before="240" w:after="120"/>
        <w:rPr>
          <w:color w:val="000000"/>
          <w:sz w:val="18"/>
          <w:szCs w:val="18"/>
        </w:rPr>
      </w:pPr>
      <w:r w:rsidRPr="000D71D0">
        <w:rPr>
          <w:color w:val="000000"/>
          <w:sz w:val="18"/>
          <w:szCs w:val="18"/>
        </w:rPr>
        <w:t xml:space="preserve">Esame orale su tre volumi (o collezione di articoli e saggi) a scelta dalla bibliografia indicata, ed eventuali testi che saranno indicati a lezione. </w:t>
      </w:r>
    </w:p>
    <w:p w14:paraId="2AD1A2B1" w14:textId="77777777" w:rsidR="000D71D0" w:rsidRPr="000D71D0" w:rsidRDefault="000D71D0" w:rsidP="000D71D0">
      <w:pPr>
        <w:spacing w:before="240" w:after="120"/>
        <w:rPr>
          <w:color w:val="000000"/>
          <w:sz w:val="18"/>
          <w:szCs w:val="18"/>
        </w:rPr>
      </w:pPr>
      <w:r w:rsidRPr="000D71D0">
        <w:rPr>
          <w:color w:val="000000"/>
          <w:sz w:val="18"/>
          <w:szCs w:val="18"/>
        </w:rPr>
        <w:t>L’accertamento del raggiungimento di parte dei risultati attesi avverrà durante il corso attraverso esercitazioni individuali e di gruppo in cui lo studente è chiamato a mettere in pratica le competenze maturate nella realizzazione delle analisi proposte e delle presentazioni sia individuali che di gruppo. Ad ogni presentazione seguirà una restituzione in aula secondo una griglia di indicatori per la valutazione dei progetti performativi che sarà preventivamente condivisa con gli studenti, permettendo loro di identificare punti di forza e di debolezza delle presentazioni in relazione alle conoscenze che stanno maturando durante il corso.</w:t>
      </w:r>
    </w:p>
    <w:p w14:paraId="475B19FF" w14:textId="77777777" w:rsidR="000D71D0" w:rsidRPr="000D71D0" w:rsidRDefault="000D71D0" w:rsidP="000D71D0">
      <w:pPr>
        <w:spacing w:before="240" w:after="120"/>
        <w:rPr>
          <w:color w:val="000000"/>
          <w:sz w:val="18"/>
          <w:szCs w:val="18"/>
        </w:rPr>
      </w:pPr>
      <w:r w:rsidRPr="000D71D0">
        <w:rPr>
          <w:color w:val="000000"/>
          <w:sz w:val="18"/>
          <w:szCs w:val="18"/>
        </w:rPr>
        <w:t xml:space="preserve">Mediante la prova orale lo studente deve dimostrare conoscere le informazioni e i concetti trattati durante il corso dimostrando di sapersi orientare tra i temi e le questioni di fondo discussi a lezione, con particolare attenzione alla parte delle esercitazioni e alle letture in programma. Ai fini della valutazione della prova orale concorreranno la pertinenza delle risposte, l’uso appropriato della terminologia, la strutturazione argomentata e coerente del discorso, la capacità di individuare nessi e questioni aperte. </w:t>
      </w:r>
    </w:p>
    <w:p w14:paraId="0D01203C" w14:textId="77777777" w:rsidR="000D71D0" w:rsidRPr="000D71D0" w:rsidRDefault="000D71D0" w:rsidP="000D71D0">
      <w:pPr>
        <w:spacing w:before="240" w:after="120"/>
        <w:rPr>
          <w:color w:val="000000"/>
          <w:sz w:val="18"/>
          <w:szCs w:val="18"/>
        </w:rPr>
      </w:pPr>
      <w:r w:rsidRPr="000D71D0">
        <w:rPr>
          <w:color w:val="000000"/>
          <w:sz w:val="18"/>
          <w:szCs w:val="18"/>
        </w:rPr>
        <w:t>Il voto finale terrà conto della prova orale (70%) e degli esiti delle esercitazioni (30%).</w:t>
      </w:r>
    </w:p>
    <w:p w14:paraId="7F3E540B" w14:textId="77777777" w:rsidR="000D71D0" w:rsidRPr="000D71D0" w:rsidRDefault="000D71D0" w:rsidP="000D71D0">
      <w:pPr>
        <w:spacing w:before="240" w:after="120"/>
        <w:rPr>
          <w:color w:val="000000"/>
          <w:sz w:val="18"/>
          <w:szCs w:val="18"/>
        </w:rPr>
      </w:pPr>
      <w:r w:rsidRPr="000D71D0">
        <w:rPr>
          <w:color w:val="000000"/>
          <w:sz w:val="18"/>
          <w:szCs w:val="18"/>
        </w:rPr>
        <w:t xml:space="preserve">    </w:t>
      </w:r>
    </w:p>
    <w:p w14:paraId="00000027" w14:textId="77777777" w:rsidR="00BF4BDA" w:rsidRDefault="00315901">
      <w:pPr>
        <w:spacing w:before="240" w:after="120"/>
        <w:rPr>
          <w:b/>
          <w:i/>
          <w:sz w:val="18"/>
          <w:szCs w:val="18"/>
        </w:rPr>
      </w:pPr>
      <w:r>
        <w:rPr>
          <w:b/>
          <w:i/>
          <w:sz w:val="18"/>
          <w:szCs w:val="18"/>
        </w:rPr>
        <w:t>AVVERTENZE E PREREQUISITI</w:t>
      </w:r>
    </w:p>
    <w:p w14:paraId="4B002EB9" w14:textId="77777777" w:rsidR="000D71D0" w:rsidRPr="000D71D0" w:rsidRDefault="000D71D0" w:rsidP="000D71D0">
      <w:pPr>
        <w:pBdr>
          <w:top w:val="nil"/>
          <w:left w:val="nil"/>
          <w:bottom w:val="nil"/>
          <w:right w:val="nil"/>
          <w:between w:val="nil"/>
        </w:pBdr>
        <w:spacing w:line="220" w:lineRule="auto"/>
        <w:ind w:firstLine="284"/>
        <w:rPr>
          <w:color w:val="000000"/>
          <w:sz w:val="18"/>
          <w:szCs w:val="18"/>
        </w:rPr>
      </w:pPr>
      <w:r w:rsidRPr="000D71D0">
        <w:rPr>
          <w:color w:val="000000"/>
          <w:sz w:val="18"/>
          <w:szCs w:val="18"/>
        </w:rPr>
        <w:t xml:space="preserve">Gli studenti possono trovare sulla pagina personale del docente tutte le informazioni relative al programma, al corso in generale e agli eventuali spostamenti di aula o orario. Sulla piattaforma </w:t>
      </w:r>
      <w:proofErr w:type="spellStart"/>
      <w:r w:rsidRPr="000D71D0">
        <w:rPr>
          <w:color w:val="000000"/>
          <w:sz w:val="18"/>
          <w:szCs w:val="18"/>
        </w:rPr>
        <w:t>Blackboard</w:t>
      </w:r>
      <w:proofErr w:type="spellEnd"/>
      <w:r w:rsidRPr="000D71D0">
        <w:rPr>
          <w:color w:val="000000"/>
          <w:sz w:val="18"/>
          <w:szCs w:val="18"/>
        </w:rPr>
        <w:t xml:space="preserve"> saranno disponibili materiali didattici, documenti, informazioni e indicazioni utili per il corso.</w:t>
      </w:r>
    </w:p>
    <w:p w14:paraId="610D44EC" w14:textId="77777777" w:rsidR="000D71D0" w:rsidRPr="000D71D0" w:rsidRDefault="000D71D0" w:rsidP="000D71D0">
      <w:pPr>
        <w:pBdr>
          <w:top w:val="nil"/>
          <w:left w:val="nil"/>
          <w:bottom w:val="nil"/>
          <w:right w:val="nil"/>
          <w:between w:val="nil"/>
        </w:pBdr>
        <w:spacing w:line="220" w:lineRule="auto"/>
        <w:ind w:firstLine="284"/>
        <w:rPr>
          <w:color w:val="000000"/>
          <w:sz w:val="18"/>
          <w:szCs w:val="18"/>
        </w:rPr>
      </w:pPr>
      <w:r w:rsidRPr="000D71D0">
        <w:rPr>
          <w:color w:val="000000"/>
          <w:sz w:val="18"/>
          <w:szCs w:val="18"/>
        </w:rPr>
        <w:t>L’insegnamento, prevedendo fasi di esercitazione, richiede una frequenza costante e la partecipazione attiva da parte degli studenti. Eventuali difficoltà a frequentare vanno segnalate al docente, che provvederà a definire con lo studente le modalità compensative.</w:t>
      </w:r>
    </w:p>
    <w:p w14:paraId="551A0A25" w14:textId="77777777" w:rsidR="000D71D0" w:rsidRPr="000D71D0" w:rsidRDefault="000D71D0" w:rsidP="000D71D0">
      <w:pPr>
        <w:pBdr>
          <w:top w:val="nil"/>
          <w:left w:val="nil"/>
          <w:bottom w:val="nil"/>
          <w:right w:val="nil"/>
          <w:between w:val="nil"/>
        </w:pBdr>
        <w:spacing w:line="220" w:lineRule="auto"/>
        <w:ind w:firstLine="284"/>
        <w:rPr>
          <w:color w:val="000000"/>
          <w:sz w:val="18"/>
          <w:szCs w:val="18"/>
        </w:rPr>
      </w:pPr>
      <w:r w:rsidRPr="000D71D0">
        <w:rPr>
          <w:color w:val="000000"/>
          <w:sz w:val="18"/>
          <w:szCs w:val="18"/>
        </w:rPr>
        <w:t>Rispetto ai prerequisiti relativi ai contenuti, l’insegnamento rimanda a conoscenze maturate durante il primo anno di corso (in particolare sulla storia del teatro e dello spettacolo e sulle arti visive) e il secondo (sulla performance e le arti performative). Dato lo svolgimento dell’insegnamento in lingua italiana, è facilitante una conoscenza adeguata della lingua. La bibliografia, però, propone volumi in lingua inglese, motivo per cui è facilitante la conoscenza della lingua inglese.</w:t>
      </w:r>
    </w:p>
    <w:p w14:paraId="6304034F" w14:textId="77777777" w:rsidR="000D71D0" w:rsidRPr="000D71D0" w:rsidRDefault="000D71D0" w:rsidP="000D71D0">
      <w:pPr>
        <w:pBdr>
          <w:top w:val="nil"/>
          <w:left w:val="nil"/>
          <w:bottom w:val="nil"/>
          <w:right w:val="nil"/>
          <w:between w:val="nil"/>
        </w:pBdr>
        <w:spacing w:line="220" w:lineRule="auto"/>
        <w:ind w:firstLine="284"/>
        <w:rPr>
          <w:color w:val="000000"/>
          <w:sz w:val="18"/>
          <w:szCs w:val="18"/>
        </w:rPr>
      </w:pPr>
    </w:p>
    <w:p w14:paraId="2BFFCDAF" w14:textId="77777777" w:rsidR="000D71D0" w:rsidRPr="000D71D0" w:rsidRDefault="000D71D0" w:rsidP="000D71D0">
      <w:pPr>
        <w:pBdr>
          <w:top w:val="nil"/>
          <w:left w:val="nil"/>
          <w:bottom w:val="nil"/>
          <w:right w:val="nil"/>
          <w:between w:val="nil"/>
        </w:pBdr>
        <w:spacing w:line="220" w:lineRule="auto"/>
        <w:ind w:firstLine="284"/>
        <w:rPr>
          <w:i/>
          <w:iCs/>
          <w:color w:val="000000"/>
          <w:sz w:val="18"/>
          <w:szCs w:val="18"/>
        </w:rPr>
      </w:pPr>
      <w:r w:rsidRPr="000D71D0">
        <w:rPr>
          <w:i/>
          <w:iCs/>
          <w:color w:val="000000"/>
          <w:sz w:val="18"/>
          <w:szCs w:val="18"/>
        </w:rPr>
        <w:t>Orario e luogo di ricevimento</w:t>
      </w:r>
    </w:p>
    <w:p w14:paraId="0F828034" w14:textId="77777777" w:rsidR="000D71D0" w:rsidRPr="000D71D0" w:rsidRDefault="000D71D0" w:rsidP="000D71D0">
      <w:pPr>
        <w:pBdr>
          <w:top w:val="nil"/>
          <w:left w:val="nil"/>
          <w:bottom w:val="nil"/>
          <w:right w:val="nil"/>
          <w:between w:val="nil"/>
        </w:pBdr>
        <w:spacing w:line="220" w:lineRule="auto"/>
        <w:ind w:firstLine="284"/>
        <w:rPr>
          <w:i/>
          <w:iCs/>
          <w:color w:val="000000"/>
          <w:sz w:val="18"/>
          <w:szCs w:val="18"/>
        </w:rPr>
      </w:pPr>
    </w:p>
    <w:p w14:paraId="1C7D0543" w14:textId="77777777" w:rsidR="000D71D0" w:rsidRPr="000D71D0" w:rsidRDefault="000D71D0" w:rsidP="000D71D0">
      <w:pPr>
        <w:pBdr>
          <w:top w:val="nil"/>
          <w:left w:val="nil"/>
          <w:bottom w:val="nil"/>
          <w:right w:val="nil"/>
          <w:between w:val="nil"/>
        </w:pBdr>
        <w:spacing w:line="220" w:lineRule="auto"/>
        <w:ind w:firstLine="284"/>
        <w:rPr>
          <w:color w:val="000000"/>
          <w:sz w:val="18"/>
          <w:szCs w:val="18"/>
        </w:rPr>
      </w:pPr>
      <w:r w:rsidRPr="000D71D0">
        <w:rPr>
          <w:color w:val="000000"/>
          <w:sz w:val="18"/>
          <w:szCs w:val="18"/>
        </w:rPr>
        <w:lastRenderedPageBreak/>
        <w:t xml:space="preserve">La prof.ssa Arianna Gnutti riceve dopo lezioni o su appuntamento da concordare via e-mail scrivendo a </w:t>
      </w:r>
      <w:hyperlink r:id="rId15">
        <w:r w:rsidRPr="000D71D0">
          <w:rPr>
            <w:rStyle w:val="Collegamentoipertestuale"/>
            <w:sz w:val="18"/>
            <w:szCs w:val="18"/>
          </w:rPr>
          <w:t>arianna.gnutti@unicatt.it</w:t>
        </w:r>
      </w:hyperlink>
      <w:r w:rsidRPr="000D71D0">
        <w:rPr>
          <w:color w:val="000000"/>
          <w:sz w:val="18"/>
          <w:szCs w:val="18"/>
        </w:rPr>
        <w:t xml:space="preserve">. </w:t>
      </w:r>
    </w:p>
    <w:p w14:paraId="033FA1ED" w14:textId="77777777" w:rsidR="000D71D0" w:rsidRPr="000D71D0" w:rsidRDefault="000D71D0" w:rsidP="000D71D0">
      <w:pPr>
        <w:pBdr>
          <w:top w:val="nil"/>
          <w:left w:val="nil"/>
          <w:bottom w:val="nil"/>
          <w:right w:val="nil"/>
          <w:between w:val="nil"/>
        </w:pBdr>
        <w:spacing w:line="220" w:lineRule="auto"/>
        <w:ind w:firstLine="284"/>
        <w:rPr>
          <w:color w:val="000000"/>
          <w:sz w:val="18"/>
          <w:szCs w:val="18"/>
        </w:rPr>
      </w:pPr>
      <w:r w:rsidRPr="000D71D0">
        <w:rPr>
          <w:color w:val="000000"/>
          <w:sz w:val="18"/>
          <w:szCs w:val="18"/>
        </w:rPr>
        <w:t xml:space="preserve"> </w:t>
      </w:r>
    </w:p>
    <w:p w14:paraId="0000002D" w14:textId="77777777" w:rsidR="00BF4BDA" w:rsidRPr="00315901" w:rsidRDefault="00BF4BDA">
      <w:pPr>
        <w:pBdr>
          <w:top w:val="nil"/>
          <w:left w:val="nil"/>
          <w:bottom w:val="nil"/>
          <w:right w:val="nil"/>
          <w:between w:val="nil"/>
        </w:pBdr>
        <w:spacing w:line="220" w:lineRule="auto"/>
        <w:ind w:firstLine="284"/>
        <w:rPr>
          <w:sz w:val="18"/>
          <w:szCs w:val="18"/>
        </w:rPr>
      </w:pPr>
    </w:p>
    <w:p w14:paraId="0000002F" w14:textId="77777777" w:rsidR="00BF4BDA" w:rsidRDefault="00BF4BDA">
      <w:pPr>
        <w:pBdr>
          <w:top w:val="nil"/>
          <w:left w:val="nil"/>
          <w:bottom w:val="nil"/>
          <w:right w:val="nil"/>
          <w:between w:val="nil"/>
        </w:pBdr>
        <w:spacing w:line="220" w:lineRule="auto"/>
        <w:ind w:firstLine="284"/>
        <w:rPr>
          <w:color w:val="000000"/>
          <w:sz w:val="18"/>
          <w:szCs w:val="18"/>
        </w:rPr>
      </w:pPr>
    </w:p>
    <w:p w14:paraId="00000030" w14:textId="77777777" w:rsidR="00BF4BDA" w:rsidRDefault="00BF4BDA">
      <w:pPr>
        <w:pBdr>
          <w:top w:val="nil"/>
          <w:left w:val="nil"/>
          <w:bottom w:val="nil"/>
          <w:right w:val="nil"/>
          <w:between w:val="nil"/>
        </w:pBdr>
        <w:spacing w:line="220" w:lineRule="auto"/>
        <w:rPr>
          <w:color w:val="000000"/>
          <w:sz w:val="18"/>
          <w:szCs w:val="18"/>
        </w:rPr>
      </w:pPr>
    </w:p>
    <w:sectPr w:rsidR="00BF4BDA">
      <w:pgSz w:w="11906" w:h="16838"/>
      <w:pgMar w:top="3515" w:right="2608" w:bottom="3515" w:left="26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07C99"/>
    <w:multiLevelType w:val="multilevel"/>
    <w:tmpl w:val="9F9ED9DA"/>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DA"/>
    <w:rsid w:val="000D71D0"/>
    <w:rsid w:val="001E2E8F"/>
    <w:rsid w:val="00252D8D"/>
    <w:rsid w:val="00315901"/>
    <w:rsid w:val="003F01DF"/>
    <w:rsid w:val="005D0EB5"/>
    <w:rsid w:val="00B566D9"/>
    <w:rsid w:val="00BF4BDA"/>
    <w:rsid w:val="03D78180"/>
    <w:rsid w:val="055BC695"/>
    <w:rsid w:val="06F26378"/>
    <w:rsid w:val="08A59828"/>
    <w:rsid w:val="0B739351"/>
    <w:rsid w:val="0C979329"/>
    <w:rsid w:val="18AFDB96"/>
    <w:rsid w:val="26A4646E"/>
    <w:rsid w:val="26BDFC0A"/>
    <w:rsid w:val="2EC6C127"/>
    <w:rsid w:val="2F7908E3"/>
    <w:rsid w:val="31AB3C9C"/>
    <w:rsid w:val="37515ACF"/>
    <w:rsid w:val="3B0182B3"/>
    <w:rsid w:val="3C9598BB"/>
    <w:rsid w:val="3E8A2EE3"/>
    <w:rsid w:val="4923006C"/>
    <w:rsid w:val="4924D41C"/>
    <w:rsid w:val="4B294915"/>
    <w:rsid w:val="4B709F71"/>
    <w:rsid w:val="4D0C6FD2"/>
    <w:rsid w:val="4EEC0832"/>
    <w:rsid w:val="59D1CA7D"/>
    <w:rsid w:val="62D09F55"/>
    <w:rsid w:val="64CBDC1B"/>
    <w:rsid w:val="66AB0935"/>
    <w:rsid w:val="6A21D4C5"/>
    <w:rsid w:val="6C63A47D"/>
    <w:rsid w:val="7045F4F4"/>
    <w:rsid w:val="776D34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4ED58"/>
  <w15:docId w15:val="{00F78488-6519-4459-BC0F-3961B4D8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lang w:val="it-IT" w:eastAsia="it-IT" w:bidi="ar-SA"/>
      </w:rPr>
    </w:rPrDefault>
    <w:pPrDefault>
      <w:pPr>
        <w:tabs>
          <w:tab w:val="left" w:pos="284"/>
        </w:tabs>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240" w:lineRule="exact"/>
    </w:pPr>
  </w:style>
  <w:style w:type="paragraph" w:styleId="Titolo1">
    <w:name w:val="heading 1"/>
    <w:next w:val="Titolo2"/>
    <w:qFormat/>
    <w:pPr>
      <w:spacing w:before="480" w:line="240" w:lineRule="exact"/>
      <w:outlineLvl w:val="0"/>
    </w:pPr>
    <w:rPr>
      <w:b/>
      <w:noProof/>
    </w:rPr>
  </w:style>
  <w:style w:type="paragraph" w:styleId="Titolo2">
    <w:name w:val="heading 2"/>
    <w:next w:val="Titolo3"/>
    <w:qFormat/>
    <w:pPr>
      <w:spacing w:line="240" w:lineRule="exact"/>
      <w:outlineLvl w:val="1"/>
    </w:pPr>
    <w:rPr>
      <w:smallCaps/>
      <w:noProof/>
      <w:sz w:val="18"/>
    </w:rPr>
  </w:style>
  <w:style w:type="paragraph" w:styleId="Titolo3">
    <w:name w:val="heading 3"/>
    <w:next w:val="Normale"/>
    <w:qFormat/>
    <w:pPr>
      <w:spacing w:before="240" w:after="120" w:line="240" w:lineRule="exact"/>
      <w:outlineLvl w:val="2"/>
    </w:pPr>
    <w:rPr>
      <w:i/>
      <w:caps/>
      <w:noProof/>
      <w:sz w:val="1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customStyle="1" w:styleId="Testo1">
    <w:name w:val="Testo 1"/>
    <w:pPr>
      <w:spacing w:line="220" w:lineRule="exact"/>
      <w:ind w:left="284" w:hanging="284"/>
    </w:pPr>
    <w:rPr>
      <w:noProof/>
      <w:sz w:val="18"/>
    </w:rPr>
  </w:style>
  <w:style w:type="paragraph" w:customStyle="1" w:styleId="Testo2">
    <w:name w:val="Testo 2"/>
    <w:pPr>
      <w:spacing w:line="220" w:lineRule="exact"/>
      <w:ind w:firstLine="284"/>
    </w:pPr>
    <w:rPr>
      <w:noProof/>
      <w:sz w:val="18"/>
    </w:rPr>
  </w:style>
  <w:style w:type="character" w:styleId="Collegamentoipertestuale">
    <w:name w:val="Hyperlink"/>
    <w:basedOn w:val="Carpredefinitoparagrafo"/>
    <w:uiPriority w:val="99"/>
    <w:unhideWhenUsed/>
    <w:rsid w:val="008A0561"/>
    <w:rPr>
      <w:color w:val="0000FF"/>
      <w:u w:val="single"/>
    </w:rPr>
  </w:style>
  <w:style w:type="character" w:styleId="Rimandocommento">
    <w:name w:val="annotation reference"/>
    <w:basedOn w:val="Carpredefinitoparagrafo"/>
    <w:uiPriority w:val="99"/>
    <w:semiHidden/>
    <w:unhideWhenUsed/>
    <w:rsid w:val="000B68A8"/>
    <w:rPr>
      <w:sz w:val="16"/>
      <w:szCs w:val="16"/>
    </w:rPr>
  </w:style>
  <w:style w:type="paragraph" w:styleId="Testocommento">
    <w:name w:val="annotation text"/>
    <w:basedOn w:val="Normale"/>
    <w:link w:val="TestocommentoCarattere"/>
    <w:uiPriority w:val="99"/>
    <w:semiHidden/>
    <w:unhideWhenUsed/>
    <w:rsid w:val="000B68A8"/>
    <w:pPr>
      <w:spacing w:line="240" w:lineRule="auto"/>
    </w:pPr>
  </w:style>
  <w:style w:type="character" w:customStyle="1" w:styleId="TestocommentoCarattere">
    <w:name w:val="Testo commento Carattere"/>
    <w:basedOn w:val="Carpredefinitoparagrafo"/>
    <w:link w:val="Testocommento"/>
    <w:uiPriority w:val="99"/>
    <w:semiHidden/>
    <w:rsid w:val="000B68A8"/>
    <w:rPr>
      <w:rFonts w:ascii="Times" w:hAnsi="Times"/>
    </w:rPr>
  </w:style>
  <w:style w:type="paragraph" w:styleId="Soggettocommento">
    <w:name w:val="annotation subject"/>
    <w:basedOn w:val="Testocommento"/>
    <w:next w:val="Testocommento"/>
    <w:link w:val="SoggettocommentoCarattere"/>
    <w:uiPriority w:val="99"/>
    <w:semiHidden/>
    <w:unhideWhenUsed/>
    <w:rsid w:val="000B68A8"/>
    <w:rPr>
      <w:b/>
      <w:bCs/>
    </w:rPr>
  </w:style>
  <w:style w:type="character" w:customStyle="1" w:styleId="SoggettocommentoCarattere">
    <w:name w:val="Soggetto commento Carattere"/>
    <w:basedOn w:val="TestocommentoCarattere"/>
    <w:link w:val="Soggettocommento"/>
    <w:uiPriority w:val="99"/>
    <w:semiHidden/>
    <w:rsid w:val="000B68A8"/>
    <w:rPr>
      <w:rFonts w:ascii="Times" w:hAnsi="Times"/>
      <w:b/>
      <w:bCs/>
    </w:rPr>
  </w:style>
  <w:style w:type="paragraph" w:styleId="Testofumetto">
    <w:name w:val="Balloon Text"/>
    <w:basedOn w:val="Normale"/>
    <w:link w:val="TestofumettoCarattere"/>
    <w:uiPriority w:val="99"/>
    <w:semiHidden/>
    <w:unhideWhenUsed/>
    <w:rsid w:val="000B68A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B68A8"/>
    <w:rPr>
      <w:rFonts w:ascii="Segoe UI" w:hAnsi="Segoe UI" w:cs="Segoe UI"/>
      <w:sz w:val="18"/>
      <w:szCs w:val="18"/>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Carpredefinitoparagrafo"/>
    <w:uiPriority w:val="99"/>
    <w:semiHidden/>
    <w:unhideWhenUsed/>
    <w:rsid w:val="000D7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bernardi-claudio/il-teatro-sociale-9788843030569-174483.html" TargetMode="External"/><Relationship Id="rId13" Type="http://schemas.openxmlformats.org/officeDocument/2006/relationships/hyperlink" Target="https://librerie.unicatt.it/scheda-libro/fare-teatro-sociale-9788875270391-175937.html" TargetMode="External"/><Relationship Id="rId3" Type="http://schemas.openxmlformats.org/officeDocument/2006/relationships/styles" Target="styles.xml"/><Relationship Id="rId7" Type="http://schemas.openxmlformats.org/officeDocument/2006/relationships/hyperlink" Target="https://librerie.unicatt.it/scheda-libro/claudio-bernardi/eros-sullantropologia-della-rappresent-azione-9788867809578-651711.html" TargetMode="External"/><Relationship Id="rId12" Type="http://schemas.openxmlformats.org/officeDocument/2006/relationships/hyperlink" Target="https://librerie.unicatt.it/scheda-libro/alessandro-pontremoli/elementi-di-teatro-educativo-sociale-e-di-comunita-9788860084422-527615.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comunicazionisociali.vitaepensiero.it/" TargetMode="External"/><Relationship Id="rId11" Type="http://schemas.openxmlformats.org/officeDocument/2006/relationships/hyperlink" Target="https://librerie.unicatt.it/scheda-libro/luigi-onnis/il-tempo-sospeso-anoressia-e-bulimia-tra-individuo-famiglia-e-societa-9788891707260-524765.html" TargetMode="External"/><Relationship Id="rId5" Type="http://schemas.openxmlformats.org/officeDocument/2006/relationships/webSettings" Target="webSettings.xml"/><Relationship Id="rId15" Type="http://schemas.openxmlformats.org/officeDocument/2006/relationships/hyperlink" Target="mailto:arianna.gnutti@unicatt.it" TargetMode="External"/><Relationship Id="rId10" Type="http://schemas.openxmlformats.org/officeDocument/2006/relationships/hyperlink" Target="https://librerie.unicatt.it/scheda-libro/erika-fischer-lichte/estetica-del-performativo-una-teoria-del-teatro-e-dellarte-9788843055968-237210.html" TargetMode="External"/><Relationship Id="rId4" Type="http://schemas.openxmlformats.org/officeDocument/2006/relationships/settings" Target="settings.xml"/><Relationship Id="rId9" Type="http://schemas.openxmlformats.org/officeDocument/2006/relationships/hyperlink" Target="http://ojs.francoangeli.it/_omp/index.php/oa/catalog/book/637" TargetMode="External"/><Relationship Id="rId14" Type="http://schemas.openxmlformats.org/officeDocument/2006/relationships/hyperlink" Target="https://librerie.unicatt.it/scheda-libro/alessandra-rossi-ghiglione/teatro-sociale-e-di-comunita-drammaturgia-e-messa-in-scena-con-i-gruppi-9788875272319-628982.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jalyW4vmsuofJk5hb5NaeCk64g==">AMUW2mUvthsR9pnXUeOsfqxrOuybwf9LQfFUSpxPsCOb896iWNfEro8RYlg8lFaTU5yBtSoHKuc/SEBYwEpiAGb3PufCnLMAU6g9BkiiHKrQKWYGBNH+82lO51hF6FBrbljPOz4b7JQI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1153</Words>
  <Characters>6575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Zucca Celina</dc:creator>
  <cp:lastModifiedBy>Magatelli Matteo</cp:lastModifiedBy>
  <cp:revision>3</cp:revision>
  <dcterms:created xsi:type="dcterms:W3CDTF">2022-08-01T08:16:00Z</dcterms:created>
  <dcterms:modified xsi:type="dcterms:W3CDTF">2022-12-05T11:26:00Z</dcterms:modified>
</cp:coreProperties>
</file>