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E9224" w14:textId="77777777" w:rsidR="009C29C6" w:rsidRDefault="007C3B68">
      <w:pPr>
        <w:pStyle w:val="Titolo1"/>
      </w:pPr>
      <w:r w:rsidRPr="007C3B68">
        <w:t>Laboratorio di Valorizzazione digitale dei beni artistici e culturali del territorio</w:t>
      </w:r>
    </w:p>
    <w:p w14:paraId="2AF95FEC" w14:textId="77777777" w:rsidR="00AE31DF" w:rsidRDefault="007C3B68" w:rsidP="00AE31DF">
      <w:pPr>
        <w:pStyle w:val="Titolo2"/>
      </w:pPr>
      <w:r>
        <w:t>Dott. Antonio Cadei</w:t>
      </w:r>
    </w:p>
    <w:p w14:paraId="3BE1A97E" w14:textId="77777777" w:rsidR="00AE31DF" w:rsidRDefault="00AE31DF" w:rsidP="00AE31D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B30088F" w14:textId="77777777" w:rsidR="00F96A72" w:rsidRPr="00F96A72" w:rsidRDefault="00F96A72" w:rsidP="00F96A72">
      <w:r w:rsidRPr="00F96A72">
        <w:t>L’insegnamento si propone di fornire agli studenti una generale comprensione di strategie e tecniche di comunicazione digitale mirate alla promozione di beni artistici, ambiti culturali e destinazioni territoriali.</w:t>
      </w:r>
      <w:r w:rsidRPr="00F96A72">
        <w:br/>
        <w:t>Consentirà agli studenti lo sviluppo delle nozioni di base di pianificazione e realizzazione di azioni comunicazione e marketing sugli ecosistemi digitali.</w:t>
      </w:r>
      <w:r w:rsidRPr="00F96A72">
        <w:br/>
        <w:t>Svilupperà la capacità sia progettuale che operativa in una visione d’insieme, necessaria al raggiungimento degli obiettivi prefissati.</w:t>
      </w:r>
    </w:p>
    <w:p w14:paraId="5CC54238" w14:textId="77777777" w:rsidR="00F96A72" w:rsidRDefault="00F96A72" w:rsidP="00F96A72">
      <w:pPr>
        <w:rPr>
          <w:b/>
          <w:bCs/>
          <w:i/>
          <w:iCs/>
        </w:rPr>
      </w:pPr>
    </w:p>
    <w:p w14:paraId="168A4A3E" w14:textId="77777777" w:rsidR="00F96A72" w:rsidRPr="00F96A72" w:rsidRDefault="00F96A72" w:rsidP="00F96A72">
      <w:r>
        <w:rPr>
          <w:b/>
          <w:bCs/>
          <w:i/>
          <w:iCs/>
        </w:rPr>
        <w:t>R</w:t>
      </w:r>
      <w:r w:rsidRPr="00F96A72">
        <w:rPr>
          <w:b/>
          <w:bCs/>
          <w:i/>
          <w:iCs/>
        </w:rPr>
        <w:t>isultati di apprendimento attesi</w:t>
      </w:r>
      <w:r w:rsidRPr="00F96A72">
        <w:t xml:space="preserve"> </w:t>
      </w:r>
    </w:p>
    <w:p w14:paraId="524EF594" w14:textId="77777777" w:rsidR="00F96A72" w:rsidRPr="00F96A72" w:rsidRDefault="00F96A72" w:rsidP="003812F5">
      <w:r w:rsidRPr="00F96A72">
        <w:t>Al termine dell’insegnamento, lo studente sarà̀ in grado di analizzare il contesto nel quale operare, identificare i punti di forza da utilizzare nel piano di comunicazione, intraprendere azioni correttive e di implementazione dei servizi in carenza, costituire vere e proprie campagne comunicate e/o marketing declinate secondo il proprio percorso e gli strumenti appresi.</w:t>
      </w:r>
      <w:r w:rsidRPr="00F96A72">
        <w:br/>
        <w:t>Sarà inoltre in grado di valutare partner e competitor delle azioni digitali e innescare processi di co-marketing, attività off-line e integrazioni off-line/on-line.</w:t>
      </w:r>
      <w:r w:rsidRPr="00F96A72">
        <w:br/>
        <w:t>La conoscenza operativa consentirà di apprezzare la rilevanza delle azioni da intraprendere in ottica di efficienza/costi benefici e valutazione di budget necessari.</w:t>
      </w:r>
    </w:p>
    <w:p w14:paraId="3A300C6D" w14:textId="77777777" w:rsidR="00F96A72" w:rsidRDefault="00F96A72" w:rsidP="00F96A72">
      <w:pPr>
        <w:rPr>
          <w:b/>
          <w:i/>
          <w:sz w:val="18"/>
        </w:rPr>
      </w:pPr>
    </w:p>
    <w:p w14:paraId="60598D62" w14:textId="77777777" w:rsidR="00AE31DF" w:rsidRDefault="00AE31DF" w:rsidP="00F96A72">
      <w:pPr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691D5FF" w14:textId="77777777" w:rsidR="00F96A72" w:rsidRDefault="00F96A72" w:rsidP="00F96A72">
      <w:pPr>
        <w:rPr>
          <w:b/>
          <w:sz w:val="18"/>
        </w:rPr>
      </w:pPr>
    </w:p>
    <w:p w14:paraId="3659F0EA" w14:textId="0BFD8A04" w:rsidR="00337144" w:rsidRPr="00337144" w:rsidRDefault="00F96A72" w:rsidP="00337144">
      <w:pPr>
        <w:numPr>
          <w:ilvl w:val="0"/>
          <w:numId w:val="1"/>
        </w:numPr>
        <w:rPr>
          <w:caps/>
          <w:sz w:val="18"/>
          <w:szCs w:val="18"/>
        </w:rPr>
      </w:pPr>
      <w:bookmarkStart w:id="0" w:name="_Hlk72750482"/>
      <w:r w:rsidRPr="00337144">
        <w:rPr>
          <w:caps/>
          <w:sz w:val="18"/>
          <w:szCs w:val="18"/>
        </w:rPr>
        <w:t>ANALISI DEGLI ECOSISTEMI DIGITALI</w:t>
      </w:r>
    </w:p>
    <w:p w14:paraId="2FEC9A10" w14:textId="77777777" w:rsidR="00F96A72" w:rsidRPr="00337144" w:rsidRDefault="00F96A72" w:rsidP="00F96A72">
      <w:pPr>
        <w:numPr>
          <w:ilvl w:val="0"/>
          <w:numId w:val="1"/>
        </w:numPr>
        <w:rPr>
          <w:caps/>
          <w:sz w:val="18"/>
          <w:szCs w:val="18"/>
        </w:rPr>
      </w:pPr>
      <w:r w:rsidRPr="00337144">
        <w:rPr>
          <w:caps/>
          <w:sz w:val="18"/>
          <w:szCs w:val="18"/>
        </w:rPr>
        <w:t>INDIVIDUAZIONE OBIETTIVI E STRUMENTI DI COMUNICAZIONE</w:t>
      </w:r>
    </w:p>
    <w:p w14:paraId="22DF14BB" w14:textId="77777777" w:rsidR="00F96A72" w:rsidRPr="00337144" w:rsidRDefault="00F96A72" w:rsidP="00F96A72">
      <w:pPr>
        <w:numPr>
          <w:ilvl w:val="0"/>
          <w:numId w:val="1"/>
        </w:numPr>
        <w:rPr>
          <w:caps/>
          <w:sz w:val="18"/>
          <w:szCs w:val="18"/>
        </w:rPr>
      </w:pPr>
      <w:r w:rsidRPr="00337144">
        <w:rPr>
          <w:caps/>
          <w:sz w:val="18"/>
          <w:szCs w:val="18"/>
        </w:rPr>
        <w:t>IMMAGINE COORDINATA E COERENZA COMUNICATIVA</w:t>
      </w:r>
    </w:p>
    <w:p w14:paraId="632B1742" w14:textId="77777777" w:rsidR="00F96A72" w:rsidRPr="00337144" w:rsidRDefault="00F96A72" w:rsidP="00F96A72">
      <w:pPr>
        <w:numPr>
          <w:ilvl w:val="0"/>
          <w:numId w:val="1"/>
        </w:numPr>
        <w:rPr>
          <w:caps/>
          <w:sz w:val="18"/>
          <w:szCs w:val="18"/>
        </w:rPr>
      </w:pPr>
      <w:r w:rsidRPr="00337144">
        <w:rPr>
          <w:caps/>
          <w:sz w:val="18"/>
          <w:szCs w:val="18"/>
        </w:rPr>
        <w:t>BRAND AWARNESS</w:t>
      </w:r>
    </w:p>
    <w:p w14:paraId="07282A34" w14:textId="77777777" w:rsidR="00F96A72" w:rsidRPr="00337144" w:rsidRDefault="00F96A72" w:rsidP="00F96A72">
      <w:pPr>
        <w:numPr>
          <w:ilvl w:val="0"/>
          <w:numId w:val="1"/>
        </w:numPr>
        <w:rPr>
          <w:caps/>
          <w:sz w:val="18"/>
          <w:szCs w:val="18"/>
        </w:rPr>
      </w:pPr>
      <w:r w:rsidRPr="00337144">
        <w:rPr>
          <w:caps/>
          <w:sz w:val="18"/>
          <w:szCs w:val="18"/>
        </w:rPr>
        <w:t>SVILUPPO DELLE STRATEGIE</w:t>
      </w:r>
    </w:p>
    <w:p w14:paraId="2AE7BD98" w14:textId="77777777" w:rsidR="00F96A72" w:rsidRPr="00337144" w:rsidRDefault="00F96A72" w:rsidP="00F96A72">
      <w:pPr>
        <w:numPr>
          <w:ilvl w:val="0"/>
          <w:numId w:val="1"/>
        </w:numPr>
        <w:rPr>
          <w:caps/>
          <w:sz w:val="18"/>
          <w:szCs w:val="18"/>
        </w:rPr>
      </w:pPr>
      <w:r w:rsidRPr="00337144">
        <w:rPr>
          <w:caps/>
          <w:sz w:val="18"/>
          <w:szCs w:val="18"/>
        </w:rPr>
        <w:t>SVILUPPO DEI CONTENUTI</w:t>
      </w:r>
    </w:p>
    <w:p w14:paraId="17614C9C" w14:textId="77777777" w:rsidR="00F96A72" w:rsidRPr="00337144" w:rsidRDefault="00F96A72" w:rsidP="00F96A72">
      <w:pPr>
        <w:numPr>
          <w:ilvl w:val="0"/>
          <w:numId w:val="1"/>
        </w:numPr>
        <w:rPr>
          <w:caps/>
          <w:sz w:val="18"/>
          <w:szCs w:val="18"/>
        </w:rPr>
      </w:pPr>
      <w:r w:rsidRPr="00337144">
        <w:rPr>
          <w:caps/>
          <w:sz w:val="18"/>
          <w:szCs w:val="18"/>
        </w:rPr>
        <w:t>STRUMENTI DI COMUNICAZIONE E MARKETING</w:t>
      </w:r>
    </w:p>
    <w:p w14:paraId="0AC4AEBA" w14:textId="77777777" w:rsidR="00F96A72" w:rsidRPr="00337144" w:rsidRDefault="00F96A72" w:rsidP="00F96A72">
      <w:pPr>
        <w:numPr>
          <w:ilvl w:val="0"/>
          <w:numId w:val="1"/>
        </w:numPr>
        <w:rPr>
          <w:caps/>
          <w:sz w:val="18"/>
          <w:szCs w:val="18"/>
        </w:rPr>
      </w:pPr>
      <w:r w:rsidRPr="00337144">
        <w:rPr>
          <w:caps/>
          <w:sz w:val="18"/>
          <w:szCs w:val="18"/>
        </w:rPr>
        <w:t>SOCIAL NETWORK</w:t>
      </w:r>
    </w:p>
    <w:p w14:paraId="366FD5EF" w14:textId="77777777" w:rsidR="00F96A72" w:rsidRPr="00337144" w:rsidRDefault="00F96A72" w:rsidP="00F96A72">
      <w:pPr>
        <w:numPr>
          <w:ilvl w:val="0"/>
          <w:numId w:val="1"/>
        </w:numPr>
        <w:rPr>
          <w:caps/>
          <w:sz w:val="18"/>
          <w:szCs w:val="18"/>
        </w:rPr>
      </w:pPr>
      <w:r w:rsidRPr="00337144">
        <w:rPr>
          <w:caps/>
          <w:sz w:val="18"/>
          <w:szCs w:val="18"/>
        </w:rPr>
        <w:t>GOVERNANCE PROATTIVA, COINVOLGIMENTO E CAMPAGNE</w:t>
      </w:r>
    </w:p>
    <w:p w14:paraId="7B6F0CC9" w14:textId="77777777" w:rsidR="00F96A72" w:rsidRPr="00337144" w:rsidRDefault="00F96A72" w:rsidP="00F96A72">
      <w:pPr>
        <w:numPr>
          <w:ilvl w:val="0"/>
          <w:numId w:val="1"/>
        </w:numPr>
        <w:rPr>
          <w:caps/>
          <w:sz w:val="18"/>
          <w:szCs w:val="18"/>
        </w:rPr>
      </w:pPr>
      <w:r w:rsidRPr="00337144">
        <w:rPr>
          <w:caps/>
          <w:sz w:val="18"/>
          <w:szCs w:val="18"/>
        </w:rPr>
        <w:t>ATTIVITA’ OFF-LINE / ON-LINE</w:t>
      </w:r>
    </w:p>
    <w:p w14:paraId="25D29CD1" w14:textId="296062C9" w:rsidR="00084F03" w:rsidRPr="00337144" w:rsidRDefault="00F96A72" w:rsidP="00084F03">
      <w:pPr>
        <w:numPr>
          <w:ilvl w:val="0"/>
          <w:numId w:val="1"/>
        </w:numPr>
        <w:rPr>
          <w:caps/>
          <w:sz w:val="18"/>
          <w:szCs w:val="18"/>
        </w:rPr>
      </w:pPr>
      <w:r w:rsidRPr="00337144">
        <w:rPr>
          <w:caps/>
          <w:sz w:val="18"/>
          <w:szCs w:val="18"/>
        </w:rPr>
        <w:t>INBOUND MARKETING</w:t>
      </w:r>
    </w:p>
    <w:p w14:paraId="37976BC9" w14:textId="77777777" w:rsidR="00F96A72" w:rsidRPr="00337144" w:rsidRDefault="00F96A72" w:rsidP="00F96A72">
      <w:pPr>
        <w:numPr>
          <w:ilvl w:val="0"/>
          <w:numId w:val="1"/>
        </w:numPr>
        <w:rPr>
          <w:caps/>
          <w:sz w:val="18"/>
          <w:szCs w:val="18"/>
        </w:rPr>
      </w:pPr>
      <w:r w:rsidRPr="00337144">
        <w:rPr>
          <w:caps/>
          <w:sz w:val="18"/>
          <w:szCs w:val="18"/>
        </w:rPr>
        <w:t>ADVERTISING DIGITALE</w:t>
      </w:r>
    </w:p>
    <w:p w14:paraId="1CB23E55" w14:textId="177E1301" w:rsidR="00084F03" w:rsidRPr="00337144" w:rsidRDefault="00F96A72" w:rsidP="00084F03">
      <w:pPr>
        <w:numPr>
          <w:ilvl w:val="0"/>
          <w:numId w:val="1"/>
        </w:numPr>
        <w:rPr>
          <w:caps/>
          <w:sz w:val="18"/>
          <w:szCs w:val="18"/>
        </w:rPr>
      </w:pPr>
      <w:r w:rsidRPr="00337144">
        <w:rPr>
          <w:caps/>
          <w:sz w:val="18"/>
          <w:szCs w:val="18"/>
        </w:rPr>
        <w:lastRenderedPageBreak/>
        <w:t>METODI DI ANALISI DEI DATI E BENCHMARK</w:t>
      </w:r>
      <w:bookmarkEnd w:id="0"/>
    </w:p>
    <w:p w14:paraId="3C5D4EB9" w14:textId="41CEB574" w:rsidR="00084F03" w:rsidRDefault="00084F03" w:rsidP="00084F0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64F7D23" w14:textId="64DF31A1" w:rsidR="00084F03" w:rsidRPr="00084F03" w:rsidRDefault="00084F03" w:rsidP="00084F03">
      <w:pPr>
        <w:pStyle w:val="Paragrafoelenco"/>
        <w:numPr>
          <w:ilvl w:val="0"/>
          <w:numId w:val="2"/>
        </w:numPr>
        <w:shd w:val="clear" w:color="auto" w:fill="FFFFFF"/>
        <w:ind w:left="714" w:hanging="357"/>
        <w:outlineLvl w:val="0"/>
        <w:rPr>
          <w:rStyle w:val="s2"/>
          <w:rFonts w:ascii="Times" w:eastAsia="Times New Roman" w:hAnsi="Times"/>
          <w:i/>
          <w:iCs/>
          <w:sz w:val="20"/>
          <w:szCs w:val="20"/>
          <w:lang w:eastAsia="it-IT"/>
        </w:rPr>
      </w:pPr>
      <w:r w:rsidRPr="00084F03">
        <w:rPr>
          <w:rFonts w:ascii="Times" w:eastAsia="Times New Roman" w:hAnsi="Times"/>
          <w:i/>
          <w:iCs/>
          <w:sz w:val="20"/>
          <w:szCs w:val="20"/>
          <w:lang w:eastAsia="it-IT"/>
        </w:rPr>
        <w:t>Professione social media manager</w:t>
      </w:r>
      <w:r>
        <w:rPr>
          <w:rFonts w:ascii="Times" w:eastAsia="Times New Roman" w:hAnsi="Times"/>
          <w:i/>
          <w:iCs/>
          <w:sz w:val="20"/>
          <w:szCs w:val="20"/>
          <w:lang w:eastAsia="it-IT"/>
        </w:rPr>
        <w:t xml:space="preserve"> </w:t>
      </w:r>
      <w:r w:rsidRPr="00084F03">
        <w:rPr>
          <w:rFonts w:ascii="Times" w:eastAsia="Times New Roman" w:hAnsi="Times"/>
          <w:i/>
          <w:iCs/>
          <w:sz w:val="20"/>
          <w:szCs w:val="20"/>
          <w:lang w:eastAsia="it-IT"/>
        </w:rPr>
        <w:t xml:space="preserve">- </w:t>
      </w:r>
      <w:r w:rsidRPr="00337144">
        <w:rPr>
          <w:rFonts w:ascii="Times" w:eastAsia="Times New Roman" w:hAnsi="Times"/>
          <w:sz w:val="20"/>
          <w:szCs w:val="20"/>
          <w:lang w:eastAsia="it-IT"/>
        </w:rPr>
        <w:t>Veronica Gentili</w:t>
      </w:r>
      <w:r w:rsidR="00B72653">
        <w:rPr>
          <w:rFonts w:ascii="Times" w:eastAsia="Times New Roman" w:hAnsi="Times"/>
          <w:sz w:val="20"/>
          <w:szCs w:val="20"/>
          <w:lang w:eastAsia="it-IT"/>
        </w:rPr>
        <w:t xml:space="preserve"> </w:t>
      </w:r>
      <w:hyperlink r:id="rId6" w:history="1">
        <w:r w:rsidR="00B72653" w:rsidRPr="00B72653">
          <w:rPr>
            <w:rStyle w:val="Collegamentoipertestuale"/>
            <w:rFonts w:ascii="Times" w:eastAsia="Times New Roman" w:hAnsi="Times"/>
            <w:sz w:val="20"/>
            <w:szCs w:val="20"/>
            <w:lang w:eastAsia="it-IT"/>
          </w:rPr>
          <w:t>Acquista da V&amp;P</w:t>
        </w:r>
      </w:hyperlink>
    </w:p>
    <w:p w14:paraId="42809DE0" w14:textId="74B6ED70" w:rsidR="00084F03" w:rsidRPr="00084F03" w:rsidRDefault="00084F03" w:rsidP="00084F03">
      <w:pPr>
        <w:pStyle w:val="p3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Times" w:hAnsi="Times"/>
          <w:i/>
          <w:iCs/>
          <w:sz w:val="20"/>
          <w:szCs w:val="20"/>
        </w:rPr>
      </w:pPr>
      <w:r w:rsidRPr="00084F03">
        <w:rPr>
          <w:rFonts w:ascii="Times" w:hAnsi="Times"/>
          <w:i/>
          <w:iCs/>
          <w:sz w:val="20"/>
          <w:szCs w:val="20"/>
        </w:rPr>
        <w:t xml:space="preserve">Zero concorrenti - </w:t>
      </w:r>
      <w:r w:rsidRPr="00337144">
        <w:rPr>
          <w:rFonts w:ascii="Times" w:hAnsi="Times"/>
          <w:sz w:val="20"/>
          <w:szCs w:val="20"/>
        </w:rPr>
        <w:t>Marco de Veglia</w:t>
      </w:r>
      <w:r w:rsidR="00B72653">
        <w:rPr>
          <w:rFonts w:ascii="Times" w:hAnsi="Times"/>
          <w:sz w:val="20"/>
          <w:szCs w:val="20"/>
        </w:rPr>
        <w:t xml:space="preserve"> </w:t>
      </w:r>
      <w:hyperlink r:id="rId7" w:history="1">
        <w:r w:rsidR="00B72653" w:rsidRPr="00B72653">
          <w:rPr>
            <w:rStyle w:val="Collegamentoipertestuale"/>
            <w:rFonts w:ascii="Times" w:hAnsi="Times"/>
            <w:sz w:val="20"/>
            <w:szCs w:val="20"/>
          </w:rPr>
          <w:t>Acquista da V&amp;P</w:t>
        </w:r>
      </w:hyperlink>
    </w:p>
    <w:p w14:paraId="5B35855F" w14:textId="77777777" w:rsidR="00084F03" w:rsidRPr="00084F03" w:rsidRDefault="00084F03" w:rsidP="00084F03">
      <w:pPr>
        <w:pStyle w:val="p3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Times" w:hAnsi="Times"/>
          <w:i/>
          <w:iCs/>
          <w:sz w:val="20"/>
          <w:szCs w:val="20"/>
        </w:rPr>
      </w:pPr>
      <w:r w:rsidRPr="00084F03">
        <w:rPr>
          <w:rFonts w:ascii="Times" w:hAnsi="Times"/>
          <w:i/>
          <w:iCs/>
          <w:sz w:val="20"/>
          <w:szCs w:val="20"/>
        </w:rPr>
        <w:t xml:space="preserve">Brand Facile </w:t>
      </w:r>
      <w:r w:rsidRPr="00337144">
        <w:rPr>
          <w:rFonts w:ascii="Times" w:hAnsi="Times"/>
          <w:sz w:val="20"/>
          <w:szCs w:val="20"/>
        </w:rPr>
        <w:t>- Marco de Veglia</w:t>
      </w:r>
    </w:p>
    <w:p w14:paraId="2F4A760A" w14:textId="77777777" w:rsidR="00084F03" w:rsidRPr="00084F03" w:rsidRDefault="00084F03" w:rsidP="00084F03">
      <w:pPr>
        <w:pStyle w:val="p3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Times" w:hAnsi="Times"/>
          <w:i/>
          <w:iCs/>
          <w:sz w:val="20"/>
          <w:szCs w:val="20"/>
          <w:lang w:val="en-US"/>
        </w:rPr>
      </w:pPr>
      <w:r w:rsidRPr="00084F03">
        <w:rPr>
          <w:rFonts w:ascii="Times" w:hAnsi="Times"/>
          <w:i/>
          <w:iCs/>
          <w:sz w:val="20"/>
          <w:szCs w:val="20"/>
          <w:lang w:val="en-US"/>
        </w:rPr>
        <w:t xml:space="preserve">Winning the Zero Moment of Truth eBook - </w:t>
      </w:r>
      <w:r w:rsidRPr="00337144">
        <w:rPr>
          <w:rFonts w:ascii="Times" w:hAnsi="Times"/>
          <w:sz w:val="20"/>
          <w:szCs w:val="20"/>
          <w:lang w:val="en-US"/>
        </w:rPr>
        <w:t xml:space="preserve">Jim </w:t>
      </w:r>
      <w:proofErr w:type="spellStart"/>
      <w:r w:rsidRPr="00337144">
        <w:rPr>
          <w:rFonts w:ascii="Times" w:hAnsi="Times"/>
          <w:sz w:val="20"/>
          <w:szCs w:val="20"/>
          <w:lang w:val="en-US"/>
        </w:rPr>
        <w:t>Lecinski</w:t>
      </w:r>
      <w:proofErr w:type="spellEnd"/>
      <w:r w:rsidRPr="00084F03">
        <w:rPr>
          <w:rFonts w:ascii="Times" w:hAnsi="Times"/>
          <w:color w:val="3C4043"/>
          <w:spacing w:val="2"/>
          <w:sz w:val="20"/>
          <w:szCs w:val="20"/>
          <w:shd w:val="clear" w:color="auto" w:fill="FFFFFF"/>
          <w:lang w:val="en-US"/>
        </w:rPr>
        <w:t> </w:t>
      </w:r>
    </w:p>
    <w:p w14:paraId="569F2005" w14:textId="3B696BF2" w:rsidR="00084F03" w:rsidRPr="00084F03" w:rsidRDefault="00084F03" w:rsidP="00084F03">
      <w:pPr>
        <w:pStyle w:val="li3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Times" w:hAnsi="Times"/>
          <w:i/>
          <w:iCs/>
          <w:sz w:val="20"/>
          <w:szCs w:val="20"/>
        </w:rPr>
      </w:pPr>
      <w:r w:rsidRPr="00084F03">
        <w:rPr>
          <w:rFonts w:ascii="Times" w:hAnsi="Times"/>
          <w:i/>
          <w:iCs/>
          <w:sz w:val="20"/>
          <w:szCs w:val="20"/>
        </w:rPr>
        <w:t xml:space="preserve">Neuro-Marketing il nervo della vendita </w:t>
      </w:r>
      <w:r w:rsidRPr="00337144">
        <w:rPr>
          <w:rFonts w:ascii="Times" w:hAnsi="Times"/>
          <w:sz w:val="20"/>
          <w:szCs w:val="20"/>
        </w:rPr>
        <w:t xml:space="preserve">(Patrick </w:t>
      </w:r>
      <w:proofErr w:type="spellStart"/>
      <w:r w:rsidRPr="00337144">
        <w:rPr>
          <w:rFonts w:ascii="Times" w:hAnsi="Times"/>
          <w:sz w:val="20"/>
          <w:szCs w:val="20"/>
        </w:rPr>
        <w:t>Renvoisé</w:t>
      </w:r>
      <w:proofErr w:type="spellEnd"/>
      <w:r w:rsidRPr="00337144">
        <w:rPr>
          <w:rFonts w:ascii="Times" w:hAnsi="Times"/>
          <w:sz w:val="20"/>
          <w:szCs w:val="20"/>
        </w:rPr>
        <w:t>)</w:t>
      </w:r>
      <w:r w:rsidR="00B72653">
        <w:rPr>
          <w:rFonts w:ascii="Times" w:hAnsi="Times"/>
          <w:sz w:val="20"/>
          <w:szCs w:val="20"/>
        </w:rPr>
        <w:t xml:space="preserve"> </w:t>
      </w:r>
      <w:hyperlink r:id="rId8" w:history="1">
        <w:r w:rsidR="00B72653" w:rsidRPr="00B72653">
          <w:rPr>
            <w:rStyle w:val="Collegamentoipertestuale"/>
            <w:rFonts w:ascii="Times" w:hAnsi="Times"/>
            <w:sz w:val="20"/>
            <w:szCs w:val="20"/>
          </w:rPr>
          <w:t>Acquista da V&amp;P</w:t>
        </w:r>
      </w:hyperlink>
    </w:p>
    <w:p w14:paraId="319C371C" w14:textId="4DA22C72" w:rsidR="00084F03" w:rsidRPr="00084F03" w:rsidRDefault="00084F03" w:rsidP="00084F03">
      <w:pPr>
        <w:numPr>
          <w:ilvl w:val="0"/>
          <w:numId w:val="1"/>
        </w:numPr>
        <w:spacing w:line="240" w:lineRule="auto"/>
        <w:ind w:left="714" w:hanging="357"/>
        <w:rPr>
          <w:i/>
          <w:iCs/>
        </w:rPr>
      </w:pPr>
      <w:r w:rsidRPr="00084F03">
        <w:rPr>
          <w:i/>
          <w:iCs/>
        </w:rPr>
        <w:t xml:space="preserve">Neuro web design L’inconscio ci guida nel web </w:t>
      </w:r>
      <w:r w:rsidRPr="00337144">
        <w:t xml:space="preserve">(Susan M. </w:t>
      </w:r>
      <w:proofErr w:type="spellStart"/>
      <w:r w:rsidRPr="00337144">
        <w:t>Weinshenk</w:t>
      </w:r>
      <w:proofErr w:type="spellEnd"/>
      <w:r w:rsidRPr="00337144">
        <w:t>)</w:t>
      </w:r>
      <w:r w:rsidR="00B72653">
        <w:t xml:space="preserve"> </w:t>
      </w:r>
      <w:hyperlink r:id="rId9" w:history="1">
        <w:r w:rsidR="00B72653" w:rsidRPr="00B72653">
          <w:rPr>
            <w:rStyle w:val="Collegamentoipertestuale"/>
          </w:rPr>
          <w:t>Acquista da V&amp;P</w:t>
        </w:r>
      </w:hyperlink>
      <w:bookmarkStart w:id="1" w:name="_GoBack"/>
      <w:bookmarkEnd w:id="1"/>
    </w:p>
    <w:p w14:paraId="190CFB95" w14:textId="51DD65BA" w:rsidR="00DC5A58" w:rsidRDefault="00DC5A58" w:rsidP="00DC5A5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DIDATTICA DEL CORSO</w:t>
      </w:r>
    </w:p>
    <w:p w14:paraId="2C069802" w14:textId="38E00E8A" w:rsidR="00DC5A58" w:rsidRPr="00337144" w:rsidRDefault="00DC5A58" w:rsidP="00D651B8">
      <w:pPr>
        <w:ind w:firstLine="284"/>
        <w:rPr>
          <w:sz w:val="18"/>
          <w:szCs w:val="18"/>
        </w:rPr>
      </w:pPr>
      <w:r w:rsidRPr="00337144">
        <w:rPr>
          <w:sz w:val="18"/>
          <w:szCs w:val="18"/>
        </w:rPr>
        <w:t>Ogni lezione si divide in due parti: una parte di approfondimento concettuale e una parte più pratica con utilizzo di strumenti</w:t>
      </w:r>
      <w:r w:rsidR="00E80FCE" w:rsidRPr="00337144">
        <w:rPr>
          <w:sz w:val="18"/>
          <w:szCs w:val="18"/>
        </w:rPr>
        <w:t xml:space="preserve"> e presentazione di case </w:t>
      </w:r>
      <w:proofErr w:type="spellStart"/>
      <w:r w:rsidR="00E80FCE" w:rsidRPr="00337144">
        <w:rPr>
          <w:sz w:val="18"/>
          <w:szCs w:val="18"/>
        </w:rPr>
        <w:t>history</w:t>
      </w:r>
      <w:proofErr w:type="spellEnd"/>
      <w:r w:rsidR="00E80FCE" w:rsidRPr="00337144">
        <w:rPr>
          <w:sz w:val="18"/>
          <w:szCs w:val="18"/>
        </w:rPr>
        <w:t>.</w:t>
      </w:r>
      <w:r w:rsidRPr="00337144">
        <w:rPr>
          <w:sz w:val="18"/>
          <w:szCs w:val="18"/>
        </w:rPr>
        <w:t xml:space="preserve"> </w:t>
      </w:r>
    </w:p>
    <w:p w14:paraId="76D73F13" w14:textId="77777777" w:rsidR="00AE31DF" w:rsidRDefault="00AE31DF" w:rsidP="00AE31D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A9BB5BD" w14:textId="37B77440" w:rsidR="00F96A72" w:rsidRDefault="00F96A72" w:rsidP="00F96A72">
      <w:pPr>
        <w:pStyle w:val="Testo2"/>
      </w:pPr>
      <w:r w:rsidRPr="00F96A72">
        <w:t>Per l’attività di laboratorio è previsto un esame orale con presentazione su supporto di power point dei risultati di un modello comunicativo scelto e analizzato. Dovrà essere comprensivo della realizzazione di una decina di elementi visivi (grafica/foto/video) e contenutistici (copy testuale scritto, parlato o altre forme) di diversi tipi di creatività analizzate durante il corso.</w:t>
      </w:r>
    </w:p>
    <w:p w14:paraId="13F39864" w14:textId="052F8DD4" w:rsidR="000206AE" w:rsidRPr="00F96A72" w:rsidRDefault="000206AE" w:rsidP="000206AE">
      <w:pPr>
        <w:pStyle w:val="Testo2"/>
      </w:pPr>
      <w:r>
        <w:t>Il modello comunicativo, elaborato d’esame, potrà essere realizzato in un team di lavoro di massimo 4 componenti che potranno utilizzarlo nell’esame finale.</w:t>
      </w:r>
    </w:p>
    <w:p w14:paraId="0297D4A1" w14:textId="77777777" w:rsidR="00F96A72" w:rsidRPr="00F96A72" w:rsidRDefault="00F96A72" w:rsidP="00F96A72">
      <w:pPr>
        <w:pStyle w:val="Testo2"/>
      </w:pPr>
      <w:r w:rsidRPr="00F96A72">
        <w:t>Saranno inoltre valutate la capacità di comprensione delle redemption, l’utilizzo degli strumenti di sviluppo e analisi ritenuti più̀ coerenti tra quelli proposti.</w:t>
      </w:r>
    </w:p>
    <w:p w14:paraId="15C4C41C" w14:textId="77777777" w:rsidR="00F96A72" w:rsidRDefault="00F96A72" w:rsidP="00F96A72">
      <w:pPr>
        <w:pStyle w:val="Testo2"/>
      </w:pPr>
      <w:r w:rsidRPr="00F96A72">
        <w:t xml:space="preserve">Gli studenti che mancheranno a più di 2 lezioni su 5 saranno considerati non frequentanti. Costoro sono tenuti a prendere visione delle lezioni nella versione on line sulla piattaforma Blackboard, e a disporre una prova finale secondo le stesse modalità dei frequentanti seguendo le relative indicazioni </w:t>
      </w:r>
    </w:p>
    <w:p w14:paraId="38A432AD" w14:textId="77777777" w:rsidR="00F96A72" w:rsidRDefault="00F96A72" w:rsidP="00F96A72">
      <w:pPr>
        <w:pStyle w:val="Testo2"/>
        <w:ind w:firstLine="0"/>
      </w:pPr>
    </w:p>
    <w:p w14:paraId="39C6DDFD" w14:textId="0C60ACED" w:rsidR="00BA277C" w:rsidRPr="000206AE" w:rsidRDefault="00AE31DF" w:rsidP="000206AE">
      <w:pPr>
        <w:pStyle w:val="Testo2"/>
        <w:spacing w:before="240" w:after="120"/>
        <w:ind w:firstLine="0"/>
        <w:rPr>
          <w:b/>
          <w:i/>
        </w:rPr>
      </w:pPr>
      <w:r>
        <w:rPr>
          <w:b/>
          <w:i/>
        </w:rPr>
        <w:t>AVVERTENZE E PREREQUISITI</w:t>
      </w:r>
    </w:p>
    <w:p w14:paraId="05BBFAB5" w14:textId="20338E21" w:rsidR="000206AE" w:rsidRDefault="00F96A72" w:rsidP="000206AE">
      <w:pPr>
        <w:pStyle w:val="Testo2"/>
        <w:jc w:val="left"/>
      </w:pPr>
      <w:r w:rsidRPr="00F96A72">
        <w:t xml:space="preserve">Lo studente dovrà possedere la conoscenza del funzionamento dei principali social network, i fondamenti di base dello sviluppo di siti web e relative connessioni con database, app e sistemi di funneling. </w:t>
      </w:r>
      <w:r w:rsidRPr="00F96A72">
        <w:br/>
        <w:t>Capacità di comprensione dei principali fattori di analisi dei dati digitali.</w:t>
      </w:r>
      <w:r w:rsidRPr="00F96A72">
        <w:br/>
        <w:t>Capacità di trattamento delle immagini e video anche con strumenti on-line.</w:t>
      </w:r>
      <w:r w:rsidRPr="00F96A72">
        <w:br/>
        <w:t>Costituisce vantaggio possedere buone capacità nelle tecniche di ripresa foto/video e nello sviluppo del copywriting.</w:t>
      </w:r>
    </w:p>
    <w:p w14:paraId="40450F10" w14:textId="77777777" w:rsidR="00DE03A0" w:rsidRDefault="00DE03A0" w:rsidP="000206AE">
      <w:pPr>
        <w:pStyle w:val="Testo2"/>
        <w:jc w:val="left"/>
        <w:rPr>
          <w:i/>
          <w:iCs/>
        </w:rPr>
      </w:pPr>
    </w:p>
    <w:p w14:paraId="74E05097" w14:textId="300EBBBD" w:rsidR="00337144" w:rsidRPr="00337144" w:rsidRDefault="00337144" w:rsidP="000206AE">
      <w:pPr>
        <w:pStyle w:val="Testo2"/>
        <w:jc w:val="left"/>
        <w:rPr>
          <w:i/>
          <w:iCs/>
        </w:rPr>
      </w:pPr>
      <w:r w:rsidRPr="00337144">
        <w:rPr>
          <w:i/>
          <w:iCs/>
        </w:rPr>
        <w:lastRenderedPageBreak/>
        <w:t>Orario e luogo di ricevimento degli studenti</w:t>
      </w:r>
    </w:p>
    <w:p w14:paraId="2E620D1E" w14:textId="5AABC6FB" w:rsidR="000206AE" w:rsidRPr="00AE31DF" w:rsidRDefault="00337144" w:rsidP="00337144">
      <w:pPr>
        <w:pStyle w:val="Testo2"/>
        <w:jc w:val="left"/>
      </w:pPr>
      <w:r>
        <w:t>Il lunedì dalle ore 16:00 alle ore 18:00.</w:t>
      </w:r>
    </w:p>
    <w:sectPr w:rsidR="000206AE" w:rsidRPr="00AE31D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3E3"/>
    <w:multiLevelType w:val="hybridMultilevel"/>
    <w:tmpl w:val="8C564166"/>
    <w:lvl w:ilvl="0" w:tplc="0D5AB29C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01DDE"/>
    <w:multiLevelType w:val="hybridMultilevel"/>
    <w:tmpl w:val="CE94A9A2"/>
    <w:lvl w:ilvl="0" w:tplc="C02E28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1DF"/>
    <w:rsid w:val="000206AE"/>
    <w:rsid w:val="00027801"/>
    <w:rsid w:val="00084F03"/>
    <w:rsid w:val="00337144"/>
    <w:rsid w:val="003812F5"/>
    <w:rsid w:val="00507E45"/>
    <w:rsid w:val="007C3B68"/>
    <w:rsid w:val="008D5D3F"/>
    <w:rsid w:val="008F0373"/>
    <w:rsid w:val="009C29C6"/>
    <w:rsid w:val="00AE31DF"/>
    <w:rsid w:val="00B72653"/>
    <w:rsid w:val="00BA277C"/>
    <w:rsid w:val="00D651B8"/>
    <w:rsid w:val="00DC5A58"/>
    <w:rsid w:val="00DE03A0"/>
    <w:rsid w:val="00E80FCE"/>
    <w:rsid w:val="00F9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35953"/>
  <w15:chartTrackingRefBased/>
  <w15:docId w15:val="{4D5B86BF-EFB8-41C8-A377-9F92866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F96A72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6A72"/>
    <w:pPr>
      <w:tabs>
        <w:tab w:val="clear" w:pos="284"/>
      </w:tabs>
      <w:spacing w:line="240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s2">
    <w:name w:val="s2"/>
    <w:basedOn w:val="Carpredefinitoparagrafo"/>
    <w:rsid w:val="00084F03"/>
  </w:style>
  <w:style w:type="paragraph" w:customStyle="1" w:styleId="p3">
    <w:name w:val="p3"/>
    <w:basedOn w:val="Normale"/>
    <w:rsid w:val="00084F0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li3">
    <w:name w:val="li3"/>
    <w:basedOn w:val="Normale"/>
    <w:rsid w:val="00084F0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72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trick-renvoise-christophe-morin/neuromarketing-il-nervo-della-vendita-9788871669359-298725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marco-de-veglia/zero-concorrenti-come-usare-il-brand-positioning-per-differenziarti-e-farti-cercare-dai-clienti-9788894217223-69713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veronica-gentili/professione-social-media-manager-strategie-tattiche-e-strumenti-per-i-professionisti-del-social-media-marketing-9788820393175-697130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usan-m-weinschenk/neuro-web-design-9788838787942-69713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A190-D5FC-45E2-9E84-F0BE7131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Magatelli Matteo</cp:lastModifiedBy>
  <cp:revision>6</cp:revision>
  <cp:lastPrinted>2003-03-27T10:42:00Z</cp:lastPrinted>
  <dcterms:created xsi:type="dcterms:W3CDTF">2021-05-24T10:09:00Z</dcterms:created>
  <dcterms:modified xsi:type="dcterms:W3CDTF">2022-11-30T11:10:00Z</dcterms:modified>
</cp:coreProperties>
</file>