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4905C" w14:textId="77777777" w:rsidR="00C63924" w:rsidRPr="00096263" w:rsidRDefault="00C63924" w:rsidP="00C63924">
      <w:pPr>
        <w:pStyle w:val="Titolo1"/>
      </w:pPr>
      <w:bookmarkStart w:id="0" w:name="_Hlk45964516"/>
      <w:r w:rsidRPr="00096263">
        <w:t>Diritto della piccola e media impresa (con esercitazioni di Diritto dei media digitali)</w:t>
      </w:r>
    </w:p>
    <w:p w14:paraId="392220E4" w14:textId="20E6FDD8" w:rsidR="00C63924" w:rsidRPr="00096263" w:rsidRDefault="00C63924" w:rsidP="00C63924">
      <w:pPr>
        <w:pStyle w:val="Titolo2"/>
        <w:rPr>
          <w:szCs w:val="18"/>
        </w:rPr>
      </w:pPr>
      <w:r w:rsidRPr="00096263">
        <w:rPr>
          <w:szCs w:val="18"/>
        </w:rPr>
        <w:t>Prof. Leonardo Bottazzi</w:t>
      </w:r>
    </w:p>
    <w:p w14:paraId="13DBEFD3" w14:textId="2D62ADD2" w:rsidR="009C29C6" w:rsidRPr="00096263" w:rsidRDefault="00047C53">
      <w:pPr>
        <w:pStyle w:val="Titolo1"/>
      </w:pPr>
      <w:r w:rsidRPr="00096263">
        <w:t xml:space="preserve">Diritto della piccola e media impresa (con </w:t>
      </w:r>
      <w:r w:rsidR="00C63924" w:rsidRPr="00096263">
        <w:t>laboratorio</w:t>
      </w:r>
      <w:r w:rsidRPr="00096263">
        <w:t xml:space="preserve"> di Diritto dei media digitali)</w:t>
      </w:r>
    </w:p>
    <w:p w14:paraId="778C3C0E" w14:textId="77777777" w:rsidR="006E0937" w:rsidRPr="00047C53" w:rsidRDefault="006E0937" w:rsidP="006E0937">
      <w:pPr>
        <w:pStyle w:val="Titolo2"/>
        <w:rPr>
          <w:szCs w:val="18"/>
        </w:rPr>
      </w:pPr>
      <w:r w:rsidRPr="00096263">
        <w:rPr>
          <w:szCs w:val="18"/>
        </w:rPr>
        <w:t>Prof. Leonardo Bottazzi</w:t>
      </w:r>
    </w:p>
    <w:p w14:paraId="59E8CD16" w14:textId="77777777" w:rsidR="006E0937" w:rsidRDefault="006E0937" w:rsidP="006E0937">
      <w:pPr>
        <w:spacing w:before="240" w:after="120"/>
        <w:rPr>
          <w:b/>
          <w:sz w:val="18"/>
        </w:rPr>
      </w:pPr>
      <w:r>
        <w:rPr>
          <w:b/>
          <w:i/>
          <w:sz w:val="18"/>
        </w:rPr>
        <w:t>OBIETTIVO DEL CORSO E RISULTATI DI APPRENDIMENTO ATTESI</w:t>
      </w:r>
    </w:p>
    <w:p w14:paraId="5310A353" w14:textId="2FDAA200" w:rsidR="006E0937" w:rsidRPr="001F14FB" w:rsidRDefault="006E0937" w:rsidP="001F14FB">
      <w:pPr>
        <w:rPr>
          <w:rFonts w:ascii="Times New Roman" w:hAnsi="Times New Roman"/>
        </w:rPr>
      </w:pPr>
      <w:r w:rsidRPr="001F14FB">
        <w:rPr>
          <w:rFonts w:ascii="Times New Roman" w:hAnsi="Times New Roman"/>
        </w:rPr>
        <w:t>L’insegnamento si propone di fornire agli studenti le nozioni di base delle forme in cui si declina l'attività d'impresa. L'analisi viene svolta non solo rispetto all'ordinamento giuridico italiano, ma anche in relazione agli interventi dell'ordinamento comunitario ed internazionale. Il focus del corso è sulla realtà</w:t>
      </w:r>
      <w:r w:rsidR="00A23B19">
        <w:rPr>
          <w:rFonts w:ascii="Times New Roman" w:hAnsi="Times New Roman"/>
        </w:rPr>
        <w:t xml:space="preserve">, </w:t>
      </w:r>
      <w:r w:rsidRPr="001F14FB">
        <w:rPr>
          <w:rFonts w:ascii="Times New Roman" w:hAnsi="Times New Roman"/>
        </w:rPr>
        <w:t xml:space="preserve">in Italia e in Europa, </w:t>
      </w:r>
      <w:r w:rsidR="00A23B19">
        <w:rPr>
          <w:rFonts w:ascii="Times New Roman" w:hAnsi="Times New Roman"/>
        </w:rPr>
        <w:t>de</w:t>
      </w:r>
      <w:r w:rsidRPr="001F14FB">
        <w:rPr>
          <w:rFonts w:ascii="Times New Roman" w:hAnsi="Times New Roman"/>
        </w:rPr>
        <w:t>l</w:t>
      </w:r>
      <w:r w:rsidR="00641516">
        <w:rPr>
          <w:rFonts w:ascii="Times New Roman" w:hAnsi="Times New Roman"/>
        </w:rPr>
        <w:t xml:space="preserve"> modello </w:t>
      </w:r>
      <w:r w:rsidR="00A23B19">
        <w:rPr>
          <w:rFonts w:ascii="Times New Roman" w:hAnsi="Times New Roman"/>
        </w:rPr>
        <w:t xml:space="preserve">delle </w:t>
      </w:r>
      <w:r w:rsidRPr="001F14FB">
        <w:rPr>
          <w:rFonts w:ascii="Times New Roman" w:hAnsi="Times New Roman"/>
        </w:rPr>
        <w:t>Piccol</w:t>
      </w:r>
      <w:r w:rsidR="00A23B19">
        <w:rPr>
          <w:rFonts w:ascii="Times New Roman" w:hAnsi="Times New Roman"/>
        </w:rPr>
        <w:t>e</w:t>
      </w:r>
      <w:r w:rsidRPr="001F14FB">
        <w:rPr>
          <w:rFonts w:ascii="Times New Roman" w:hAnsi="Times New Roman"/>
        </w:rPr>
        <w:t xml:space="preserve"> e Medi</w:t>
      </w:r>
      <w:r w:rsidR="00A23B19">
        <w:rPr>
          <w:rFonts w:ascii="Times New Roman" w:hAnsi="Times New Roman"/>
        </w:rPr>
        <w:t>e</w:t>
      </w:r>
      <w:r w:rsidRPr="001F14FB">
        <w:rPr>
          <w:rFonts w:ascii="Times New Roman" w:hAnsi="Times New Roman"/>
        </w:rPr>
        <w:t xml:space="preserve"> Impres</w:t>
      </w:r>
      <w:r w:rsidR="00641516">
        <w:rPr>
          <w:rFonts w:ascii="Times New Roman" w:hAnsi="Times New Roman"/>
        </w:rPr>
        <w:t>e</w:t>
      </w:r>
      <w:r w:rsidR="00A23B19">
        <w:rPr>
          <w:rFonts w:ascii="Times New Roman" w:hAnsi="Times New Roman"/>
        </w:rPr>
        <w:t xml:space="preserve"> (</w:t>
      </w:r>
      <w:r w:rsidR="00443E86">
        <w:rPr>
          <w:rFonts w:ascii="Times New Roman" w:hAnsi="Times New Roman"/>
        </w:rPr>
        <w:t>e</w:t>
      </w:r>
      <w:r w:rsidR="00A23B19">
        <w:rPr>
          <w:rFonts w:ascii="Times New Roman" w:hAnsi="Times New Roman"/>
        </w:rPr>
        <w:t xml:space="preserve"> </w:t>
      </w:r>
      <w:r w:rsidR="00443E86">
        <w:rPr>
          <w:rFonts w:ascii="Times New Roman" w:hAnsi="Times New Roman"/>
        </w:rPr>
        <w:t>de</w:t>
      </w:r>
      <w:r w:rsidR="00A23B19">
        <w:rPr>
          <w:rFonts w:ascii="Times New Roman" w:hAnsi="Times New Roman"/>
        </w:rPr>
        <w:t>lle c.d. Micro Imprese)</w:t>
      </w:r>
      <w:r w:rsidRPr="001F14FB">
        <w:rPr>
          <w:rFonts w:ascii="Times New Roman" w:hAnsi="Times New Roman"/>
        </w:rPr>
        <w:t>, con uno specifico spazio destinato all'esame delle nuove forme societarie legate all'innovazione, ricerca e sviluppo.</w:t>
      </w:r>
    </w:p>
    <w:p w14:paraId="40569B4B" w14:textId="7185AB12" w:rsidR="006E0937" w:rsidRPr="001F14FB" w:rsidRDefault="006E0937" w:rsidP="001F14FB">
      <w:pPr>
        <w:tabs>
          <w:tab w:val="clear" w:pos="284"/>
        </w:tabs>
        <w:autoSpaceDE w:val="0"/>
        <w:autoSpaceDN w:val="0"/>
        <w:adjustRightInd w:val="0"/>
        <w:spacing w:line="240" w:lineRule="auto"/>
        <w:rPr>
          <w:rFonts w:ascii="Times New Roman" w:hAnsi="Times New Roman"/>
        </w:rPr>
      </w:pPr>
      <w:r w:rsidRPr="001F14FB">
        <w:rPr>
          <w:rFonts w:ascii="Times New Roman" w:hAnsi="Times New Roman"/>
        </w:rPr>
        <w:t>Al termine dell’insegnamento, lo studente sarà in grado di conoscere e descrivere le caratteristiche salienti delle forme d'impresa previste dal codice civile italiano, le classificazione europea delle PMI, i requisiti delle Start Up Innovative e PMI Innovative</w:t>
      </w:r>
      <w:r w:rsidR="001F14FB" w:rsidRPr="00B92DF7">
        <w:rPr>
          <w:rFonts w:ascii="Times New Roman" w:hAnsi="Times New Roman"/>
        </w:rPr>
        <w:t xml:space="preserve">, possiederà inoltre conoscenze giuridiche relative al diritto della comunicazione, e sarà capace di comprendere le normative relative ai nuovi media digitali, alla privacy e al diritto d'autore, </w:t>
      </w:r>
      <w:r w:rsidR="00A23B19" w:rsidRPr="00B92DF7">
        <w:rPr>
          <w:rFonts w:ascii="Times New Roman" w:hAnsi="Times New Roman"/>
        </w:rPr>
        <w:t>unitamente a conoscenze generali circa l’organizzazione aziendale e le dinamiche relative, comprendendo il ruolo specifico della comunicazione all’intero di tali sistemi complessi.</w:t>
      </w:r>
      <w:r w:rsidR="00D946AB" w:rsidRPr="00B92DF7">
        <w:rPr>
          <w:rFonts w:ascii="Times New Roman" w:hAnsi="Times New Roman"/>
        </w:rPr>
        <w:t xml:space="preserve"> </w:t>
      </w:r>
      <w:r w:rsidR="00A23B19" w:rsidRPr="00B92DF7">
        <w:rPr>
          <w:rFonts w:ascii="Times New Roman" w:hAnsi="Times New Roman"/>
        </w:rPr>
        <w:t xml:space="preserve">Saprà infine </w:t>
      </w:r>
      <w:r w:rsidRPr="00B92DF7">
        <w:rPr>
          <w:rFonts w:ascii="Times New Roman" w:hAnsi="Times New Roman"/>
        </w:rPr>
        <w:t>riconoscere i</w:t>
      </w:r>
      <w:r w:rsidRPr="001F14FB">
        <w:rPr>
          <w:rFonts w:ascii="Times New Roman" w:hAnsi="Times New Roman"/>
        </w:rPr>
        <w:t xml:space="preserve"> punti di forza di ciascuna forma d'impresa rispetto all'oggetto sociale che si vuole perseguire, con i relativi vantaggi e svantaggi economici legati a forme societarie più o meno complesse</w:t>
      </w:r>
    </w:p>
    <w:bookmarkEnd w:id="0"/>
    <w:p w14:paraId="5590548D" w14:textId="77777777" w:rsidR="006E0937" w:rsidRPr="002A7497" w:rsidRDefault="006E0937" w:rsidP="006E0937">
      <w:pPr>
        <w:spacing w:before="240" w:after="120"/>
        <w:rPr>
          <w:b/>
          <w:sz w:val="18"/>
        </w:rPr>
      </w:pPr>
      <w:r w:rsidRPr="002A7497">
        <w:rPr>
          <w:b/>
          <w:i/>
          <w:sz w:val="18"/>
        </w:rPr>
        <w:t>PROGRAMMA DEL CORSO</w:t>
      </w:r>
    </w:p>
    <w:p w14:paraId="1D0889EE" w14:textId="7DFA537A" w:rsidR="006E0937" w:rsidRPr="006E0937" w:rsidRDefault="006E0937" w:rsidP="006E0937">
      <w:pPr>
        <w:rPr>
          <w:lang w:val="de-DE"/>
        </w:rPr>
      </w:pPr>
      <w:r w:rsidRPr="002A7497">
        <w:t>1. Linee generali del diritto civile e del diritto societario</w:t>
      </w:r>
      <w:r w:rsidR="00A23B19">
        <w:t>. -</w:t>
      </w:r>
      <w:r w:rsidRPr="002A7497">
        <w:t xml:space="preserve"> 2. Forme giuridiche dell'impresa, impresa individuale, </w:t>
      </w:r>
      <w:r w:rsidR="00A23B19">
        <w:t xml:space="preserve">impresa agricola, impresa artigiana, impresa commerciale, </w:t>
      </w:r>
      <w:r w:rsidRPr="002A7497">
        <w:t>societ</w:t>
      </w:r>
      <w:r w:rsidR="00A23B19">
        <w:t>à</w:t>
      </w:r>
      <w:r w:rsidRPr="002A7497">
        <w:t xml:space="preserve"> di persone</w:t>
      </w:r>
      <w:r w:rsidR="00A23B19">
        <w:t xml:space="preserve"> e </w:t>
      </w:r>
      <w:r w:rsidRPr="002A7497">
        <w:t>societ</w:t>
      </w:r>
      <w:r w:rsidR="00A23B19">
        <w:t>à</w:t>
      </w:r>
      <w:r w:rsidRPr="002A7497">
        <w:t>' di capitali</w:t>
      </w:r>
      <w:r w:rsidR="00A23B19">
        <w:t>, società cooperative; cenni sulle procedure concorsuali. -</w:t>
      </w:r>
      <w:r w:rsidRPr="002A7497">
        <w:t xml:space="preserve"> 3. Classificazione delle imprese in base alle dimensioni (microimprese, piccole e medie imprese, grandi imprese)</w:t>
      </w:r>
      <w:r w:rsidR="00A23B19">
        <w:t>. -</w:t>
      </w:r>
      <w:r w:rsidRPr="002A7497">
        <w:t xml:space="preserve"> 4. Piccole e medie imprese nella legislazione italiana ed europea</w:t>
      </w:r>
      <w:r w:rsidR="00A23B19">
        <w:t xml:space="preserve">. - </w:t>
      </w:r>
      <w:r w:rsidRPr="002A7497">
        <w:t xml:space="preserve"> </w:t>
      </w:r>
      <w:r w:rsidR="00A23B19">
        <w:t>5</w:t>
      </w:r>
      <w:r w:rsidRPr="002A7497">
        <w:t xml:space="preserve">. Le nuove forme societarie, Start up, </w:t>
      </w:r>
      <w:r w:rsidR="00A23B19">
        <w:t>S</w:t>
      </w:r>
      <w:r w:rsidRPr="002A7497">
        <w:t>tart up innovativa, S</w:t>
      </w:r>
      <w:r w:rsidR="00A23B19">
        <w:t>.</w:t>
      </w:r>
      <w:r w:rsidRPr="002A7497">
        <w:t>r</w:t>
      </w:r>
      <w:r w:rsidR="00A23B19">
        <w:t>.</w:t>
      </w:r>
      <w:r w:rsidRPr="002A7497">
        <w:t>l</w:t>
      </w:r>
      <w:r w:rsidR="00A23B19">
        <w:t>.</w:t>
      </w:r>
      <w:r w:rsidRPr="002A7497">
        <w:t xml:space="preserve"> semplificata</w:t>
      </w:r>
      <w:r w:rsidR="00A23B19">
        <w:t>. -</w:t>
      </w:r>
      <w:r w:rsidRPr="002A7497">
        <w:t xml:space="preserve"> </w:t>
      </w:r>
      <w:r w:rsidR="00A23B19">
        <w:t>6</w:t>
      </w:r>
      <w:r w:rsidRPr="002A7497">
        <w:t xml:space="preserve">. Small Business Act in Europa e in </w:t>
      </w:r>
      <w:r w:rsidRPr="002A7497">
        <w:lastRenderedPageBreak/>
        <w:t xml:space="preserve">Italia. </w:t>
      </w:r>
      <w:r w:rsidR="00A23B19">
        <w:t>- 7</w:t>
      </w:r>
      <w:r w:rsidRPr="002A7497">
        <w:t>. Analisi statistica delle PMI in Italia</w:t>
      </w:r>
      <w:r w:rsidR="00A23B19">
        <w:t xml:space="preserve">. - </w:t>
      </w:r>
      <w:r w:rsidRPr="002A7497">
        <w:t xml:space="preserve"> </w:t>
      </w:r>
      <w:r w:rsidR="00A23B19">
        <w:t>8</w:t>
      </w:r>
      <w:r w:rsidRPr="002A7497">
        <w:t xml:space="preserve">. </w:t>
      </w:r>
      <w:r w:rsidR="00A23B19">
        <w:t xml:space="preserve">Legislazione specifica per </w:t>
      </w:r>
      <w:r w:rsidRPr="006E0937">
        <w:rPr>
          <w:lang w:val="de-DE"/>
        </w:rPr>
        <w:t>le PMI</w:t>
      </w:r>
      <w:r w:rsidR="00A23B19">
        <w:rPr>
          <w:lang w:val="de-DE"/>
        </w:rPr>
        <w:t xml:space="preserve"> in Italia</w:t>
      </w:r>
      <w:r w:rsidRPr="006E0937">
        <w:rPr>
          <w:lang w:val="de-DE"/>
        </w:rPr>
        <w:t>.</w:t>
      </w:r>
    </w:p>
    <w:p w14:paraId="6BA027BB" w14:textId="77777777" w:rsidR="006E0937" w:rsidRDefault="006E0937" w:rsidP="006E0937">
      <w:pPr>
        <w:rPr>
          <w:lang w:val="de-DE"/>
        </w:rPr>
      </w:pPr>
    </w:p>
    <w:p w14:paraId="7A211A94" w14:textId="77777777" w:rsidR="006E0937" w:rsidRDefault="006E0937" w:rsidP="006E0937">
      <w:pPr>
        <w:keepNext/>
        <w:spacing w:before="240" w:after="120"/>
        <w:rPr>
          <w:b/>
          <w:sz w:val="18"/>
          <w:lang w:val="de-DE"/>
        </w:rPr>
      </w:pPr>
      <w:r>
        <w:rPr>
          <w:b/>
          <w:i/>
          <w:sz w:val="18"/>
          <w:lang w:val="de-DE"/>
        </w:rPr>
        <w:t>BIBLIOGRAFIA</w:t>
      </w:r>
    </w:p>
    <w:p w14:paraId="4711CE58" w14:textId="77777777" w:rsidR="00E559BB" w:rsidRDefault="006E0937" w:rsidP="006E0937">
      <w:pPr>
        <w:pStyle w:val="Testo1"/>
        <w:rPr>
          <w:lang w:val="de-DE"/>
        </w:rPr>
      </w:pPr>
      <w:r w:rsidRPr="006E0937">
        <w:rPr>
          <w:lang w:val="de-DE"/>
        </w:rPr>
        <w:t>Testi adottati:</w:t>
      </w:r>
      <w:r w:rsidR="00E559BB">
        <w:rPr>
          <w:lang w:val="de-DE"/>
        </w:rPr>
        <w:t xml:space="preserve"> </w:t>
      </w:r>
    </w:p>
    <w:p w14:paraId="6305A476" w14:textId="193CA850" w:rsidR="006E0937" w:rsidRPr="006E0937" w:rsidRDefault="00E559BB" w:rsidP="006E0937">
      <w:pPr>
        <w:pStyle w:val="Testo1"/>
        <w:rPr>
          <w:lang w:val="de-DE"/>
        </w:rPr>
      </w:pPr>
      <w:r w:rsidRPr="00B92DF7">
        <w:rPr>
          <w:lang w:val="de-DE"/>
        </w:rPr>
        <w:t>Per i frequentanti</w:t>
      </w:r>
    </w:p>
    <w:p w14:paraId="46E4EFE7" w14:textId="7D1C2D1C" w:rsidR="006E0937" w:rsidRPr="002A7497" w:rsidRDefault="006E0937" w:rsidP="006E0937">
      <w:pPr>
        <w:pStyle w:val="Testo1"/>
        <w:numPr>
          <w:ilvl w:val="0"/>
          <w:numId w:val="1"/>
        </w:numPr>
      </w:pPr>
      <w:r w:rsidRPr="002A7497">
        <w:t>Dispensa suddivisa per argomenti, messa a a disposizione degli studenti mediante la piattaforma Blackboard</w:t>
      </w:r>
      <w:r w:rsidR="00E559BB">
        <w:t>.</w:t>
      </w:r>
    </w:p>
    <w:p w14:paraId="57D45180" w14:textId="427FF7E6" w:rsidR="006E0937" w:rsidRPr="002A7497" w:rsidRDefault="006E0937" w:rsidP="006E0937">
      <w:pPr>
        <w:pStyle w:val="Testo1"/>
        <w:numPr>
          <w:ilvl w:val="0"/>
          <w:numId w:val="1"/>
        </w:numPr>
      </w:pPr>
      <w:r w:rsidRPr="002A7497">
        <w:t>Nel caso in cui siano necessari ulteriori materiali, verranno messi a disposizione degli studenti mediante la piattaforma Blackboard</w:t>
      </w:r>
      <w:r w:rsidR="00E559BB">
        <w:t>.</w:t>
      </w:r>
    </w:p>
    <w:p w14:paraId="31FBFC94" w14:textId="77777777" w:rsidR="00E559BB" w:rsidRDefault="00E559BB" w:rsidP="00E559BB">
      <w:pPr>
        <w:pStyle w:val="Testo1"/>
        <w:rPr>
          <w:lang w:val="de-DE"/>
        </w:rPr>
      </w:pPr>
    </w:p>
    <w:p w14:paraId="74FA9C6B" w14:textId="77777777" w:rsidR="00E559BB" w:rsidRDefault="00E559BB" w:rsidP="00E559BB">
      <w:pPr>
        <w:pStyle w:val="Testo1"/>
        <w:rPr>
          <w:lang w:val="de-DE"/>
        </w:rPr>
      </w:pPr>
    </w:p>
    <w:p w14:paraId="6057C34D" w14:textId="00B100D7" w:rsidR="00E559BB" w:rsidRPr="00B92DF7" w:rsidRDefault="00E559BB" w:rsidP="00E559BB">
      <w:pPr>
        <w:pStyle w:val="Testo1"/>
        <w:rPr>
          <w:lang w:val="de-DE"/>
        </w:rPr>
      </w:pPr>
      <w:r w:rsidRPr="00B92DF7">
        <w:rPr>
          <w:lang w:val="de-DE"/>
        </w:rPr>
        <w:t xml:space="preserve">Per i </w:t>
      </w:r>
      <w:r w:rsidR="00F2681A" w:rsidRPr="00B92DF7">
        <w:rPr>
          <w:lang w:val="de-DE"/>
        </w:rPr>
        <w:t xml:space="preserve">non </w:t>
      </w:r>
      <w:r w:rsidRPr="00B92DF7">
        <w:rPr>
          <w:lang w:val="de-DE"/>
        </w:rPr>
        <w:t>frequentanti</w:t>
      </w:r>
    </w:p>
    <w:p w14:paraId="51F832D3" w14:textId="6CA15644" w:rsidR="00E559BB" w:rsidRPr="00B92DF7" w:rsidRDefault="00E559BB" w:rsidP="00E559BB">
      <w:pPr>
        <w:pStyle w:val="Testo1"/>
      </w:pPr>
      <w:r w:rsidRPr="00B92DF7">
        <w:rPr>
          <w:lang w:val="de-DE"/>
        </w:rPr>
        <w:t>AA.VV., Compendio di Diritto Commeciale, XXIII Edizione, Edizioni Giuridiche Simone, 2019, Parte Prima: L’imprenditore e l’impresa. Parte Seconda: Le società.</w:t>
      </w:r>
      <w:r w:rsidRPr="00B92DF7">
        <w:t xml:space="preserve"> </w:t>
      </w:r>
    </w:p>
    <w:p w14:paraId="578AA45B" w14:textId="39D6AAC1" w:rsidR="00047C53" w:rsidRPr="00047C53" w:rsidRDefault="00047C53" w:rsidP="00047C53">
      <w:pPr>
        <w:pStyle w:val="Testo1"/>
      </w:pPr>
      <w:r w:rsidRPr="00047C53">
        <w:rPr>
          <w:smallCaps/>
        </w:rPr>
        <w:t>Anderloni -Braga</w:t>
      </w:r>
      <w:r w:rsidR="00E559BB" w:rsidRPr="00B92DF7">
        <w:t>, Il finanziamento delle Star-up e delle PMI, Edizioni Pearson, 2019.</w:t>
      </w:r>
      <w:r w:rsidR="007C16B0">
        <w:t xml:space="preserve"> </w:t>
      </w:r>
      <w:hyperlink r:id="rId5" w:history="1">
        <w:r w:rsidR="007C16B0" w:rsidRPr="007C16B0">
          <w:rPr>
            <w:rStyle w:val="Collegamentoipertestuale"/>
          </w:rPr>
          <w:t>Acquista da V&amp;P</w:t>
        </w:r>
      </w:hyperlink>
      <w:bookmarkStart w:id="1" w:name="_GoBack"/>
      <w:bookmarkEnd w:id="1"/>
    </w:p>
    <w:p w14:paraId="5C33B35A" w14:textId="77777777" w:rsidR="006E0937" w:rsidRPr="002A7497" w:rsidRDefault="006E0937" w:rsidP="006E0937">
      <w:pPr>
        <w:spacing w:before="240" w:after="120" w:line="220" w:lineRule="exact"/>
        <w:rPr>
          <w:b/>
          <w:i/>
          <w:sz w:val="18"/>
        </w:rPr>
      </w:pPr>
      <w:r w:rsidRPr="002A7497">
        <w:rPr>
          <w:b/>
          <w:i/>
          <w:sz w:val="18"/>
        </w:rPr>
        <w:t>DIDATTICA DEL CORSO</w:t>
      </w:r>
    </w:p>
    <w:p w14:paraId="467473A3" w14:textId="2ABEBE00" w:rsidR="006E0937" w:rsidRDefault="006E0937" w:rsidP="006E0937">
      <w:pPr>
        <w:pStyle w:val="Testo2"/>
      </w:pPr>
      <w:r w:rsidRPr="002A7497">
        <w:t>Lezione frontale con supporto visivo (slide)</w:t>
      </w:r>
    </w:p>
    <w:p w14:paraId="728BD426" w14:textId="77777777" w:rsidR="00B92DF7" w:rsidRPr="002A7497" w:rsidRDefault="00B92DF7" w:rsidP="006E0937">
      <w:pPr>
        <w:pStyle w:val="Testo2"/>
      </w:pPr>
    </w:p>
    <w:p w14:paraId="7C851C49" w14:textId="77777777" w:rsidR="006E0937" w:rsidRPr="002A7497" w:rsidRDefault="006E0937" w:rsidP="006E0937">
      <w:pPr>
        <w:spacing w:before="240" w:after="120" w:line="220" w:lineRule="exact"/>
        <w:rPr>
          <w:b/>
          <w:i/>
          <w:sz w:val="18"/>
        </w:rPr>
      </w:pPr>
      <w:r w:rsidRPr="002A7497">
        <w:rPr>
          <w:b/>
          <w:i/>
          <w:sz w:val="18"/>
        </w:rPr>
        <w:t>METODO E CRITERI DI VALUTAZIONE</w:t>
      </w:r>
    </w:p>
    <w:p w14:paraId="199B2830" w14:textId="77777777" w:rsidR="006E0937" w:rsidRPr="002A7497" w:rsidRDefault="006E0937" w:rsidP="006E0937">
      <w:pPr>
        <w:pStyle w:val="Testo2"/>
      </w:pPr>
      <w:r w:rsidRPr="002A7497">
        <w:t>La prova d'esame è esclusivamente l'esame orale finale e verte sul programma generale del corso.</w:t>
      </w:r>
    </w:p>
    <w:p w14:paraId="70618317" w14:textId="77777777" w:rsidR="006E0937" w:rsidRPr="002A7497" w:rsidRDefault="006E0937" w:rsidP="006E0937">
      <w:pPr>
        <w:pStyle w:val="Testo2"/>
      </w:pPr>
      <w:r w:rsidRPr="002A7497">
        <w:t>Gli  argomenti d'esame saranno desumibili dal materiale messo a disposizione degli studenti mediante la piattaforma Blackboard, in modo da consentire anche a chi non ha sostenuto il programma d'aula di affrontare la prova d'esame. Il manuale è puramente indicativo e può essere utilizzato da chi ritenga di avere bisogno di un supporto teorico aggiuntivo.</w:t>
      </w:r>
    </w:p>
    <w:p w14:paraId="67EEF866" w14:textId="3498EB97" w:rsidR="006E0937" w:rsidRPr="002A7497" w:rsidRDefault="006E0937" w:rsidP="006E0937">
      <w:pPr>
        <w:pStyle w:val="Testo2"/>
      </w:pPr>
      <w:r w:rsidRPr="002A7497">
        <w:t>Nella prova orale gli studenti dovranno anzitutto dimostrare di conoscere le nozioni base degli istituti illustrati nel corso, con capacità di distinzione e di inquadramento ragionato e non solo nozionistico</w:t>
      </w:r>
      <w:r w:rsidR="00267FD7">
        <w:t xml:space="preserve">. </w:t>
      </w:r>
      <w:r w:rsidRPr="002A7497">
        <w:t>Dovranno inoltre saper dimostrare di sapersi orientare tra i temi e le questioni di fondo discussi durante le lezioni, con particolare attenzione alla legsilazione recente.</w:t>
      </w:r>
    </w:p>
    <w:p w14:paraId="55BC4263" w14:textId="77777777" w:rsidR="00BA65B2" w:rsidRPr="002A7497" w:rsidRDefault="006E0937" w:rsidP="00BA65B2">
      <w:pPr>
        <w:pStyle w:val="Testo2"/>
      </w:pPr>
      <w:r w:rsidRPr="002A7497">
        <w:t>Ai fini della valutazione concorreranno la pertinenza delle risposte, l’uso appropriato della terminologia specifica, la coerenza del discorso, la capacità di ragionamento sulle domande aperte.</w:t>
      </w:r>
    </w:p>
    <w:p w14:paraId="324BA7EF" w14:textId="573C987F" w:rsidR="00BA65B2" w:rsidRDefault="00C43601" w:rsidP="00BA65B2">
      <w:pPr>
        <w:pStyle w:val="Testo2"/>
      </w:pPr>
      <w:r w:rsidRPr="00B92DF7">
        <w:t>Il programma per gli studenti non frequerntanti è il medesimo previsto per i frequentanti, ma la preparazione deve obbligatoriamente essere condotta su</w:t>
      </w:r>
      <w:r w:rsidR="00E559BB" w:rsidRPr="00B92DF7">
        <w:t>i</w:t>
      </w:r>
      <w:r w:rsidRPr="00B92DF7">
        <w:t xml:space="preserve"> test</w:t>
      </w:r>
      <w:r w:rsidR="00E559BB" w:rsidRPr="00B92DF7">
        <w:t>i</w:t>
      </w:r>
      <w:r w:rsidRPr="00B92DF7">
        <w:t xml:space="preserve"> adottat</w:t>
      </w:r>
      <w:r w:rsidR="00E559BB" w:rsidRPr="00B92DF7">
        <w:t>i</w:t>
      </w:r>
      <w:r w:rsidRPr="00B92DF7">
        <w:t xml:space="preserve"> ed indicat</w:t>
      </w:r>
      <w:r w:rsidR="00E559BB" w:rsidRPr="00B92DF7">
        <w:t>i</w:t>
      </w:r>
      <w:r w:rsidRPr="00B92DF7">
        <w:t xml:space="preserve"> nella </w:t>
      </w:r>
      <w:r w:rsidRPr="00B92DF7">
        <w:lastRenderedPageBreak/>
        <w:t>Sezione “Bibliografia”. S</w:t>
      </w:r>
      <w:r w:rsidR="00B92DF7">
        <w:t>’</w:t>
      </w:r>
      <w:r w:rsidRPr="00B92DF7">
        <w:t>intende “non frequentante” lo studente che ha totalizzato meno del 70% di presenze alle lezioni del Corso.</w:t>
      </w:r>
      <w:r>
        <w:t xml:space="preserve"> </w:t>
      </w:r>
    </w:p>
    <w:p w14:paraId="5AC07798" w14:textId="006115DF" w:rsidR="00C43601" w:rsidRPr="002A7497" w:rsidRDefault="00B92DF7" w:rsidP="00743312">
      <w:pPr>
        <w:pStyle w:val="Testo2"/>
      </w:pPr>
      <w:r w:rsidRPr="00EC0344">
        <w:t>Si tiene altresì a precisare che per la quantificazione della votazione in trentesimi/30  della prova d’esame, si terrà conto della votazione in trentesimi/30 ottenuta all’esito della prova finale dell’esercitazione, utilizzando la media ponderata del 20%.</w:t>
      </w:r>
    </w:p>
    <w:p w14:paraId="1B7638BE" w14:textId="77777777" w:rsidR="006E0937" w:rsidRPr="002A7497" w:rsidRDefault="006E0937" w:rsidP="006E0937">
      <w:pPr>
        <w:spacing w:before="240" w:after="120"/>
        <w:rPr>
          <w:b/>
          <w:i/>
          <w:sz w:val="18"/>
        </w:rPr>
      </w:pPr>
      <w:r w:rsidRPr="002A7497">
        <w:rPr>
          <w:b/>
          <w:i/>
          <w:sz w:val="18"/>
        </w:rPr>
        <w:t>AVVERTENZE E PREREQUISITI</w:t>
      </w:r>
    </w:p>
    <w:p w14:paraId="216B9E5A" w14:textId="77777777" w:rsidR="006E0937" w:rsidRPr="00096263" w:rsidRDefault="006E0937" w:rsidP="006E0937">
      <w:pPr>
        <w:pStyle w:val="Testo2"/>
      </w:pPr>
      <w:r w:rsidRPr="002A7497">
        <w:t xml:space="preserve">Il Corso è strutturato in modo tale da non richiedere necessariamente conoscenze di base di tipo giuridico che comunque, se possedute, possono agevolare l'apprendimento. Il presupposto è comunque l'interesse per l'imprenditorialità nelle sue varie forme e la predisposizione a comprendere come gli ordinamenti giuridici si sono posti per implementare </w:t>
      </w:r>
      <w:r w:rsidRPr="00096263">
        <w:t>il tessuto produttivo, anche in ottica di creazione di posti di lavoro e di sostegno alla ricerca e sviluppo.</w:t>
      </w:r>
    </w:p>
    <w:p w14:paraId="38A6A78E" w14:textId="09BF67AC" w:rsidR="00D946AB" w:rsidRPr="00096263" w:rsidRDefault="00D946AB" w:rsidP="005755CE">
      <w:pPr>
        <w:pStyle w:val="Testo2"/>
        <w:ind w:firstLine="0"/>
        <w:rPr>
          <w:szCs w:val="18"/>
        </w:rPr>
      </w:pPr>
      <w:r w:rsidRPr="00096263">
        <w:rPr>
          <w:szCs w:val="18"/>
        </w:rPr>
        <w:t xml:space="preserve">Il corso viene integrato da un ciclo di </w:t>
      </w:r>
      <w:r w:rsidR="00C25350" w:rsidRPr="00096263">
        <w:rPr>
          <w:szCs w:val="18"/>
        </w:rPr>
        <w:t>attività</w:t>
      </w:r>
      <w:r w:rsidRPr="00096263">
        <w:rPr>
          <w:szCs w:val="18"/>
        </w:rPr>
        <w:t xml:space="preserve"> pratiche di “Diritto dei media digitali” tenuto</w:t>
      </w:r>
      <w:r w:rsidR="00EA115C" w:rsidRPr="00096263">
        <w:rPr>
          <w:szCs w:val="18"/>
        </w:rPr>
        <w:t xml:space="preserve"> dal </w:t>
      </w:r>
      <w:r w:rsidR="005755CE" w:rsidRPr="00096263">
        <w:rPr>
          <w:szCs w:val="18"/>
        </w:rPr>
        <w:t>D</w:t>
      </w:r>
      <w:r w:rsidR="00EA115C" w:rsidRPr="00096263">
        <w:rPr>
          <w:szCs w:val="18"/>
        </w:rPr>
        <w:t>ott. Antonio Fiorentino.</w:t>
      </w:r>
    </w:p>
    <w:p w14:paraId="37719863" w14:textId="77777777" w:rsidR="00B92DF7" w:rsidRPr="00096263" w:rsidRDefault="00B92DF7" w:rsidP="00EA115C">
      <w:pPr>
        <w:pStyle w:val="Testo2"/>
        <w:ind w:firstLine="0"/>
      </w:pPr>
    </w:p>
    <w:p w14:paraId="6406AA18" w14:textId="77777777" w:rsidR="006E0937" w:rsidRPr="00096263" w:rsidRDefault="006E0937" w:rsidP="006E0937">
      <w:pPr>
        <w:pStyle w:val="Testo2"/>
      </w:pPr>
    </w:p>
    <w:p w14:paraId="6EB857EC" w14:textId="77777777" w:rsidR="006E0937" w:rsidRPr="00096263" w:rsidRDefault="006E0937" w:rsidP="006E0937">
      <w:pPr>
        <w:pStyle w:val="Testo2"/>
        <w:rPr>
          <w:i/>
          <w:iCs/>
        </w:rPr>
      </w:pPr>
      <w:r w:rsidRPr="00096263">
        <w:rPr>
          <w:i/>
          <w:iCs/>
        </w:rPr>
        <w:t>Orario e luogo di ricevimento degli studenti</w:t>
      </w:r>
    </w:p>
    <w:p w14:paraId="3111E695" w14:textId="4C91E557" w:rsidR="006E0937" w:rsidRPr="00096263" w:rsidRDefault="006E0937" w:rsidP="006E0937">
      <w:pPr>
        <w:pStyle w:val="Testo2"/>
      </w:pPr>
      <w:r w:rsidRPr="00096263">
        <w:t xml:space="preserve">Il ricevimento con il </w:t>
      </w:r>
      <w:r w:rsidR="005755CE" w:rsidRPr="00096263">
        <w:t>D</w:t>
      </w:r>
      <w:r w:rsidRPr="00096263">
        <w:t>ocente va concordato previo appuntamento tramite email</w:t>
      </w:r>
      <w:r w:rsidR="00EA115C" w:rsidRPr="00096263">
        <w:t>.</w:t>
      </w:r>
    </w:p>
    <w:p w14:paraId="7BA1C01E" w14:textId="77777777" w:rsidR="00BF3C0E" w:rsidRPr="00096263" w:rsidRDefault="00BF3C0E" w:rsidP="006E0937">
      <w:pPr>
        <w:pStyle w:val="Testo2"/>
      </w:pPr>
    </w:p>
    <w:p w14:paraId="42C1CF85" w14:textId="77777777" w:rsidR="00BF3C0E" w:rsidRPr="00096263" w:rsidRDefault="00BF3C0E" w:rsidP="00BF3C0E">
      <w:pPr>
        <w:pStyle w:val="Testo2"/>
        <w:ind w:firstLine="0"/>
        <w:rPr>
          <w:b/>
        </w:rPr>
      </w:pPr>
    </w:p>
    <w:p w14:paraId="4547E2BA" w14:textId="489CCF19" w:rsidR="00BF3C0E" w:rsidRPr="00096263" w:rsidRDefault="00BF3C0E" w:rsidP="00BF3C0E">
      <w:pPr>
        <w:pStyle w:val="Testo2"/>
        <w:ind w:firstLine="0"/>
        <w:rPr>
          <w:b/>
        </w:rPr>
      </w:pPr>
      <w:bookmarkStart w:id="2" w:name="_Hlk101971680"/>
      <w:r w:rsidRPr="00096263">
        <w:rPr>
          <w:b/>
        </w:rPr>
        <w:t>Esercitazioni di Diritto dei media digitali</w:t>
      </w:r>
    </w:p>
    <w:p w14:paraId="07543A29" w14:textId="3DB31600" w:rsidR="00BF3C0E" w:rsidRPr="00096263" w:rsidRDefault="00BF3C0E" w:rsidP="00BF3C0E">
      <w:pPr>
        <w:pStyle w:val="Testo2"/>
        <w:ind w:firstLine="0"/>
        <w:rPr>
          <w:smallCaps/>
        </w:rPr>
      </w:pPr>
      <w:r w:rsidRPr="00096263">
        <w:rPr>
          <w:smallCaps/>
        </w:rPr>
        <w:t>Dott. Antonio Fiorentino</w:t>
      </w:r>
    </w:p>
    <w:bookmarkEnd w:id="2"/>
    <w:p w14:paraId="1A5FC722" w14:textId="6767219D" w:rsidR="00C63924" w:rsidRPr="00096263" w:rsidRDefault="00C63924" w:rsidP="00BF3C0E">
      <w:pPr>
        <w:pStyle w:val="Testo2"/>
        <w:ind w:firstLine="0"/>
        <w:rPr>
          <w:smallCaps/>
        </w:rPr>
      </w:pPr>
    </w:p>
    <w:p w14:paraId="1C61A116" w14:textId="0CF67581" w:rsidR="00C63924" w:rsidRPr="00096263" w:rsidRDefault="00C63924" w:rsidP="00C63924">
      <w:pPr>
        <w:pStyle w:val="Testo2"/>
        <w:ind w:firstLine="0"/>
        <w:rPr>
          <w:b/>
        </w:rPr>
      </w:pPr>
      <w:r w:rsidRPr="00096263">
        <w:rPr>
          <w:b/>
        </w:rPr>
        <w:t>Laboratorio di Diritto dei media digitali</w:t>
      </w:r>
    </w:p>
    <w:p w14:paraId="686D85AF" w14:textId="77777777" w:rsidR="00C63924" w:rsidRDefault="00C63924" w:rsidP="00C63924">
      <w:pPr>
        <w:pStyle w:val="Testo2"/>
        <w:ind w:firstLine="0"/>
        <w:rPr>
          <w:smallCaps/>
        </w:rPr>
      </w:pPr>
      <w:r w:rsidRPr="00096263">
        <w:rPr>
          <w:smallCaps/>
        </w:rPr>
        <w:t>Dott. Antonio Fiorentino</w:t>
      </w:r>
    </w:p>
    <w:p w14:paraId="7A818210" w14:textId="77777777" w:rsidR="00C63924" w:rsidRPr="00CE0BD7" w:rsidRDefault="00C63924" w:rsidP="00BF3C0E">
      <w:pPr>
        <w:pStyle w:val="Testo2"/>
        <w:ind w:firstLine="0"/>
        <w:rPr>
          <w:smallCaps/>
        </w:rPr>
      </w:pPr>
    </w:p>
    <w:p w14:paraId="3327E61C" w14:textId="77777777" w:rsidR="00BF3C0E" w:rsidRDefault="00BF3C0E" w:rsidP="00BF3C0E">
      <w:pPr>
        <w:pStyle w:val="Testo2"/>
        <w:ind w:firstLine="0"/>
      </w:pPr>
    </w:p>
    <w:p w14:paraId="3B1E8D55" w14:textId="77777777" w:rsidR="00BF3C0E" w:rsidRPr="00B0626C" w:rsidRDefault="00BF3C0E" w:rsidP="00CE0BD7">
      <w:pPr>
        <w:pStyle w:val="Testo2"/>
        <w:ind w:firstLine="0"/>
        <w:rPr>
          <w:b/>
          <w:bCs/>
          <w:i/>
          <w:iCs/>
        </w:rPr>
      </w:pPr>
      <w:r w:rsidRPr="00B0626C">
        <w:rPr>
          <w:b/>
          <w:bCs/>
          <w:i/>
          <w:iCs/>
        </w:rPr>
        <w:t>OBIETTIVO DEL CORSO E RISULTATI DI APPRENDIMENTO ATTESI</w:t>
      </w:r>
    </w:p>
    <w:p w14:paraId="0B7F216A" w14:textId="77777777" w:rsidR="00CE0BD7" w:rsidRDefault="00CE0BD7" w:rsidP="00CE0BD7">
      <w:pPr>
        <w:pStyle w:val="Testo2"/>
        <w:ind w:firstLine="0"/>
      </w:pPr>
    </w:p>
    <w:p w14:paraId="1CB38722" w14:textId="1FBCA2CC" w:rsidR="00BF3C0E" w:rsidRDefault="001B06F8" w:rsidP="00CE0BD7">
      <w:pPr>
        <w:pStyle w:val="Testo2"/>
        <w:ind w:firstLine="0"/>
      </w:pPr>
      <w:r>
        <w:t>Il laboratorio e l</w:t>
      </w:r>
      <w:r w:rsidR="00BF3C0E" w:rsidRPr="00BF3C0E">
        <w:t xml:space="preserve">e esercitazioni proposte nell’ambito del corso di diritto della piccola e media impresa, si propongono l’obiettivo di fornire agli studenti le nozioni pratiche indispensabili per la gestione di questioni attinenti il sistema informativo aziendale e la digitalizzazione dei dati. Al termine del ciclo di </w:t>
      </w:r>
      <w:r>
        <w:t>laboratorio/</w:t>
      </w:r>
      <w:r w:rsidR="00BF3C0E" w:rsidRPr="00BF3C0E">
        <w:t>esercitazioni, lo studente sarà in grado di occuparsi della tutela delle informazioni trattate con reti informatiche/telematiche in ambito aziendale ed affrontare aspetti tecnico/giuridici inerenti le criticità di gestione degli archivi digitali con particolare attenzione agli aspetti della protezione della privacy come previsto dalle disposizioni comunitarie introdotte con il nuovo GDPR .</w:t>
      </w:r>
    </w:p>
    <w:p w14:paraId="2E53D75A" w14:textId="77777777" w:rsidR="00BF3C0E" w:rsidRDefault="00BF3C0E" w:rsidP="00BF3C0E">
      <w:pPr>
        <w:pStyle w:val="Testo2"/>
      </w:pPr>
    </w:p>
    <w:p w14:paraId="4D84B8E6" w14:textId="77777777" w:rsidR="00BF3C0E" w:rsidRPr="00B0626C" w:rsidRDefault="00BF3C0E" w:rsidP="00BF3C0E">
      <w:pPr>
        <w:pStyle w:val="Testo2"/>
        <w:ind w:firstLine="0"/>
        <w:rPr>
          <w:b/>
          <w:bCs/>
          <w:i/>
          <w:iCs/>
        </w:rPr>
      </w:pPr>
      <w:r w:rsidRPr="00B0626C">
        <w:rPr>
          <w:b/>
          <w:bCs/>
          <w:i/>
          <w:iCs/>
        </w:rPr>
        <w:t>PROGRAMMA DEL CORSO</w:t>
      </w:r>
    </w:p>
    <w:p w14:paraId="2731965B" w14:textId="77777777" w:rsidR="00CE0BD7" w:rsidRDefault="00CE0BD7" w:rsidP="00BF3C0E">
      <w:pPr>
        <w:pStyle w:val="Testo2"/>
        <w:ind w:firstLine="0"/>
      </w:pPr>
    </w:p>
    <w:p w14:paraId="6FEF1E2C" w14:textId="77777777" w:rsidR="009B1E27" w:rsidRDefault="00BF3C0E" w:rsidP="009B1E27">
      <w:pPr>
        <w:pStyle w:val="Testo2"/>
        <w:numPr>
          <w:ilvl w:val="3"/>
          <w:numId w:val="1"/>
        </w:numPr>
        <w:ind w:left="709" w:hanging="425"/>
      </w:pPr>
      <w:r w:rsidRPr="00BF3C0E">
        <w:t>La strategia di cybersecurity aziendale essenziale per garantire la conformità prevista dal GDPR;</w:t>
      </w:r>
    </w:p>
    <w:p w14:paraId="4C2AE87C" w14:textId="77777777" w:rsidR="009B1E27" w:rsidRPr="00C63924" w:rsidRDefault="009B1E27" w:rsidP="00BF3C0E">
      <w:pPr>
        <w:pStyle w:val="Testo2"/>
        <w:numPr>
          <w:ilvl w:val="1"/>
          <w:numId w:val="1"/>
        </w:numPr>
        <w:rPr>
          <w:lang w:val="en-GB"/>
        </w:rPr>
      </w:pPr>
      <w:r>
        <w:lastRenderedPageBreak/>
        <w:t xml:space="preserve"> </w:t>
      </w:r>
      <w:r w:rsidR="00BF3C0E" w:rsidRPr="00BF3C0E">
        <w:t xml:space="preserve">L'uomo è l'anello debole della cybersecurity. </w:t>
      </w:r>
      <w:r w:rsidR="00BF3C0E" w:rsidRPr="00C63924">
        <w:rPr>
          <w:lang w:val="en-GB"/>
        </w:rPr>
        <w:t>Phishing , BEC e CEO FRAUD .</w:t>
      </w:r>
    </w:p>
    <w:p w14:paraId="163BC18A" w14:textId="77777777" w:rsidR="009B1E27" w:rsidRDefault="009B1E27" w:rsidP="00BF3C0E">
      <w:pPr>
        <w:pStyle w:val="Testo2"/>
        <w:numPr>
          <w:ilvl w:val="1"/>
          <w:numId w:val="1"/>
        </w:numPr>
      </w:pPr>
      <w:r w:rsidRPr="00C63924">
        <w:rPr>
          <w:lang w:val="en-GB"/>
        </w:rPr>
        <w:t xml:space="preserve"> </w:t>
      </w:r>
      <w:r w:rsidR="00BF3C0E" w:rsidRPr="00BF3C0E">
        <w:t>Gestione dei domini web e mail corporate . Dispute e controversie aziendali.</w:t>
      </w:r>
    </w:p>
    <w:p w14:paraId="0EF2A4F2" w14:textId="77777777" w:rsidR="009B1E27" w:rsidRDefault="009B1E27" w:rsidP="00BF3C0E">
      <w:pPr>
        <w:pStyle w:val="Testo2"/>
        <w:numPr>
          <w:ilvl w:val="1"/>
          <w:numId w:val="1"/>
        </w:numPr>
      </w:pPr>
      <w:r>
        <w:t xml:space="preserve"> </w:t>
      </w:r>
      <w:r w:rsidR="00BF3C0E" w:rsidRPr="00BF3C0E">
        <w:t>OSINT e gestione dei contenuti web aziendali.</w:t>
      </w:r>
    </w:p>
    <w:p w14:paraId="2192C28C" w14:textId="30D510CC" w:rsidR="00BF3C0E" w:rsidRDefault="009B1E27" w:rsidP="00BF3C0E">
      <w:pPr>
        <w:pStyle w:val="Testo2"/>
        <w:numPr>
          <w:ilvl w:val="1"/>
          <w:numId w:val="1"/>
        </w:numPr>
      </w:pPr>
      <w:r>
        <w:t xml:space="preserve"> </w:t>
      </w:r>
      <w:r w:rsidR="00BF3C0E" w:rsidRPr="00BF3C0E">
        <w:t>WEB REPUTATION - strategie di tutela del brand e composizione degli abusi .</w:t>
      </w:r>
    </w:p>
    <w:p w14:paraId="3461F966" w14:textId="77777777" w:rsidR="00CE0BD7" w:rsidRDefault="00CE0BD7" w:rsidP="00CE0BD7">
      <w:pPr>
        <w:pStyle w:val="Testo2"/>
        <w:ind w:firstLine="0"/>
      </w:pPr>
    </w:p>
    <w:p w14:paraId="163E4004" w14:textId="77777777" w:rsidR="00BF3C0E" w:rsidRPr="00B0626C" w:rsidRDefault="00BF3C0E" w:rsidP="00CE0BD7">
      <w:pPr>
        <w:pStyle w:val="Testo2"/>
        <w:ind w:firstLine="0"/>
        <w:rPr>
          <w:b/>
          <w:bCs/>
          <w:i/>
          <w:iCs/>
        </w:rPr>
      </w:pPr>
      <w:r w:rsidRPr="00B0626C">
        <w:rPr>
          <w:b/>
          <w:bCs/>
          <w:i/>
          <w:iCs/>
        </w:rPr>
        <w:t>BIBLIOGRAFIA</w:t>
      </w:r>
    </w:p>
    <w:p w14:paraId="35D74D37" w14:textId="77777777" w:rsidR="009B1E27" w:rsidRDefault="009B1E27" w:rsidP="00BF3C0E">
      <w:pPr>
        <w:pStyle w:val="Testo2"/>
      </w:pPr>
    </w:p>
    <w:p w14:paraId="1FBA04AF" w14:textId="77777777" w:rsidR="009B1E27" w:rsidRDefault="009B1E27" w:rsidP="00BF3C0E">
      <w:pPr>
        <w:pStyle w:val="Testo2"/>
      </w:pPr>
      <w:r w:rsidRPr="009B1E27">
        <w:t xml:space="preserve">Testi adottati: </w:t>
      </w:r>
    </w:p>
    <w:p w14:paraId="7B75C977" w14:textId="0339792A" w:rsidR="009B1E27" w:rsidRDefault="009B1E27" w:rsidP="009B1E27">
      <w:pPr>
        <w:pStyle w:val="Testo2"/>
        <w:ind w:left="567" w:hanging="283"/>
      </w:pPr>
      <w:r w:rsidRPr="009B1E27">
        <w:t>1. Dispensa suddivisa per argomenti, messa a disposiz</w:t>
      </w:r>
      <w:r>
        <w:t xml:space="preserve">ione degli studenti mediante la </w:t>
      </w:r>
      <w:r w:rsidRPr="009B1E27">
        <w:t xml:space="preserve">piattaforma Blackboard; </w:t>
      </w:r>
    </w:p>
    <w:p w14:paraId="78F2355A" w14:textId="70BEDEDA" w:rsidR="009B1E27" w:rsidRDefault="009B1E27" w:rsidP="00BF3C0E">
      <w:pPr>
        <w:pStyle w:val="Testo2"/>
      </w:pPr>
      <w:r w:rsidRPr="009B1E27">
        <w:t>2. tutorial tematici digitali fruibili liberamente sul web.</w:t>
      </w:r>
    </w:p>
    <w:p w14:paraId="2DA99DD1" w14:textId="77777777" w:rsidR="00CE0BD7" w:rsidRDefault="00CE0BD7" w:rsidP="00CE0BD7">
      <w:pPr>
        <w:pStyle w:val="Testo2"/>
        <w:ind w:firstLine="0"/>
      </w:pPr>
    </w:p>
    <w:p w14:paraId="7A97EFD5" w14:textId="77777777" w:rsidR="00BF3C0E" w:rsidRPr="00B0626C" w:rsidRDefault="00BF3C0E" w:rsidP="00CE0BD7">
      <w:pPr>
        <w:pStyle w:val="Testo2"/>
        <w:ind w:firstLine="0"/>
        <w:rPr>
          <w:b/>
          <w:bCs/>
          <w:i/>
          <w:iCs/>
        </w:rPr>
      </w:pPr>
      <w:r w:rsidRPr="00B0626C">
        <w:rPr>
          <w:b/>
          <w:bCs/>
          <w:i/>
          <w:iCs/>
        </w:rPr>
        <w:t>DIDATTICA DEL CORSO</w:t>
      </w:r>
    </w:p>
    <w:p w14:paraId="49E5ABC1" w14:textId="77777777" w:rsidR="00CE0BD7" w:rsidRDefault="00CE0BD7" w:rsidP="00BF3C0E">
      <w:pPr>
        <w:pStyle w:val="Testo2"/>
      </w:pPr>
    </w:p>
    <w:p w14:paraId="31D8B55E" w14:textId="43D42068" w:rsidR="00BF3C0E" w:rsidRDefault="00BF3C0E" w:rsidP="00BF3C0E">
      <w:pPr>
        <w:pStyle w:val="Testo2"/>
      </w:pPr>
      <w:r>
        <w:t>Lezione frontale con supporto visivo (slide)</w:t>
      </w:r>
      <w:r w:rsidR="004B3B59">
        <w:t>.</w:t>
      </w:r>
    </w:p>
    <w:p w14:paraId="5F1813A5" w14:textId="77777777" w:rsidR="00CE0BD7" w:rsidRDefault="00CE0BD7" w:rsidP="00CE0BD7">
      <w:pPr>
        <w:pStyle w:val="Testo2"/>
        <w:ind w:firstLine="0"/>
      </w:pPr>
    </w:p>
    <w:p w14:paraId="1C0C5050" w14:textId="77777777" w:rsidR="00BF3C0E" w:rsidRPr="00B0626C" w:rsidRDefault="00BF3C0E" w:rsidP="00CE0BD7">
      <w:pPr>
        <w:pStyle w:val="Testo2"/>
        <w:ind w:firstLine="0"/>
        <w:rPr>
          <w:b/>
          <w:bCs/>
          <w:i/>
          <w:iCs/>
        </w:rPr>
      </w:pPr>
      <w:r w:rsidRPr="00B0626C">
        <w:rPr>
          <w:b/>
          <w:bCs/>
          <w:i/>
          <w:iCs/>
        </w:rPr>
        <w:t>METODO E CRITERI DI VALUTAZIONE</w:t>
      </w:r>
    </w:p>
    <w:p w14:paraId="7F837BB8" w14:textId="77777777" w:rsidR="009B1E27" w:rsidRDefault="009B1E27" w:rsidP="009B1E27">
      <w:pPr>
        <w:pStyle w:val="Testo2"/>
      </w:pPr>
    </w:p>
    <w:p w14:paraId="722E2FC3" w14:textId="77777777" w:rsidR="009B1E27" w:rsidRDefault="009B1E27" w:rsidP="009B1E27">
      <w:pPr>
        <w:pStyle w:val="Testo2"/>
      </w:pPr>
      <w:r w:rsidRPr="009B1E27">
        <w:t xml:space="preserve">La prova di esame orale finale verte sul programma generale del corso con valutazione dell’apprendimento pratico delle nozioni sviluppate durante le esercitazioni. Gli argomenti dell’esame saranno desumibili dal materiale messo a disposizione degli studenti mediante la piattaforma Blackboard, in modo da consentire anche a chi non ha sostenuto il programma in aula di affrontare la prova d’esame. I non frequentanti sostengono quindi la prova finale con le stesse modalità dei frequentanti. Ai fini della valutazione concorreranno la pertinenza delle risposte, l’uso appropriato della terminologia specifica, la coerenza del discorso, la capacità di ragionamento sulle domande aperte. Si tiene altresì a precisare che per la quantificazione della votazione in trentesimi/30 della prova d’esame, si terrà conto della votazione in trentesimi/30 ottenuta all’esito della prova orale finale della materia a cui si affiancano le esercitazioni pratiche, utilizzando la media ponderata stabilita dal Prof. Bottazzi. </w:t>
      </w:r>
    </w:p>
    <w:p w14:paraId="0AC336EC" w14:textId="77777777" w:rsidR="009B1E27" w:rsidRDefault="009B1E27" w:rsidP="009B1E27">
      <w:pPr>
        <w:pStyle w:val="Testo2"/>
        <w:ind w:firstLine="0"/>
      </w:pPr>
    </w:p>
    <w:p w14:paraId="4BF3ED28" w14:textId="70EB37A9" w:rsidR="00BF3C0E" w:rsidRPr="00B0626C" w:rsidRDefault="00BF3C0E" w:rsidP="009B1E27">
      <w:pPr>
        <w:pStyle w:val="Testo2"/>
        <w:ind w:firstLine="0"/>
        <w:rPr>
          <w:b/>
          <w:bCs/>
          <w:i/>
          <w:iCs/>
        </w:rPr>
      </w:pPr>
      <w:r w:rsidRPr="00B0626C">
        <w:rPr>
          <w:b/>
          <w:bCs/>
          <w:i/>
          <w:iCs/>
        </w:rPr>
        <w:t>AVVERTENZE E PREREQUISITI</w:t>
      </w:r>
    </w:p>
    <w:p w14:paraId="56287C6A" w14:textId="77777777" w:rsidR="00CE0BD7" w:rsidRDefault="00CE0BD7" w:rsidP="00CE0BD7">
      <w:pPr>
        <w:pStyle w:val="Testo2"/>
      </w:pPr>
    </w:p>
    <w:p w14:paraId="0992E8F9" w14:textId="3AC59B5A" w:rsidR="00BF3C0E" w:rsidRDefault="00CE0BD7" w:rsidP="00CE0BD7">
      <w:pPr>
        <w:pStyle w:val="Testo2"/>
      </w:pPr>
      <w:r w:rsidRPr="00CE0BD7">
        <w:t xml:space="preserve">Il Corso è strutturato in modo tale da non richiedere necessariamente conoscenze di base di tipo tecnico/giuridico che comunque, se possedute, possono agevolare l’apprendimento. Il presupposto è comunque l’interesse per l’imprenditorialità nelle sue varie forme e la predisposizione a comprendere come gli aspetti tecnici legati al mondo digitale </w:t>
      </w:r>
      <w:r>
        <w:t>i</w:t>
      </w:r>
      <w:r w:rsidRPr="00CE0BD7">
        <w:t xml:space="preserve">nfluenzano in modo preponderante gli obiettivi che gli ordinamenti giuridici si sono posti per implementare il tessuto produttivo, anche in ottica di creazione di posti di lavoro e di sostegno alla ricerca e sviluppo. </w:t>
      </w:r>
    </w:p>
    <w:p w14:paraId="785459AD" w14:textId="3A2E7500" w:rsidR="00BF3C0E" w:rsidRPr="00A11107" w:rsidRDefault="00BF3C0E" w:rsidP="00A11107">
      <w:pPr>
        <w:pStyle w:val="Testo2"/>
        <w:ind w:firstLine="0"/>
        <w:rPr>
          <w:strike/>
        </w:rPr>
      </w:pPr>
    </w:p>
    <w:p w14:paraId="570144F9" w14:textId="77777777" w:rsidR="00BF3C0E" w:rsidRDefault="00BF3C0E" w:rsidP="00BF3C0E">
      <w:pPr>
        <w:pStyle w:val="Testo2"/>
      </w:pPr>
    </w:p>
    <w:p w14:paraId="66BFD980" w14:textId="77777777" w:rsidR="00BF3C0E" w:rsidRPr="00CE0BD7" w:rsidRDefault="00BF3C0E" w:rsidP="00BF3C0E">
      <w:pPr>
        <w:pStyle w:val="Testo2"/>
        <w:rPr>
          <w:i/>
        </w:rPr>
      </w:pPr>
      <w:r w:rsidRPr="00CE0BD7">
        <w:rPr>
          <w:i/>
        </w:rPr>
        <w:t>Orario e luogo di ricevimento degli studenti</w:t>
      </w:r>
    </w:p>
    <w:p w14:paraId="2042E833" w14:textId="6907E38E" w:rsidR="00BF3C0E" w:rsidRPr="002A7497" w:rsidRDefault="00BF3C0E" w:rsidP="00BF3C0E">
      <w:pPr>
        <w:pStyle w:val="Testo2"/>
        <w:ind w:firstLine="0"/>
      </w:pPr>
      <w:r>
        <w:t>Il ricevimento con il docente va concordato previo appuntamento tramite email.</w:t>
      </w:r>
    </w:p>
    <w:sectPr w:rsidR="00BF3C0E" w:rsidRPr="002A749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0033"/>
    <w:multiLevelType w:val="multilevel"/>
    <w:tmpl w:val="824E939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60B42918"/>
    <w:multiLevelType w:val="hybridMultilevel"/>
    <w:tmpl w:val="CA0A5B68"/>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37"/>
    <w:rsid w:val="00027801"/>
    <w:rsid w:val="00047C53"/>
    <w:rsid w:val="00096263"/>
    <w:rsid w:val="000E6DF0"/>
    <w:rsid w:val="001B06F8"/>
    <w:rsid w:val="001B3BB2"/>
    <w:rsid w:val="001F14FB"/>
    <w:rsid w:val="00233DE9"/>
    <w:rsid w:val="00262C9D"/>
    <w:rsid w:val="00267FD7"/>
    <w:rsid w:val="002A7497"/>
    <w:rsid w:val="00425ECB"/>
    <w:rsid w:val="00443E86"/>
    <w:rsid w:val="004B3B59"/>
    <w:rsid w:val="00507E45"/>
    <w:rsid w:val="0054063B"/>
    <w:rsid w:val="005755CE"/>
    <w:rsid w:val="00641516"/>
    <w:rsid w:val="006E0937"/>
    <w:rsid w:val="00743312"/>
    <w:rsid w:val="00791869"/>
    <w:rsid w:val="007C16B0"/>
    <w:rsid w:val="008A2D18"/>
    <w:rsid w:val="008D5D3F"/>
    <w:rsid w:val="008F0373"/>
    <w:rsid w:val="00912F7A"/>
    <w:rsid w:val="009B1E27"/>
    <w:rsid w:val="009C29C6"/>
    <w:rsid w:val="00A11107"/>
    <w:rsid w:val="00A23B19"/>
    <w:rsid w:val="00B0626C"/>
    <w:rsid w:val="00B92DF7"/>
    <w:rsid w:val="00BA65B2"/>
    <w:rsid w:val="00BF3C0E"/>
    <w:rsid w:val="00C25350"/>
    <w:rsid w:val="00C43601"/>
    <w:rsid w:val="00C63924"/>
    <w:rsid w:val="00CE0BD7"/>
    <w:rsid w:val="00D5020D"/>
    <w:rsid w:val="00D946AB"/>
    <w:rsid w:val="00DF5FF1"/>
    <w:rsid w:val="00E559BB"/>
    <w:rsid w:val="00EA115C"/>
    <w:rsid w:val="00EC0344"/>
    <w:rsid w:val="00F2681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C99D8"/>
  <w15:chartTrackingRefBased/>
  <w15:docId w15:val="{88EEA094-DAB5-43DC-9CCB-791912B1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Rimandocommento">
    <w:name w:val="annotation reference"/>
    <w:basedOn w:val="Carpredefinitoparagrafo"/>
    <w:uiPriority w:val="99"/>
    <w:semiHidden/>
    <w:unhideWhenUsed/>
    <w:rsid w:val="002A7497"/>
    <w:rPr>
      <w:sz w:val="16"/>
      <w:szCs w:val="16"/>
    </w:rPr>
  </w:style>
  <w:style w:type="paragraph" w:styleId="Testocommento">
    <w:name w:val="annotation text"/>
    <w:basedOn w:val="Normale"/>
    <w:link w:val="TestocommentoCarattere"/>
    <w:uiPriority w:val="99"/>
    <w:semiHidden/>
    <w:unhideWhenUsed/>
    <w:rsid w:val="002A7497"/>
    <w:pPr>
      <w:spacing w:line="240" w:lineRule="auto"/>
    </w:pPr>
  </w:style>
  <w:style w:type="character" w:customStyle="1" w:styleId="TestocommentoCarattere">
    <w:name w:val="Testo commento Carattere"/>
    <w:basedOn w:val="Carpredefinitoparagrafo"/>
    <w:link w:val="Testocommento"/>
    <w:uiPriority w:val="99"/>
    <w:semiHidden/>
    <w:rsid w:val="002A7497"/>
    <w:rPr>
      <w:rFonts w:ascii="Times" w:hAnsi="Times"/>
    </w:rPr>
  </w:style>
  <w:style w:type="paragraph" w:styleId="Soggettocommento">
    <w:name w:val="annotation subject"/>
    <w:basedOn w:val="Testocommento"/>
    <w:next w:val="Testocommento"/>
    <w:link w:val="SoggettocommentoCarattere"/>
    <w:uiPriority w:val="99"/>
    <w:semiHidden/>
    <w:unhideWhenUsed/>
    <w:rsid w:val="002A7497"/>
    <w:rPr>
      <w:b/>
      <w:bCs/>
    </w:rPr>
  </w:style>
  <w:style w:type="character" w:customStyle="1" w:styleId="SoggettocommentoCarattere">
    <w:name w:val="Soggetto commento Carattere"/>
    <w:basedOn w:val="TestocommentoCarattere"/>
    <w:link w:val="Soggettocommento"/>
    <w:uiPriority w:val="99"/>
    <w:semiHidden/>
    <w:rsid w:val="002A7497"/>
    <w:rPr>
      <w:rFonts w:ascii="Times" w:hAnsi="Times"/>
      <w:b/>
      <w:bCs/>
    </w:rPr>
  </w:style>
  <w:style w:type="paragraph" w:styleId="Testofumetto">
    <w:name w:val="Balloon Text"/>
    <w:basedOn w:val="Normale"/>
    <w:link w:val="TestofumettoCarattere"/>
    <w:uiPriority w:val="99"/>
    <w:semiHidden/>
    <w:unhideWhenUsed/>
    <w:rsid w:val="002A7497"/>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2A7497"/>
    <w:rPr>
      <w:sz w:val="18"/>
      <w:szCs w:val="18"/>
    </w:rPr>
  </w:style>
  <w:style w:type="character" w:styleId="Collegamentoipertestuale">
    <w:name w:val="Hyperlink"/>
    <w:basedOn w:val="Carpredefinitoparagrafo"/>
    <w:uiPriority w:val="99"/>
    <w:unhideWhenUsed/>
    <w:rsid w:val="007C16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22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brerie.unicatt.it/scheda-libro/luisa-anderloni-maria-debora-braga/il-finanziamento-delle-startup-e-delle-pmi-un-antico-tema-alla-ricerca-di-nuove-soluzioni-ediz-mylab-9788891909237-695916.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1248</Words>
  <Characters>7729</Characters>
  <Application>Microsoft Office Word</Application>
  <DocSecurity>0</DocSecurity>
  <Lines>64</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Magatelli Matteo</cp:lastModifiedBy>
  <cp:revision>9</cp:revision>
  <cp:lastPrinted>2003-03-27T09:42:00Z</cp:lastPrinted>
  <dcterms:created xsi:type="dcterms:W3CDTF">2022-04-22T06:05:00Z</dcterms:created>
  <dcterms:modified xsi:type="dcterms:W3CDTF">2022-11-29T13:46:00Z</dcterms:modified>
</cp:coreProperties>
</file>