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FA0D" w14:textId="77777777" w:rsidR="006C62D2" w:rsidRPr="00AB688D" w:rsidRDefault="006C62D2" w:rsidP="006C62D2">
      <w:pPr>
        <w:rPr>
          <w:b/>
          <w:szCs w:val="20"/>
          <w:lang w:val="en-GB"/>
        </w:rPr>
      </w:pPr>
      <w:r w:rsidRPr="00AB688D">
        <w:rPr>
          <w:b/>
          <w:szCs w:val="20"/>
          <w:lang w:val="en-GB"/>
        </w:rPr>
        <w:t>History of a Region</w:t>
      </w:r>
    </w:p>
    <w:p w14:paraId="1C4587B6" w14:textId="0DDB5BD9" w:rsidR="006C62D2" w:rsidRPr="00AB688D" w:rsidRDefault="006C62D2" w:rsidP="006C62D2">
      <w:pPr>
        <w:rPr>
          <w:smallCaps/>
          <w:sz w:val="18"/>
          <w:szCs w:val="20"/>
          <w:lang w:val="en-GB"/>
        </w:rPr>
      </w:pPr>
      <w:r w:rsidRPr="00AB688D">
        <w:rPr>
          <w:smallCaps/>
          <w:sz w:val="18"/>
          <w:szCs w:val="20"/>
          <w:lang w:val="en-GB"/>
        </w:rPr>
        <w:t>Prof. Cinzia Cremonini</w:t>
      </w:r>
    </w:p>
    <w:p w14:paraId="3274136E" w14:textId="77777777" w:rsidR="006C62D2" w:rsidRPr="00AB688D" w:rsidRDefault="006C62D2" w:rsidP="006C62D2">
      <w:pPr>
        <w:spacing w:before="240" w:after="120"/>
        <w:rPr>
          <w:b/>
          <w:i/>
          <w:sz w:val="18"/>
          <w:szCs w:val="18"/>
          <w:lang w:val="en-GB"/>
        </w:rPr>
      </w:pPr>
      <w:r w:rsidRPr="00AB688D">
        <w:rPr>
          <w:b/>
          <w:i/>
          <w:sz w:val="18"/>
          <w:szCs w:val="18"/>
          <w:lang w:val="en-GB"/>
        </w:rPr>
        <w:t>COURSE AIMS AND INTENDED LEARNING OUTCOMES</w:t>
      </w:r>
    </w:p>
    <w:p w14:paraId="44E486A9" w14:textId="460FBFA4" w:rsidR="00142A25" w:rsidRPr="00AB688D" w:rsidRDefault="00AB688D" w:rsidP="00142A25">
      <w:pPr>
        <w:spacing w:before="240" w:after="120"/>
        <w:rPr>
          <w:lang w:val="en-GB"/>
        </w:rPr>
      </w:pPr>
      <w:r w:rsidRPr="00AB688D">
        <w:rPr>
          <w:lang w:val="en-GB"/>
        </w:rPr>
        <w:t xml:space="preserve">The course aims to expand the knowledge acquired in relation to general history and focus attention on the study of the territory with particular reference to the geo-historical characteristics of the Lombardy area. </w:t>
      </w:r>
      <w:r>
        <w:rPr>
          <w:lang w:val="en-GB"/>
        </w:rPr>
        <w:t>T</w:t>
      </w:r>
      <w:r w:rsidRPr="00AB688D">
        <w:rPr>
          <w:lang w:val="en-GB"/>
        </w:rPr>
        <w:t>hrough the study of local history</w:t>
      </w:r>
      <w:r>
        <w:rPr>
          <w:lang w:val="en-GB"/>
        </w:rPr>
        <w:t>, t</w:t>
      </w:r>
      <w:r w:rsidRPr="00AB688D">
        <w:rPr>
          <w:lang w:val="en-GB"/>
        </w:rPr>
        <w:t xml:space="preserve">he course aims to provide students with methodologies and tools for teaching history in kindergarten and primary </w:t>
      </w:r>
      <w:r>
        <w:rPr>
          <w:lang w:val="en-GB"/>
        </w:rPr>
        <w:t>school.</w:t>
      </w:r>
    </w:p>
    <w:p w14:paraId="0E0ED9BD" w14:textId="0EF474CF" w:rsidR="00142A25" w:rsidRPr="00AB688D" w:rsidRDefault="00AB688D" w:rsidP="00142A25">
      <w:pPr>
        <w:spacing w:before="240" w:after="120"/>
        <w:rPr>
          <w:lang w:val="en-GB"/>
        </w:rPr>
      </w:pPr>
      <w:r>
        <w:rPr>
          <w:lang w:val="en-GB"/>
        </w:rPr>
        <w:t>The intended learning outcomes</w:t>
      </w:r>
      <w:r w:rsidR="00142A25" w:rsidRPr="00AB688D">
        <w:rPr>
          <w:lang w:val="en-GB"/>
        </w:rPr>
        <w:t>:</w:t>
      </w:r>
    </w:p>
    <w:p w14:paraId="6AC3E10E" w14:textId="57420A56" w:rsidR="00142A25" w:rsidRPr="00AB688D" w:rsidRDefault="00AB688D" w:rsidP="00142A25">
      <w:pPr>
        <w:numPr>
          <w:ilvl w:val="0"/>
          <w:numId w:val="15"/>
        </w:numPr>
        <w:spacing w:before="240" w:after="120"/>
        <w:rPr>
          <w:lang w:val="en-GB"/>
        </w:rPr>
      </w:pPr>
      <w:r w:rsidRPr="00AB688D">
        <w:rPr>
          <w:lang w:val="en-GB"/>
        </w:rPr>
        <w:t>Ability to analy</w:t>
      </w:r>
      <w:r>
        <w:rPr>
          <w:lang w:val="en-GB"/>
        </w:rPr>
        <w:t>s</w:t>
      </w:r>
      <w:r w:rsidRPr="00AB688D">
        <w:rPr>
          <w:lang w:val="en-GB"/>
        </w:rPr>
        <w:t>e and compare the local history of the various areas that make up the Lombard territory</w:t>
      </w:r>
      <w:r w:rsidR="00142A25" w:rsidRPr="00AB688D">
        <w:rPr>
          <w:lang w:val="en-GB"/>
        </w:rPr>
        <w:t>.</w:t>
      </w:r>
    </w:p>
    <w:p w14:paraId="779DB52B" w14:textId="3FEA537D" w:rsidR="00142A25" w:rsidRPr="00AB688D" w:rsidRDefault="00AB688D" w:rsidP="00142A25">
      <w:pPr>
        <w:numPr>
          <w:ilvl w:val="0"/>
          <w:numId w:val="15"/>
        </w:numPr>
        <w:spacing w:before="240" w:after="120"/>
        <w:rPr>
          <w:lang w:val="en-GB"/>
        </w:rPr>
      </w:pPr>
      <w:r w:rsidRPr="00AB688D">
        <w:rPr>
          <w:lang w:val="en-GB"/>
        </w:rPr>
        <w:t>Ability to grasp the relationships between the historical and cultural characteristics recogni</w:t>
      </w:r>
      <w:r>
        <w:rPr>
          <w:lang w:val="en-GB"/>
        </w:rPr>
        <w:t>s</w:t>
      </w:r>
      <w:r w:rsidRPr="00AB688D">
        <w:rPr>
          <w:lang w:val="en-GB"/>
        </w:rPr>
        <w:t>able in the Lombard territory and the European history in the various periods of the past</w:t>
      </w:r>
      <w:r w:rsidR="00142A25" w:rsidRPr="00AB688D">
        <w:rPr>
          <w:lang w:val="en-GB"/>
        </w:rPr>
        <w:t>.</w:t>
      </w:r>
    </w:p>
    <w:p w14:paraId="783C1FB7" w14:textId="7B25A27F" w:rsidR="00142A25" w:rsidRPr="00AB688D" w:rsidRDefault="00AB688D" w:rsidP="00142A25">
      <w:pPr>
        <w:numPr>
          <w:ilvl w:val="0"/>
          <w:numId w:val="15"/>
        </w:numPr>
        <w:spacing w:before="240" w:after="120"/>
        <w:rPr>
          <w:lang w:val="en-GB"/>
        </w:rPr>
      </w:pPr>
      <w:r w:rsidRPr="00AB688D">
        <w:rPr>
          <w:lang w:val="en-GB"/>
        </w:rPr>
        <w:t>Ability to trans</w:t>
      </w:r>
      <w:r>
        <w:rPr>
          <w:lang w:val="en-GB"/>
        </w:rPr>
        <w:t xml:space="preserve">form </w:t>
      </w:r>
      <w:r w:rsidRPr="00AB688D">
        <w:rPr>
          <w:lang w:val="en-GB"/>
        </w:rPr>
        <w:t xml:space="preserve">some of the important topics addressed during </w:t>
      </w:r>
      <w:r w:rsidR="001723E3">
        <w:rPr>
          <w:lang w:val="en-GB"/>
        </w:rPr>
        <w:t>the lessons</w:t>
      </w:r>
      <w:r>
        <w:rPr>
          <w:lang w:val="en-GB"/>
        </w:rPr>
        <w:t xml:space="preserve"> from a didactic point of view</w:t>
      </w:r>
      <w:r w:rsidR="00142A25" w:rsidRPr="00AB688D">
        <w:rPr>
          <w:lang w:val="en-GB"/>
        </w:rPr>
        <w:t>.</w:t>
      </w:r>
    </w:p>
    <w:p w14:paraId="60E7C17F" w14:textId="2DB562D8" w:rsidR="00142A25" w:rsidRPr="00AB688D" w:rsidRDefault="00142A25" w:rsidP="00142A25">
      <w:pPr>
        <w:spacing w:before="240" w:after="120"/>
        <w:rPr>
          <w:lang w:val="en-GB"/>
        </w:rPr>
      </w:pPr>
      <w:r w:rsidRPr="00AB688D">
        <w:rPr>
          <w:lang w:val="en-GB"/>
        </w:rPr>
        <w:t>A</w:t>
      </w:r>
      <w:r w:rsidR="00AB688D">
        <w:rPr>
          <w:lang w:val="en-GB"/>
        </w:rPr>
        <w:t>t the end of the course, students will be able to</w:t>
      </w:r>
      <w:r w:rsidRPr="00AB688D">
        <w:rPr>
          <w:lang w:val="en-GB"/>
        </w:rPr>
        <w:t>:</w:t>
      </w:r>
    </w:p>
    <w:p w14:paraId="35F70DE3" w14:textId="39529FFB" w:rsidR="00142A25" w:rsidRPr="00AB688D" w:rsidRDefault="00AB688D" w:rsidP="00142A25">
      <w:pPr>
        <w:numPr>
          <w:ilvl w:val="0"/>
          <w:numId w:val="21"/>
        </w:numPr>
        <w:spacing w:before="240" w:after="120"/>
        <w:rPr>
          <w:lang w:val="en-GB"/>
        </w:rPr>
      </w:pPr>
      <w:r w:rsidRPr="00AB688D">
        <w:rPr>
          <w:lang w:val="en-GB"/>
        </w:rPr>
        <w:t>identify the main events of Lombard</w:t>
      </w:r>
      <w:r>
        <w:rPr>
          <w:lang w:val="en-GB"/>
        </w:rPr>
        <w:t>y</w:t>
      </w:r>
      <w:r w:rsidRPr="00AB688D">
        <w:rPr>
          <w:lang w:val="en-GB"/>
        </w:rPr>
        <w:t xml:space="preserve"> local history</w:t>
      </w:r>
    </w:p>
    <w:p w14:paraId="61DC94C1" w14:textId="78EBA1E0" w:rsidR="00142A25" w:rsidRPr="00AB688D" w:rsidRDefault="00AB688D" w:rsidP="00142A25">
      <w:pPr>
        <w:numPr>
          <w:ilvl w:val="0"/>
          <w:numId w:val="21"/>
        </w:numPr>
        <w:spacing w:before="240" w:after="120"/>
        <w:rPr>
          <w:lang w:val="en-GB"/>
        </w:rPr>
      </w:pPr>
      <w:r w:rsidRPr="00AB688D">
        <w:rPr>
          <w:lang w:val="en-GB"/>
        </w:rPr>
        <w:t>build educational paths that link local history and general European history, with a view to teaching civic education starting from some important issues of the history of Lombardy analy</w:t>
      </w:r>
      <w:r>
        <w:rPr>
          <w:lang w:val="en-GB"/>
        </w:rPr>
        <w:t>s</w:t>
      </w:r>
      <w:r w:rsidRPr="00AB688D">
        <w:rPr>
          <w:lang w:val="en-GB"/>
        </w:rPr>
        <w:t>ed in the course and exemplified through thesis projects carried out by Primary</w:t>
      </w:r>
      <w:r>
        <w:rPr>
          <w:lang w:val="en-GB"/>
        </w:rPr>
        <w:t xml:space="preserve"> school</w:t>
      </w:r>
      <w:r w:rsidRPr="00AB688D">
        <w:rPr>
          <w:lang w:val="en-GB"/>
        </w:rPr>
        <w:t xml:space="preserve"> students and presented during the lessons</w:t>
      </w:r>
      <w:r w:rsidR="00142A25" w:rsidRPr="00AB688D">
        <w:rPr>
          <w:lang w:val="en-GB"/>
        </w:rPr>
        <w:t>.</w:t>
      </w:r>
    </w:p>
    <w:p w14:paraId="704D9A93" w14:textId="77777777" w:rsidR="006C62D2" w:rsidRPr="00AB688D" w:rsidRDefault="006C62D2" w:rsidP="006C62D2">
      <w:pPr>
        <w:spacing w:before="240" w:after="120"/>
        <w:rPr>
          <w:b/>
          <w:sz w:val="18"/>
          <w:szCs w:val="18"/>
          <w:lang w:val="en-GB"/>
        </w:rPr>
      </w:pPr>
      <w:r w:rsidRPr="00AB688D">
        <w:rPr>
          <w:b/>
          <w:i/>
          <w:sz w:val="18"/>
          <w:szCs w:val="18"/>
          <w:lang w:val="en-GB"/>
        </w:rPr>
        <w:t>COURSE CONTENTS</w:t>
      </w:r>
    </w:p>
    <w:p w14:paraId="55A3D1F0" w14:textId="3194E742" w:rsidR="00FE1883" w:rsidRPr="00AB688D" w:rsidRDefault="001723E3" w:rsidP="00FE1883">
      <w:pPr>
        <w:pStyle w:val="NormaleWeb"/>
        <w:shd w:val="clear" w:color="auto" w:fill="FFFFFF"/>
        <w:spacing w:line="240" w:lineRule="exact"/>
        <w:jc w:val="both"/>
        <w:rPr>
          <w:rFonts w:ascii="Times" w:hAnsi="Times"/>
          <w:iCs/>
          <w:sz w:val="20"/>
          <w:szCs w:val="16"/>
          <w:lang w:val="en-GB"/>
        </w:rPr>
      </w:pPr>
      <w:r>
        <w:rPr>
          <w:rFonts w:ascii="Times" w:hAnsi="Times"/>
          <w:iCs/>
          <w:sz w:val="20"/>
          <w:szCs w:val="16"/>
          <w:lang w:val="en-GB"/>
        </w:rPr>
        <w:t xml:space="preserve">Based on the </w:t>
      </w:r>
      <w:r w:rsidRPr="001723E3">
        <w:rPr>
          <w:rFonts w:ascii="Times" w:hAnsi="Times"/>
          <w:iCs/>
          <w:sz w:val="20"/>
          <w:szCs w:val="16"/>
          <w:lang w:val="en-GB"/>
        </w:rPr>
        <w:t>latest research acquisitions</w:t>
      </w:r>
      <w:r>
        <w:rPr>
          <w:rFonts w:ascii="Times" w:hAnsi="Times"/>
          <w:iCs/>
          <w:sz w:val="20"/>
          <w:szCs w:val="16"/>
          <w:lang w:val="en-GB"/>
        </w:rPr>
        <w:t xml:space="preserve">, the </w:t>
      </w:r>
      <w:r w:rsidRPr="001723E3">
        <w:rPr>
          <w:rFonts w:ascii="Times" w:hAnsi="Times"/>
          <w:iCs/>
          <w:sz w:val="20"/>
          <w:szCs w:val="16"/>
          <w:lang w:val="en-GB"/>
        </w:rPr>
        <w:t>course will provide students</w:t>
      </w:r>
      <w:r>
        <w:rPr>
          <w:rFonts w:ascii="Times" w:hAnsi="Times"/>
          <w:iCs/>
          <w:sz w:val="20"/>
          <w:szCs w:val="16"/>
          <w:lang w:val="en-GB"/>
        </w:rPr>
        <w:t xml:space="preserve"> </w:t>
      </w:r>
      <w:r w:rsidRPr="001723E3">
        <w:rPr>
          <w:rFonts w:ascii="Times" w:hAnsi="Times"/>
          <w:iCs/>
          <w:sz w:val="20"/>
          <w:szCs w:val="16"/>
          <w:lang w:val="en-GB"/>
        </w:rPr>
        <w:t xml:space="preserve">with the tools to achieve a good knowledge of the general lines of the social and political history of Lombardy in the various historical periods, constantly </w:t>
      </w:r>
      <w:r>
        <w:rPr>
          <w:rFonts w:ascii="Times" w:hAnsi="Times"/>
          <w:iCs/>
          <w:sz w:val="20"/>
          <w:szCs w:val="16"/>
          <w:lang w:val="en-GB"/>
        </w:rPr>
        <w:t>contextualising</w:t>
      </w:r>
      <w:r w:rsidRPr="001723E3">
        <w:rPr>
          <w:rFonts w:ascii="Times" w:hAnsi="Times"/>
          <w:iCs/>
          <w:sz w:val="20"/>
          <w:szCs w:val="16"/>
          <w:lang w:val="en-GB"/>
        </w:rPr>
        <w:t xml:space="preserve"> them in </w:t>
      </w:r>
      <w:r>
        <w:rPr>
          <w:rFonts w:ascii="Times" w:hAnsi="Times"/>
          <w:iCs/>
          <w:sz w:val="20"/>
          <w:szCs w:val="16"/>
          <w:lang w:val="en-GB"/>
        </w:rPr>
        <w:t>a</w:t>
      </w:r>
      <w:r w:rsidRPr="001723E3">
        <w:rPr>
          <w:rFonts w:ascii="Times" w:hAnsi="Times"/>
          <w:iCs/>
          <w:sz w:val="20"/>
          <w:szCs w:val="16"/>
          <w:lang w:val="en-GB"/>
        </w:rPr>
        <w:t xml:space="preserve"> broader European social and political horizon. A path of historical-geographical analysis and comparison will be built </w:t>
      </w:r>
      <w:r>
        <w:rPr>
          <w:rFonts w:ascii="Times" w:hAnsi="Times"/>
          <w:iCs/>
          <w:sz w:val="20"/>
          <w:szCs w:val="16"/>
          <w:lang w:val="en-GB"/>
        </w:rPr>
        <w:t>in</w:t>
      </w:r>
      <w:r w:rsidRPr="001723E3">
        <w:rPr>
          <w:rFonts w:ascii="Times" w:hAnsi="Times"/>
          <w:iCs/>
          <w:sz w:val="20"/>
          <w:szCs w:val="16"/>
          <w:lang w:val="en-GB"/>
        </w:rPr>
        <w:t xml:space="preserve"> the areas that make up today's </w:t>
      </w:r>
      <w:r w:rsidRPr="001723E3">
        <w:rPr>
          <w:rFonts w:ascii="Times" w:hAnsi="Times"/>
          <w:iCs/>
          <w:sz w:val="20"/>
          <w:szCs w:val="16"/>
          <w:lang w:val="en-GB"/>
        </w:rPr>
        <w:lastRenderedPageBreak/>
        <w:t xml:space="preserve">Lombardy, </w:t>
      </w:r>
      <w:r>
        <w:rPr>
          <w:rFonts w:ascii="Times" w:hAnsi="Times"/>
          <w:iCs/>
          <w:sz w:val="20"/>
          <w:szCs w:val="16"/>
          <w:lang w:val="en-GB"/>
        </w:rPr>
        <w:t>including</w:t>
      </w:r>
      <w:r w:rsidRPr="001723E3">
        <w:rPr>
          <w:rFonts w:ascii="Times" w:hAnsi="Times"/>
          <w:iCs/>
          <w:sz w:val="20"/>
          <w:szCs w:val="16"/>
          <w:lang w:val="en-GB"/>
        </w:rPr>
        <w:t>: the Milanese area, the Veneto area, the Gonzaga area and Valtellina</w:t>
      </w:r>
      <w:r w:rsidR="00FE1883" w:rsidRPr="00AB688D">
        <w:rPr>
          <w:rFonts w:ascii="Times" w:hAnsi="Times"/>
          <w:iCs/>
          <w:sz w:val="20"/>
          <w:szCs w:val="16"/>
          <w:lang w:val="en-GB"/>
        </w:rPr>
        <w:t>.</w:t>
      </w:r>
    </w:p>
    <w:p w14:paraId="52D49C60" w14:textId="77777777" w:rsidR="006C62D2" w:rsidRPr="00AB688D" w:rsidRDefault="006C62D2" w:rsidP="006C62D2">
      <w:pPr>
        <w:keepNext/>
        <w:spacing w:before="240" w:after="120"/>
        <w:rPr>
          <w:b/>
          <w:sz w:val="18"/>
          <w:szCs w:val="18"/>
          <w:lang w:val="en-GB"/>
        </w:rPr>
      </w:pPr>
      <w:r w:rsidRPr="00AB688D">
        <w:rPr>
          <w:b/>
          <w:i/>
          <w:sz w:val="18"/>
          <w:szCs w:val="18"/>
          <w:lang w:val="en-GB"/>
        </w:rPr>
        <w:t>READING LIST</w:t>
      </w:r>
    </w:p>
    <w:p w14:paraId="7DB2C49C" w14:textId="637AF556" w:rsidR="00FE1883" w:rsidRPr="00AB688D" w:rsidRDefault="001723E3" w:rsidP="00A943F6">
      <w:pPr>
        <w:spacing w:before="240" w:after="120" w:line="220" w:lineRule="exact"/>
        <w:rPr>
          <w:rFonts w:ascii="Times" w:hAnsi="Times"/>
          <w:sz w:val="18"/>
          <w:szCs w:val="20"/>
          <w:lang w:val="en-GB"/>
        </w:rPr>
      </w:pPr>
      <w:r>
        <w:rPr>
          <w:rFonts w:ascii="Times" w:hAnsi="Times"/>
          <w:sz w:val="18"/>
          <w:szCs w:val="20"/>
          <w:lang w:val="en-GB"/>
        </w:rPr>
        <w:t xml:space="preserve">For the </w:t>
      </w:r>
      <w:r w:rsidRPr="001723E3">
        <w:rPr>
          <w:rFonts w:ascii="Times" w:hAnsi="Times"/>
          <w:sz w:val="18"/>
          <w:szCs w:val="20"/>
          <w:lang w:val="en-GB"/>
        </w:rPr>
        <w:t xml:space="preserve">exam </w:t>
      </w:r>
      <w:r>
        <w:rPr>
          <w:rFonts w:ascii="Times" w:hAnsi="Times"/>
          <w:sz w:val="18"/>
          <w:szCs w:val="20"/>
          <w:lang w:val="en-GB"/>
        </w:rPr>
        <w:t>preparation the following is required:</w:t>
      </w:r>
    </w:p>
    <w:p w14:paraId="39F37CAE" w14:textId="294DC900" w:rsidR="00FE1883" w:rsidRPr="00AB688D" w:rsidRDefault="00FE1883" w:rsidP="00FE1883">
      <w:pPr>
        <w:spacing w:line="360" w:lineRule="auto"/>
        <w:rPr>
          <w:bCs/>
          <w:iCs/>
          <w:sz w:val="18"/>
          <w:szCs w:val="18"/>
          <w:lang w:val="en-GB"/>
        </w:rPr>
      </w:pPr>
      <w:r w:rsidRPr="00AB688D">
        <w:rPr>
          <w:bCs/>
          <w:iCs/>
          <w:sz w:val="18"/>
          <w:szCs w:val="18"/>
          <w:lang w:val="en-GB"/>
        </w:rPr>
        <w:t xml:space="preserve">1) </w:t>
      </w:r>
      <w:r w:rsidR="001723E3" w:rsidRPr="001723E3">
        <w:rPr>
          <w:bCs/>
          <w:iCs/>
          <w:sz w:val="18"/>
          <w:szCs w:val="18"/>
          <w:lang w:val="en-GB"/>
        </w:rPr>
        <w:t xml:space="preserve">the </w:t>
      </w:r>
      <w:r w:rsidR="001723E3">
        <w:rPr>
          <w:bCs/>
          <w:iCs/>
          <w:sz w:val="18"/>
          <w:szCs w:val="18"/>
          <w:lang w:val="en-GB"/>
        </w:rPr>
        <w:t>complete</w:t>
      </w:r>
      <w:r w:rsidR="001723E3" w:rsidRPr="001723E3">
        <w:rPr>
          <w:bCs/>
          <w:iCs/>
          <w:sz w:val="18"/>
          <w:szCs w:val="18"/>
          <w:lang w:val="en-GB"/>
        </w:rPr>
        <w:t xml:space="preserve"> study of the slides in Blackboard</w:t>
      </w:r>
    </w:p>
    <w:p w14:paraId="4D02F7A0" w14:textId="4DD4D356" w:rsidR="00FE1883" w:rsidRPr="00AB688D" w:rsidRDefault="001723E3" w:rsidP="00FE1883">
      <w:pPr>
        <w:numPr>
          <w:ilvl w:val="1"/>
          <w:numId w:val="22"/>
        </w:numPr>
        <w:tabs>
          <w:tab w:val="left" w:pos="284"/>
        </w:tabs>
        <w:spacing w:line="360" w:lineRule="auto"/>
        <w:rPr>
          <w:bCs/>
          <w:iCs/>
          <w:sz w:val="18"/>
          <w:szCs w:val="18"/>
          <w:lang w:val="en-GB"/>
        </w:rPr>
      </w:pPr>
      <w:r w:rsidRPr="001723E3">
        <w:rPr>
          <w:bCs/>
          <w:iCs/>
          <w:sz w:val="18"/>
          <w:szCs w:val="18"/>
          <w:lang w:val="en-GB"/>
        </w:rPr>
        <w:t>volume chosen from the first group</w:t>
      </w:r>
      <w:r w:rsidR="00FE1883" w:rsidRPr="00AB688D">
        <w:rPr>
          <w:bCs/>
          <w:iCs/>
          <w:sz w:val="18"/>
          <w:szCs w:val="18"/>
          <w:lang w:val="en-GB"/>
        </w:rPr>
        <w:t xml:space="preserve">, </w:t>
      </w:r>
    </w:p>
    <w:p w14:paraId="05E29BDB" w14:textId="00DA147E" w:rsidR="00FE1883" w:rsidRPr="00AB688D" w:rsidRDefault="00FE1883" w:rsidP="00FE1883">
      <w:pPr>
        <w:spacing w:line="360" w:lineRule="auto"/>
        <w:rPr>
          <w:bCs/>
          <w:iCs/>
          <w:sz w:val="18"/>
          <w:szCs w:val="18"/>
          <w:lang w:val="en-GB"/>
        </w:rPr>
      </w:pPr>
      <w:r w:rsidRPr="00AB688D">
        <w:rPr>
          <w:bCs/>
          <w:iCs/>
          <w:sz w:val="18"/>
          <w:szCs w:val="18"/>
          <w:lang w:val="en-GB"/>
        </w:rPr>
        <w:t xml:space="preserve">3) </w:t>
      </w:r>
      <w:r w:rsidR="001723E3" w:rsidRPr="00AB688D">
        <w:rPr>
          <w:bCs/>
          <w:iCs/>
          <w:sz w:val="18"/>
          <w:szCs w:val="18"/>
          <w:lang w:val="en-GB"/>
        </w:rPr>
        <w:t xml:space="preserve">1 </w:t>
      </w:r>
      <w:r w:rsidR="001723E3" w:rsidRPr="001723E3">
        <w:rPr>
          <w:bCs/>
          <w:iCs/>
          <w:sz w:val="18"/>
          <w:szCs w:val="18"/>
          <w:lang w:val="en-GB"/>
        </w:rPr>
        <w:t xml:space="preserve">volume chosen from the </w:t>
      </w:r>
      <w:r w:rsidR="001723E3">
        <w:rPr>
          <w:bCs/>
          <w:iCs/>
          <w:sz w:val="18"/>
          <w:szCs w:val="18"/>
          <w:lang w:val="en-GB"/>
        </w:rPr>
        <w:t>second</w:t>
      </w:r>
      <w:r w:rsidR="001723E3" w:rsidRPr="001723E3">
        <w:rPr>
          <w:bCs/>
          <w:iCs/>
          <w:sz w:val="18"/>
          <w:szCs w:val="18"/>
          <w:lang w:val="en-GB"/>
        </w:rPr>
        <w:t xml:space="preserve"> group</w:t>
      </w:r>
    </w:p>
    <w:p w14:paraId="5AFAE268" w14:textId="17DBE8A0" w:rsidR="00161E7D" w:rsidRPr="00D63041" w:rsidRDefault="00161E7D" w:rsidP="00161E7D">
      <w:pPr>
        <w:spacing w:before="240" w:after="120" w:line="220" w:lineRule="exact"/>
        <w:rPr>
          <w:rFonts w:ascii="Times" w:hAnsi="Times"/>
          <w:bCs/>
          <w:iCs/>
          <w:smallCaps/>
          <w:sz w:val="18"/>
          <w:szCs w:val="22"/>
        </w:rPr>
      </w:pPr>
      <w:r w:rsidRPr="00D63041">
        <w:rPr>
          <w:rFonts w:ascii="Times" w:hAnsi="Times"/>
          <w:bCs/>
          <w:iCs/>
          <w:smallCaps/>
          <w:sz w:val="18"/>
          <w:szCs w:val="22"/>
        </w:rPr>
        <w:t>1</w:t>
      </w:r>
      <w:r w:rsidR="001723E3" w:rsidRPr="00D63041">
        <w:rPr>
          <w:rFonts w:ascii="Times" w:hAnsi="Times"/>
          <w:bCs/>
          <w:iCs/>
          <w:smallCaps/>
          <w:sz w:val="18"/>
          <w:szCs w:val="22"/>
          <w:vertAlign w:val="superscript"/>
        </w:rPr>
        <w:t>st</w:t>
      </w:r>
      <w:r w:rsidR="001723E3" w:rsidRPr="00D63041">
        <w:rPr>
          <w:rFonts w:ascii="Times" w:hAnsi="Times"/>
          <w:bCs/>
          <w:iCs/>
          <w:smallCaps/>
          <w:sz w:val="18"/>
          <w:szCs w:val="22"/>
        </w:rPr>
        <w:t xml:space="preserve"> </w:t>
      </w:r>
      <w:r w:rsidRPr="00D63041">
        <w:rPr>
          <w:rFonts w:ascii="Times" w:hAnsi="Times"/>
          <w:bCs/>
          <w:iCs/>
          <w:smallCaps/>
          <w:sz w:val="18"/>
          <w:szCs w:val="22"/>
        </w:rPr>
        <w:t>gr</w:t>
      </w:r>
      <w:r w:rsidR="001723E3" w:rsidRPr="00D63041">
        <w:rPr>
          <w:rFonts w:ascii="Times" w:hAnsi="Times"/>
          <w:bCs/>
          <w:iCs/>
          <w:smallCaps/>
          <w:sz w:val="18"/>
          <w:szCs w:val="22"/>
        </w:rPr>
        <w:t>ou</w:t>
      </w:r>
      <w:r w:rsidRPr="00D63041">
        <w:rPr>
          <w:rFonts w:ascii="Times" w:hAnsi="Times"/>
          <w:bCs/>
          <w:iCs/>
          <w:smallCaps/>
          <w:sz w:val="18"/>
          <w:szCs w:val="22"/>
        </w:rPr>
        <w:t>p:</w:t>
      </w:r>
    </w:p>
    <w:p w14:paraId="65CC9B4D" w14:textId="6A77F9CB" w:rsidR="00161E7D" w:rsidRPr="00D63041" w:rsidRDefault="00161E7D" w:rsidP="00161E7D">
      <w:pPr>
        <w:spacing w:before="240" w:after="120"/>
        <w:rPr>
          <w:rFonts w:ascii="Times" w:hAnsi="Times"/>
          <w:bCs/>
          <w:iCs/>
          <w:smallCaps/>
          <w:sz w:val="18"/>
          <w:szCs w:val="22"/>
        </w:rPr>
      </w:pPr>
      <w:r w:rsidRPr="00D63041">
        <w:rPr>
          <w:rFonts w:ascii="Times" w:hAnsi="Times"/>
          <w:bCs/>
          <w:iCs/>
          <w:smallCaps/>
          <w:sz w:val="16"/>
          <w:szCs w:val="20"/>
        </w:rPr>
        <w:t xml:space="preserve">-S. D’Amico, </w:t>
      </w:r>
      <w:r w:rsidRPr="00D63041">
        <w:rPr>
          <w:rFonts w:ascii="Times" w:hAnsi="Times"/>
          <w:bCs/>
          <w:i/>
          <w:iCs/>
          <w:sz w:val="18"/>
          <w:szCs w:val="22"/>
        </w:rPr>
        <w:t>Milano, una città nel sistema spagnolo</w:t>
      </w:r>
      <w:r w:rsidRPr="00D63041">
        <w:rPr>
          <w:rFonts w:ascii="Times" w:hAnsi="Times"/>
          <w:bCs/>
          <w:iCs/>
          <w:sz w:val="18"/>
          <w:szCs w:val="22"/>
        </w:rPr>
        <w:t>, Milan, EDUCatt, 2019.</w:t>
      </w:r>
    </w:p>
    <w:p w14:paraId="756ECBE9" w14:textId="17B6DF61" w:rsidR="00161E7D" w:rsidRPr="00D63041" w:rsidRDefault="00161E7D" w:rsidP="00161E7D">
      <w:pPr>
        <w:spacing w:before="240" w:after="120"/>
        <w:rPr>
          <w:rFonts w:ascii="Times" w:hAnsi="Times"/>
          <w:bCs/>
          <w:iCs/>
          <w:sz w:val="18"/>
          <w:szCs w:val="22"/>
        </w:rPr>
      </w:pPr>
      <w:r w:rsidRPr="00D63041">
        <w:rPr>
          <w:rFonts w:ascii="Times" w:hAnsi="Times"/>
          <w:bCs/>
          <w:iCs/>
          <w:smallCaps/>
          <w:sz w:val="16"/>
          <w:szCs w:val="20"/>
        </w:rPr>
        <w:t>-A. Bardazza</w:t>
      </w:r>
      <w:r w:rsidRPr="00D63041">
        <w:rPr>
          <w:rFonts w:ascii="Times" w:hAnsi="Times"/>
          <w:bCs/>
          <w:iCs/>
          <w:smallCaps/>
          <w:sz w:val="18"/>
          <w:szCs w:val="22"/>
        </w:rPr>
        <w:t xml:space="preserve"> </w:t>
      </w:r>
      <w:r w:rsidRPr="00D63041">
        <w:rPr>
          <w:rFonts w:ascii="Times" w:hAnsi="Times"/>
          <w:bCs/>
          <w:iCs/>
          <w:smallCaps/>
          <w:sz w:val="16"/>
          <w:szCs w:val="20"/>
        </w:rPr>
        <w:t>- C. Cremonini</w:t>
      </w:r>
      <w:r w:rsidRPr="00D63041">
        <w:rPr>
          <w:rFonts w:ascii="Times" w:hAnsi="Times"/>
          <w:bCs/>
          <w:iCs/>
          <w:smallCaps/>
          <w:sz w:val="18"/>
          <w:szCs w:val="22"/>
        </w:rPr>
        <w:t xml:space="preserve">, </w:t>
      </w:r>
      <w:r w:rsidRPr="00D63041">
        <w:rPr>
          <w:rFonts w:ascii="Times" w:hAnsi="Times"/>
          <w:bCs/>
          <w:i/>
          <w:iCs/>
          <w:sz w:val="18"/>
          <w:szCs w:val="22"/>
        </w:rPr>
        <w:t>Delitto al monastero. Storie ordinarie di giustizia e passione nella Milano di metà Settecento</w:t>
      </w:r>
      <w:r w:rsidRPr="00D63041">
        <w:rPr>
          <w:rFonts w:ascii="Times" w:hAnsi="Times"/>
          <w:bCs/>
          <w:iCs/>
          <w:sz w:val="18"/>
          <w:szCs w:val="22"/>
        </w:rPr>
        <w:t>, Milan, EDUCatt, 2018.</w:t>
      </w:r>
    </w:p>
    <w:p w14:paraId="36919BE9" w14:textId="0104E2F8" w:rsidR="00161E7D" w:rsidRPr="00D63041" w:rsidRDefault="00161E7D" w:rsidP="00161E7D">
      <w:pPr>
        <w:spacing w:before="240" w:after="120"/>
        <w:rPr>
          <w:rFonts w:ascii="Times" w:hAnsi="Times"/>
          <w:bCs/>
          <w:iCs/>
          <w:sz w:val="18"/>
          <w:szCs w:val="22"/>
        </w:rPr>
      </w:pPr>
      <w:r w:rsidRPr="00D63041">
        <w:rPr>
          <w:rFonts w:ascii="Times" w:hAnsi="Times"/>
          <w:bCs/>
          <w:iCs/>
          <w:smallCaps/>
          <w:sz w:val="18"/>
          <w:szCs w:val="22"/>
        </w:rPr>
        <w:t>-</w:t>
      </w:r>
      <w:r w:rsidRPr="00D63041">
        <w:rPr>
          <w:rFonts w:ascii="Times" w:hAnsi="Times"/>
          <w:bCs/>
          <w:iCs/>
          <w:smallCaps/>
          <w:sz w:val="16"/>
          <w:szCs w:val="20"/>
        </w:rPr>
        <w:t xml:space="preserve">A. Canova - D. Sogliani </w:t>
      </w:r>
      <w:r w:rsidRPr="00D63041">
        <w:rPr>
          <w:rFonts w:ascii="Times" w:hAnsi="Times"/>
          <w:bCs/>
          <w:i/>
          <w:iCs/>
          <w:smallCaps/>
          <w:sz w:val="16"/>
          <w:szCs w:val="20"/>
        </w:rPr>
        <w:t>(eds.)</w:t>
      </w:r>
      <w:r w:rsidRPr="00D63041">
        <w:rPr>
          <w:rFonts w:ascii="Times" w:hAnsi="Times"/>
          <w:bCs/>
          <w:iCs/>
          <w:smallCaps/>
          <w:sz w:val="18"/>
          <w:szCs w:val="22"/>
        </w:rPr>
        <w:t xml:space="preserve">, </w:t>
      </w:r>
      <w:r w:rsidRPr="00D63041">
        <w:rPr>
          <w:rFonts w:ascii="Times" w:hAnsi="Times"/>
          <w:bCs/>
          <w:i/>
          <w:iCs/>
          <w:sz w:val="18"/>
          <w:szCs w:val="22"/>
        </w:rPr>
        <w:t>La cultura alimentare a Mantova fra Cinque e Seicento. Storie di cibi e banchetti nei carteggi gonzagheschi</w:t>
      </w:r>
      <w:r w:rsidRPr="00D63041">
        <w:rPr>
          <w:rFonts w:ascii="Times" w:hAnsi="Times"/>
          <w:bCs/>
          <w:iCs/>
          <w:sz w:val="18"/>
          <w:szCs w:val="22"/>
        </w:rPr>
        <w:t>, Rom</w:t>
      </w:r>
      <w:r w:rsidR="001723E3" w:rsidRPr="00D63041">
        <w:rPr>
          <w:rFonts w:ascii="Times" w:hAnsi="Times"/>
          <w:bCs/>
          <w:iCs/>
          <w:sz w:val="18"/>
          <w:szCs w:val="22"/>
        </w:rPr>
        <w:t>e</w:t>
      </w:r>
      <w:r w:rsidRPr="00D63041">
        <w:rPr>
          <w:rFonts w:ascii="Times" w:hAnsi="Times"/>
          <w:bCs/>
          <w:iCs/>
          <w:sz w:val="18"/>
          <w:szCs w:val="22"/>
        </w:rPr>
        <w:t>, Edizioni di storia e letteratura, 2018.</w:t>
      </w:r>
    </w:p>
    <w:p w14:paraId="314B4346" w14:textId="437F08FE" w:rsidR="00161E7D" w:rsidRPr="00AB688D" w:rsidRDefault="00161E7D" w:rsidP="00161E7D">
      <w:pPr>
        <w:spacing w:before="240" w:after="120" w:line="220" w:lineRule="exact"/>
        <w:rPr>
          <w:rFonts w:ascii="Times" w:hAnsi="Times"/>
          <w:bCs/>
          <w:iCs/>
          <w:smallCaps/>
          <w:sz w:val="18"/>
          <w:szCs w:val="22"/>
          <w:lang w:val="en-GB"/>
        </w:rPr>
      </w:pPr>
      <w:r w:rsidRPr="00AB688D">
        <w:rPr>
          <w:rFonts w:ascii="Times" w:hAnsi="Times"/>
          <w:bCs/>
          <w:iCs/>
          <w:smallCaps/>
          <w:sz w:val="18"/>
          <w:szCs w:val="22"/>
          <w:lang w:val="en-GB"/>
        </w:rPr>
        <w:t>2</w:t>
      </w:r>
      <w:r w:rsidR="001723E3" w:rsidRPr="001723E3">
        <w:rPr>
          <w:rFonts w:ascii="Times" w:hAnsi="Times"/>
          <w:bCs/>
          <w:iCs/>
          <w:smallCaps/>
          <w:sz w:val="18"/>
          <w:szCs w:val="22"/>
          <w:vertAlign w:val="superscript"/>
          <w:lang w:val="en-GB"/>
        </w:rPr>
        <w:t>nd</w:t>
      </w:r>
      <w:r w:rsidR="001723E3">
        <w:rPr>
          <w:rFonts w:ascii="Times" w:hAnsi="Times"/>
          <w:bCs/>
          <w:iCs/>
          <w:smallCaps/>
          <w:sz w:val="18"/>
          <w:szCs w:val="22"/>
          <w:lang w:val="en-GB"/>
        </w:rPr>
        <w:t xml:space="preserve"> </w:t>
      </w:r>
      <w:r w:rsidRPr="00AB688D">
        <w:rPr>
          <w:rFonts w:ascii="Times" w:hAnsi="Times"/>
          <w:bCs/>
          <w:iCs/>
          <w:smallCaps/>
          <w:sz w:val="18"/>
          <w:szCs w:val="22"/>
          <w:lang w:val="en-GB"/>
        </w:rPr>
        <w:t>gr</w:t>
      </w:r>
      <w:r w:rsidR="001723E3">
        <w:rPr>
          <w:rFonts w:ascii="Times" w:hAnsi="Times"/>
          <w:bCs/>
          <w:iCs/>
          <w:smallCaps/>
          <w:sz w:val="18"/>
          <w:szCs w:val="22"/>
          <w:lang w:val="en-GB"/>
        </w:rPr>
        <w:t>oup</w:t>
      </w:r>
    </w:p>
    <w:p w14:paraId="2F60A7FA" w14:textId="1C394AF8" w:rsidR="00161E7D" w:rsidRPr="00F16DDE" w:rsidRDefault="00161E7D" w:rsidP="00161E7D">
      <w:pPr>
        <w:spacing w:before="240" w:after="120"/>
        <w:rPr>
          <w:rFonts w:ascii="Times" w:hAnsi="Times"/>
          <w:bCs/>
          <w:iCs/>
          <w:sz w:val="18"/>
          <w:szCs w:val="20"/>
        </w:rPr>
      </w:pPr>
      <w:r w:rsidRPr="00AB688D">
        <w:rPr>
          <w:rFonts w:ascii="Times" w:hAnsi="Times"/>
          <w:bCs/>
          <w:iCs/>
          <w:smallCaps/>
          <w:sz w:val="16"/>
          <w:szCs w:val="20"/>
          <w:lang w:val="en-GB"/>
        </w:rPr>
        <w:t xml:space="preserve">-A. Canova-G. </w:t>
      </w:r>
      <w:r w:rsidRPr="00F16DDE">
        <w:rPr>
          <w:rFonts w:ascii="Times" w:hAnsi="Times"/>
          <w:bCs/>
          <w:iCs/>
          <w:smallCaps/>
          <w:sz w:val="16"/>
          <w:szCs w:val="20"/>
        </w:rPr>
        <w:t xml:space="preserve">Gregorini (eds.), </w:t>
      </w:r>
      <w:r w:rsidRPr="00F16DDE">
        <w:rPr>
          <w:rFonts w:ascii="Times" w:hAnsi="Times"/>
          <w:bCs/>
          <w:i/>
          <w:iCs/>
          <w:sz w:val="18"/>
          <w:szCs w:val="20"/>
        </w:rPr>
        <w:t>Storia e cultura a Brescia dall’antichità ai nostri giorni</w:t>
      </w:r>
      <w:r w:rsidRPr="00F16DDE">
        <w:rPr>
          <w:rFonts w:ascii="Times" w:hAnsi="Times"/>
          <w:bCs/>
          <w:iCs/>
          <w:sz w:val="18"/>
          <w:szCs w:val="20"/>
        </w:rPr>
        <w:t xml:space="preserve">, Milano, Vita e Pensiero, 2020: </w:t>
      </w:r>
      <w:r w:rsidRPr="00F16DDE">
        <w:rPr>
          <w:rFonts w:ascii="Times" w:hAnsi="Times"/>
          <w:bCs/>
          <w:iCs/>
          <w:sz w:val="18"/>
          <w:szCs w:val="20"/>
          <w:u w:val="single"/>
        </w:rPr>
        <w:t xml:space="preserve"> </w:t>
      </w:r>
      <w:r w:rsidR="001723E3" w:rsidRPr="00F16DDE">
        <w:rPr>
          <w:rFonts w:ascii="Times" w:hAnsi="Times"/>
          <w:bCs/>
          <w:iCs/>
          <w:sz w:val="18"/>
          <w:szCs w:val="20"/>
          <w:u w:val="single"/>
        </w:rPr>
        <w:t>students will be assisted with choosing 6 of the essays included in the volume</w:t>
      </w:r>
      <w:r w:rsidRPr="00F16DDE">
        <w:rPr>
          <w:rFonts w:ascii="Times" w:hAnsi="Times"/>
          <w:bCs/>
          <w:iCs/>
          <w:sz w:val="18"/>
          <w:szCs w:val="20"/>
        </w:rPr>
        <w:t>.</w:t>
      </w:r>
    </w:p>
    <w:p w14:paraId="2A18E99A" w14:textId="6DD7E449" w:rsidR="00161E7D" w:rsidRPr="00D63041" w:rsidRDefault="00161E7D" w:rsidP="00161E7D">
      <w:pPr>
        <w:spacing w:before="240" w:after="120" w:line="220" w:lineRule="exact"/>
        <w:rPr>
          <w:rFonts w:ascii="Times" w:hAnsi="Times"/>
          <w:bCs/>
          <w:iCs/>
          <w:smallCaps/>
          <w:sz w:val="16"/>
          <w:szCs w:val="20"/>
        </w:rPr>
      </w:pPr>
      <w:r w:rsidRPr="00D63041">
        <w:rPr>
          <w:rFonts w:ascii="Times" w:hAnsi="Times"/>
          <w:bCs/>
          <w:iCs/>
          <w:smallCaps/>
          <w:sz w:val="16"/>
          <w:szCs w:val="20"/>
        </w:rPr>
        <w:t xml:space="preserve">-P. Corsini – M. Zane, </w:t>
      </w:r>
      <w:r w:rsidRPr="00D63041">
        <w:rPr>
          <w:rFonts w:ascii="Times" w:hAnsi="Times"/>
          <w:bCs/>
          <w:i/>
          <w:iCs/>
          <w:sz w:val="18"/>
          <w:szCs w:val="20"/>
        </w:rPr>
        <w:t>Storia di Brescia. Politica, economia, società 1861-1992</w:t>
      </w:r>
      <w:r w:rsidRPr="00D63041">
        <w:rPr>
          <w:rFonts w:ascii="Times" w:hAnsi="Times"/>
          <w:bCs/>
          <w:iCs/>
          <w:sz w:val="18"/>
          <w:szCs w:val="20"/>
        </w:rPr>
        <w:t>, Rom</w:t>
      </w:r>
      <w:r w:rsidR="001723E3" w:rsidRPr="00D63041">
        <w:rPr>
          <w:rFonts w:ascii="Times" w:hAnsi="Times"/>
          <w:bCs/>
          <w:iCs/>
          <w:sz w:val="18"/>
          <w:szCs w:val="20"/>
        </w:rPr>
        <w:t>e</w:t>
      </w:r>
      <w:r w:rsidRPr="00D63041">
        <w:rPr>
          <w:rFonts w:ascii="Times" w:hAnsi="Times"/>
          <w:bCs/>
          <w:iCs/>
          <w:sz w:val="18"/>
          <w:szCs w:val="20"/>
        </w:rPr>
        <w:t xml:space="preserve">-Bari, Laterza, 2014, </w:t>
      </w:r>
      <w:r w:rsidR="001723E3" w:rsidRPr="00D63041">
        <w:rPr>
          <w:rFonts w:ascii="Times" w:hAnsi="Times"/>
          <w:bCs/>
          <w:iCs/>
          <w:sz w:val="18"/>
          <w:szCs w:val="20"/>
          <w:u w:val="single"/>
        </w:rPr>
        <w:t>only pages</w:t>
      </w:r>
      <w:r w:rsidRPr="00D63041">
        <w:rPr>
          <w:rFonts w:ascii="Times" w:hAnsi="Times"/>
          <w:bCs/>
          <w:iCs/>
          <w:sz w:val="18"/>
          <w:szCs w:val="20"/>
        </w:rPr>
        <w:t xml:space="preserve"> 82-122; 227-275; 423-519</w:t>
      </w:r>
      <w:r w:rsidRPr="00D63041">
        <w:rPr>
          <w:rFonts w:ascii="Times" w:hAnsi="Times"/>
          <w:bCs/>
          <w:iCs/>
          <w:smallCaps/>
          <w:sz w:val="16"/>
          <w:szCs w:val="20"/>
        </w:rPr>
        <w:t>.</w:t>
      </w:r>
    </w:p>
    <w:p w14:paraId="44F76FA8" w14:textId="6D3C4437" w:rsidR="00FE1883" w:rsidRPr="00AB688D" w:rsidRDefault="00161E7D" w:rsidP="00C81B0E">
      <w:pPr>
        <w:spacing w:before="240" w:after="120"/>
        <w:rPr>
          <w:rFonts w:ascii="Times" w:hAnsi="Times"/>
          <w:sz w:val="18"/>
          <w:szCs w:val="20"/>
          <w:lang w:val="en-GB"/>
        </w:rPr>
      </w:pPr>
      <w:r w:rsidRPr="00D63041">
        <w:rPr>
          <w:rFonts w:ascii="Times" w:hAnsi="Times"/>
          <w:bCs/>
          <w:iCs/>
          <w:smallCaps/>
          <w:sz w:val="16"/>
          <w:szCs w:val="20"/>
        </w:rPr>
        <w:t xml:space="preserve">- </w:t>
      </w:r>
      <w:r w:rsidRPr="00D63041">
        <w:rPr>
          <w:rFonts w:ascii="Times" w:hAnsi="Times"/>
          <w:bCs/>
          <w:i/>
          <w:iCs/>
          <w:sz w:val="18"/>
          <w:szCs w:val="20"/>
        </w:rPr>
        <w:t xml:space="preserve">Cattolici ed educazione nella Resistenza antifascista italiana. </w:t>
      </w:r>
      <w:r w:rsidRPr="00AB688D">
        <w:rPr>
          <w:rFonts w:ascii="Times" w:hAnsi="Times"/>
          <w:bCs/>
          <w:i/>
          <w:iCs/>
          <w:sz w:val="18"/>
          <w:szCs w:val="20"/>
          <w:lang w:val="en-GB"/>
        </w:rPr>
        <w:t>Nel centenario di Emiliano Rinaldini (1922-1945)</w:t>
      </w:r>
      <w:r w:rsidRPr="00AB688D">
        <w:rPr>
          <w:rFonts w:ascii="Times" w:hAnsi="Times"/>
          <w:bCs/>
          <w:iCs/>
          <w:sz w:val="18"/>
          <w:szCs w:val="20"/>
          <w:lang w:val="en-GB"/>
        </w:rPr>
        <w:t xml:space="preserve"> </w:t>
      </w:r>
      <w:r w:rsidR="001723E3" w:rsidRPr="001723E3">
        <w:rPr>
          <w:rFonts w:ascii="Times" w:hAnsi="Times"/>
          <w:bCs/>
          <w:iCs/>
          <w:sz w:val="18"/>
          <w:szCs w:val="20"/>
          <w:lang w:val="en-GB"/>
        </w:rPr>
        <w:t xml:space="preserve">currently being published in the </w:t>
      </w:r>
      <w:r w:rsidR="00527158">
        <w:rPr>
          <w:rFonts w:ascii="Times" w:hAnsi="Times"/>
          <w:bCs/>
          <w:iCs/>
          <w:sz w:val="18"/>
          <w:szCs w:val="20"/>
          <w:lang w:val="en-GB"/>
        </w:rPr>
        <w:t>“</w:t>
      </w:r>
      <w:r w:rsidR="001723E3" w:rsidRPr="001723E3">
        <w:rPr>
          <w:rFonts w:ascii="Times" w:hAnsi="Times"/>
          <w:bCs/>
          <w:iCs/>
          <w:sz w:val="18"/>
          <w:szCs w:val="20"/>
          <w:lang w:val="en-GB"/>
        </w:rPr>
        <w:t>Annals of the history of education and educational institutions</w:t>
      </w:r>
      <w:r w:rsidR="00527158">
        <w:rPr>
          <w:rFonts w:ascii="Times" w:hAnsi="Times"/>
          <w:bCs/>
          <w:iCs/>
          <w:sz w:val="18"/>
          <w:szCs w:val="20"/>
          <w:lang w:val="en-GB"/>
        </w:rPr>
        <w:t>”</w:t>
      </w:r>
      <w:r w:rsidR="001723E3" w:rsidRPr="001723E3">
        <w:rPr>
          <w:rFonts w:ascii="Times" w:hAnsi="Times"/>
          <w:bCs/>
          <w:iCs/>
          <w:sz w:val="18"/>
          <w:szCs w:val="20"/>
          <w:lang w:val="en-GB"/>
        </w:rPr>
        <w:t>, No. 30 (2023)</w:t>
      </w:r>
    </w:p>
    <w:p w14:paraId="1A0ED930" w14:textId="77777777" w:rsidR="006C62D2" w:rsidRPr="00AB688D" w:rsidRDefault="006C62D2" w:rsidP="006C62D2">
      <w:pPr>
        <w:spacing w:before="240" w:after="120"/>
        <w:rPr>
          <w:b/>
          <w:i/>
          <w:sz w:val="18"/>
          <w:szCs w:val="18"/>
          <w:lang w:val="en-GB"/>
        </w:rPr>
      </w:pPr>
      <w:r w:rsidRPr="00AB688D">
        <w:rPr>
          <w:b/>
          <w:i/>
          <w:sz w:val="18"/>
          <w:szCs w:val="18"/>
          <w:lang w:val="en-GB"/>
        </w:rPr>
        <w:t>TEACHING METHOD</w:t>
      </w:r>
    </w:p>
    <w:p w14:paraId="571206A0" w14:textId="76A30424" w:rsidR="00A7025F" w:rsidRPr="00AB688D" w:rsidRDefault="00527158" w:rsidP="00161E7D">
      <w:pPr>
        <w:spacing w:before="240" w:after="120"/>
        <w:rPr>
          <w:sz w:val="18"/>
          <w:szCs w:val="18"/>
          <w:lang w:val="en-GB"/>
        </w:rPr>
      </w:pPr>
      <w:r w:rsidRPr="00527158">
        <w:rPr>
          <w:sz w:val="18"/>
          <w:szCs w:val="18"/>
          <w:lang w:val="en-GB"/>
        </w:rPr>
        <w:t>Lectures and dialogues, which aim to introduce and examine the main topics of the course; reading and commenting on short historical texts; viewing and commenting on</w:t>
      </w:r>
      <w:r>
        <w:rPr>
          <w:sz w:val="18"/>
          <w:szCs w:val="18"/>
          <w:lang w:val="en-GB"/>
        </w:rPr>
        <w:t xml:space="preserve"> videos</w:t>
      </w:r>
      <w:r w:rsidR="00A7025F" w:rsidRPr="00AB688D">
        <w:rPr>
          <w:sz w:val="18"/>
          <w:szCs w:val="18"/>
          <w:lang w:val="en-GB"/>
        </w:rPr>
        <w:t xml:space="preserve">. </w:t>
      </w:r>
    </w:p>
    <w:p w14:paraId="699509D4" w14:textId="6C91A172" w:rsidR="00A7025F" w:rsidRPr="00AB688D" w:rsidRDefault="001163BC" w:rsidP="00161E7D">
      <w:pPr>
        <w:spacing w:before="240" w:after="120"/>
        <w:rPr>
          <w:sz w:val="18"/>
          <w:szCs w:val="18"/>
          <w:lang w:val="en-GB"/>
        </w:rPr>
      </w:pPr>
      <w:r w:rsidRPr="001163BC">
        <w:rPr>
          <w:sz w:val="18"/>
          <w:szCs w:val="18"/>
          <w:lang w:val="en-GB"/>
        </w:rPr>
        <w:lastRenderedPageBreak/>
        <w:t>The slides and materials presented in class will be available on the Blackboard platform (</w:t>
      </w:r>
      <w:hyperlink r:id="rId5" w:history="1">
        <w:r w:rsidRPr="00FF7158">
          <w:rPr>
            <w:rStyle w:val="Collegamentoipertestuale"/>
            <w:sz w:val="18"/>
            <w:szCs w:val="18"/>
            <w:lang w:val="en-GB"/>
          </w:rPr>
          <w:t>http://blackboard.unicatt.it/</w:t>
        </w:r>
      </w:hyperlink>
      <w:r w:rsidRPr="001163BC">
        <w:rPr>
          <w:sz w:val="18"/>
          <w:szCs w:val="18"/>
          <w:lang w:val="en-GB"/>
        </w:rPr>
        <w:t>).</w:t>
      </w:r>
      <w:r>
        <w:rPr>
          <w:sz w:val="18"/>
          <w:szCs w:val="18"/>
          <w:lang w:val="en-GB"/>
        </w:rPr>
        <w:t xml:space="preserve">   </w:t>
      </w:r>
    </w:p>
    <w:p w14:paraId="1F5FAE9E" w14:textId="77777777" w:rsidR="006C62D2" w:rsidRPr="00AB688D" w:rsidRDefault="006C62D2" w:rsidP="006C62D2">
      <w:pPr>
        <w:spacing w:before="240" w:after="120"/>
        <w:rPr>
          <w:b/>
          <w:i/>
          <w:sz w:val="18"/>
          <w:szCs w:val="18"/>
          <w:lang w:val="en-GB"/>
        </w:rPr>
      </w:pPr>
      <w:r w:rsidRPr="00AB688D">
        <w:rPr>
          <w:b/>
          <w:i/>
          <w:sz w:val="18"/>
          <w:szCs w:val="18"/>
          <w:lang w:val="en-GB"/>
        </w:rPr>
        <w:t>ASSESSMENT METHOD AND CRITERIA</w:t>
      </w:r>
    </w:p>
    <w:p w14:paraId="04C89AF2" w14:textId="18A75451" w:rsidR="00A7025F" w:rsidRPr="00AB688D" w:rsidRDefault="001163BC" w:rsidP="00161E7D">
      <w:pPr>
        <w:tabs>
          <w:tab w:val="left" w:pos="1740"/>
        </w:tabs>
        <w:spacing w:before="240" w:after="120"/>
        <w:rPr>
          <w:sz w:val="18"/>
          <w:szCs w:val="18"/>
          <w:lang w:val="en-GB"/>
        </w:rPr>
      </w:pPr>
      <w:r w:rsidRPr="001163BC">
        <w:rPr>
          <w:sz w:val="18"/>
          <w:szCs w:val="18"/>
          <w:lang w:val="en-GB"/>
        </w:rPr>
        <w:t xml:space="preserve">The final exam consists of an oral interview that aims to verify the knowledge and critical re-elaboration of the contents studied, the ability to establish logical, causal and/or temporal links </w:t>
      </w:r>
      <w:r>
        <w:rPr>
          <w:sz w:val="18"/>
          <w:szCs w:val="18"/>
          <w:lang w:val="en-GB"/>
        </w:rPr>
        <w:t>among</w:t>
      </w:r>
      <w:r w:rsidRPr="001163BC">
        <w:rPr>
          <w:sz w:val="18"/>
          <w:szCs w:val="18"/>
          <w:lang w:val="en-GB"/>
        </w:rPr>
        <w:t xml:space="preserve"> the various issues considered, the </w:t>
      </w:r>
      <w:r>
        <w:rPr>
          <w:sz w:val="18"/>
          <w:szCs w:val="18"/>
          <w:lang w:val="en-GB"/>
        </w:rPr>
        <w:t>presentation</w:t>
      </w:r>
      <w:r w:rsidRPr="001163BC">
        <w:rPr>
          <w:sz w:val="18"/>
          <w:szCs w:val="18"/>
          <w:lang w:val="en-GB"/>
        </w:rPr>
        <w:t xml:space="preserve"> and argumentati</w:t>
      </w:r>
      <w:r>
        <w:rPr>
          <w:sz w:val="18"/>
          <w:szCs w:val="18"/>
          <w:lang w:val="en-GB"/>
        </w:rPr>
        <w:t>on</w:t>
      </w:r>
      <w:r w:rsidRPr="001163BC">
        <w:rPr>
          <w:sz w:val="18"/>
          <w:szCs w:val="18"/>
          <w:lang w:val="en-GB"/>
        </w:rPr>
        <w:t xml:space="preserve"> clarity</w:t>
      </w:r>
      <w:r>
        <w:rPr>
          <w:sz w:val="18"/>
          <w:szCs w:val="18"/>
          <w:lang w:val="en-GB"/>
        </w:rPr>
        <w:t>,</w:t>
      </w:r>
      <w:r w:rsidRPr="001163BC">
        <w:rPr>
          <w:sz w:val="18"/>
          <w:szCs w:val="18"/>
          <w:lang w:val="en-GB"/>
        </w:rPr>
        <w:t xml:space="preserve"> and the use of the historical-pedagogical</w:t>
      </w:r>
      <w:r w:rsidR="0081059E">
        <w:rPr>
          <w:sz w:val="18"/>
          <w:szCs w:val="18"/>
          <w:lang w:val="en-GB"/>
        </w:rPr>
        <w:t xml:space="preserve"> language</w:t>
      </w:r>
      <w:r w:rsidR="00A7025F" w:rsidRPr="00AB688D">
        <w:rPr>
          <w:sz w:val="18"/>
          <w:szCs w:val="18"/>
          <w:lang w:val="en-GB"/>
        </w:rPr>
        <w:t>.</w:t>
      </w:r>
    </w:p>
    <w:p w14:paraId="1EECE1C0" w14:textId="3E05E819" w:rsidR="00A7025F" w:rsidRPr="00AB688D" w:rsidRDefault="001163BC" w:rsidP="00161E7D">
      <w:pPr>
        <w:tabs>
          <w:tab w:val="left" w:pos="1740"/>
        </w:tabs>
        <w:spacing w:before="240" w:after="120"/>
        <w:rPr>
          <w:sz w:val="18"/>
          <w:szCs w:val="18"/>
          <w:lang w:val="en-GB"/>
        </w:rPr>
      </w:pPr>
      <w:r w:rsidRPr="001163BC">
        <w:rPr>
          <w:sz w:val="18"/>
          <w:szCs w:val="18"/>
          <w:lang w:val="en-GB"/>
        </w:rPr>
        <w:t>The final exam may be preceded by an inter</w:t>
      </w:r>
      <w:r>
        <w:rPr>
          <w:sz w:val="18"/>
          <w:szCs w:val="18"/>
          <w:lang w:val="en-GB"/>
        </w:rPr>
        <w:t>im</w:t>
      </w:r>
      <w:r w:rsidRPr="001163BC">
        <w:rPr>
          <w:sz w:val="18"/>
          <w:szCs w:val="18"/>
          <w:lang w:val="en-GB"/>
        </w:rPr>
        <w:t xml:space="preserve"> test. </w:t>
      </w:r>
      <w:r>
        <w:rPr>
          <w:sz w:val="18"/>
          <w:szCs w:val="18"/>
          <w:lang w:val="en-GB"/>
        </w:rPr>
        <w:t>Information on t</w:t>
      </w:r>
      <w:r w:rsidRPr="001163BC">
        <w:rPr>
          <w:sz w:val="18"/>
          <w:szCs w:val="18"/>
          <w:lang w:val="en-GB"/>
        </w:rPr>
        <w:t xml:space="preserve">he test </w:t>
      </w:r>
      <w:r>
        <w:rPr>
          <w:sz w:val="18"/>
          <w:szCs w:val="18"/>
          <w:lang w:val="en-GB"/>
        </w:rPr>
        <w:t>procedure</w:t>
      </w:r>
      <w:r w:rsidRPr="001163BC">
        <w:rPr>
          <w:sz w:val="18"/>
          <w:szCs w:val="18"/>
          <w:lang w:val="en-GB"/>
        </w:rPr>
        <w:t xml:space="preserve">, its type and its scheduling will be </w:t>
      </w:r>
      <w:r>
        <w:rPr>
          <w:sz w:val="18"/>
          <w:szCs w:val="18"/>
          <w:lang w:val="en-GB"/>
        </w:rPr>
        <w:t>provided</w:t>
      </w:r>
      <w:r w:rsidRPr="001163BC">
        <w:rPr>
          <w:sz w:val="18"/>
          <w:szCs w:val="18"/>
          <w:lang w:val="en-GB"/>
        </w:rPr>
        <w:t xml:space="preserve"> in class and on Blackboard</w:t>
      </w:r>
      <w:r w:rsidR="00A7025F" w:rsidRPr="00AB688D">
        <w:rPr>
          <w:sz w:val="18"/>
          <w:szCs w:val="18"/>
          <w:lang w:val="en-GB"/>
        </w:rPr>
        <w:t>.</w:t>
      </w:r>
    </w:p>
    <w:p w14:paraId="5D70279A" w14:textId="77777777" w:rsidR="006C62D2" w:rsidRPr="00AB688D" w:rsidRDefault="006C62D2" w:rsidP="006C62D2">
      <w:pPr>
        <w:spacing w:before="240" w:after="120"/>
        <w:rPr>
          <w:b/>
          <w:i/>
          <w:sz w:val="18"/>
          <w:szCs w:val="18"/>
          <w:lang w:val="en-GB"/>
        </w:rPr>
      </w:pPr>
      <w:r w:rsidRPr="00AB688D">
        <w:rPr>
          <w:b/>
          <w:i/>
          <w:sz w:val="18"/>
          <w:szCs w:val="18"/>
          <w:lang w:val="en-GB"/>
        </w:rPr>
        <w:t>NOTES AND PREREQUISITES</w:t>
      </w:r>
    </w:p>
    <w:p w14:paraId="6BB9BBD5" w14:textId="13151189" w:rsidR="00A7025F" w:rsidRPr="00AB688D" w:rsidRDefault="001163BC" w:rsidP="00161E7D">
      <w:pPr>
        <w:pStyle w:val="Testo2"/>
        <w:spacing w:after="120" w:line="240" w:lineRule="exact"/>
        <w:rPr>
          <w:szCs w:val="18"/>
          <w:lang w:val="en-GB"/>
        </w:rPr>
      </w:pPr>
      <w:r w:rsidRPr="001163BC">
        <w:rPr>
          <w:szCs w:val="18"/>
          <w:lang w:val="en-GB"/>
        </w:rPr>
        <w:t xml:space="preserve">All students are invited to regularly consult the Blackboard platform </w:t>
      </w:r>
      <w:r>
        <w:rPr>
          <w:szCs w:val="18"/>
          <w:lang w:val="en-GB"/>
        </w:rPr>
        <w:t xml:space="preserve">and </w:t>
      </w:r>
      <w:r w:rsidRPr="001163BC">
        <w:rPr>
          <w:szCs w:val="18"/>
          <w:lang w:val="en-GB"/>
        </w:rPr>
        <w:t>to use the didactic material made available to receive any further methodological or organi</w:t>
      </w:r>
      <w:r>
        <w:rPr>
          <w:szCs w:val="18"/>
          <w:lang w:val="en-GB"/>
        </w:rPr>
        <w:t>s</w:t>
      </w:r>
      <w:r w:rsidRPr="001163BC">
        <w:rPr>
          <w:szCs w:val="18"/>
          <w:lang w:val="en-GB"/>
        </w:rPr>
        <w:t>ational information. The</w:t>
      </w:r>
      <w:r>
        <w:rPr>
          <w:szCs w:val="18"/>
          <w:lang w:val="en-GB"/>
        </w:rPr>
        <w:t xml:space="preserve">re are no </w:t>
      </w:r>
      <w:r w:rsidRPr="001163BC">
        <w:rPr>
          <w:szCs w:val="18"/>
          <w:lang w:val="en-GB"/>
        </w:rPr>
        <w:t>prerequisites</w:t>
      </w:r>
      <w:r>
        <w:rPr>
          <w:szCs w:val="18"/>
          <w:lang w:val="en-GB"/>
        </w:rPr>
        <w:t xml:space="preserve"> for attending the course</w:t>
      </w:r>
      <w:r w:rsidRPr="001163BC">
        <w:rPr>
          <w:szCs w:val="18"/>
          <w:lang w:val="en-GB"/>
        </w:rPr>
        <w:t>, other than knowledge of the fundamental</w:t>
      </w:r>
      <w:r w:rsidR="00AC7CBC">
        <w:rPr>
          <w:szCs w:val="18"/>
          <w:lang w:val="en-GB"/>
        </w:rPr>
        <w:t>s</w:t>
      </w:r>
      <w:r w:rsidRPr="001163BC">
        <w:rPr>
          <w:szCs w:val="18"/>
          <w:lang w:val="en-GB"/>
        </w:rPr>
        <w:t xml:space="preserve"> of the general history of Italy and Europe from the late eighteenth century to the first half of the twentieth century, which should</w:t>
      </w:r>
      <w:r w:rsidR="00AC7CBC">
        <w:rPr>
          <w:szCs w:val="18"/>
          <w:lang w:val="en-GB"/>
        </w:rPr>
        <w:t xml:space="preserve"> already</w:t>
      </w:r>
      <w:r w:rsidRPr="001163BC">
        <w:rPr>
          <w:szCs w:val="18"/>
          <w:lang w:val="en-GB"/>
        </w:rPr>
        <w:t xml:space="preserve"> be known to students starting a university course. In </w:t>
      </w:r>
      <w:r w:rsidR="00AC7CBC">
        <w:rPr>
          <w:szCs w:val="18"/>
          <w:lang w:val="en-GB"/>
        </w:rPr>
        <w:t xml:space="preserve">case of </w:t>
      </w:r>
      <w:r w:rsidRPr="001163BC">
        <w:rPr>
          <w:szCs w:val="18"/>
          <w:lang w:val="en-GB"/>
        </w:rPr>
        <w:t xml:space="preserve">serious </w:t>
      </w:r>
      <w:r w:rsidR="00AC7CBC">
        <w:rPr>
          <w:szCs w:val="18"/>
          <w:lang w:val="en-GB"/>
        </w:rPr>
        <w:t xml:space="preserve">knowledge </w:t>
      </w:r>
      <w:r w:rsidRPr="001163BC">
        <w:rPr>
          <w:szCs w:val="18"/>
          <w:lang w:val="en-GB"/>
        </w:rPr>
        <w:t xml:space="preserve">gaps, it is advisable to </w:t>
      </w:r>
      <w:r w:rsidR="00BB1E71">
        <w:rPr>
          <w:szCs w:val="18"/>
          <w:lang w:val="en-GB"/>
        </w:rPr>
        <w:t>study</w:t>
      </w:r>
      <w:r w:rsidRPr="001163BC">
        <w:rPr>
          <w:szCs w:val="18"/>
          <w:lang w:val="en-GB"/>
        </w:rPr>
        <w:t xml:space="preserve"> these contents </w:t>
      </w:r>
      <w:r w:rsidR="00BB1E71">
        <w:rPr>
          <w:szCs w:val="18"/>
          <w:lang w:val="en-GB"/>
        </w:rPr>
        <w:t>in</w:t>
      </w:r>
      <w:r w:rsidRPr="001163BC">
        <w:rPr>
          <w:szCs w:val="18"/>
          <w:lang w:val="en-GB"/>
        </w:rPr>
        <w:t xml:space="preserve"> a good history manual for secondary school</w:t>
      </w:r>
      <w:r w:rsidR="00A7025F" w:rsidRPr="00AB688D">
        <w:rPr>
          <w:szCs w:val="18"/>
          <w:lang w:val="en-GB"/>
        </w:rPr>
        <w:t>.</w:t>
      </w:r>
    </w:p>
    <w:p w14:paraId="16D442BC" w14:textId="77777777" w:rsidR="00AB688D" w:rsidRPr="00AB688D" w:rsidRDefault="00AB688D" w:rsidP="00AB688D">
      <w:pPr>
        <w:pStyle w:val="Testo2"/>
        <w:rPr>
          <w:lang w:val="en-GB"/>
        </w:rPr>
      </w:pPr>
      <w:bookmarkStart w:id="0" w:name="_Hlk77762819"/>
      <w:r w:rsidRPr="00AB688D">
        <w:rPr>
          <w:lang w:val="en-GB"/>
        </w:rPr>
        <w:t>Further information can be found on the lecturer's webpage at </w:t>
      </w:r>
      <w:hyperlink r:id="rId6" w:tgtFrame="_blank" w:history="1">
        <w:r w:rsidRPr="00AB688D">
          <w:rPr>
            <w:lang w:val="en-GB"/>
          </w:rPr>
          <w:t>http://docenti.unicatt.it/web/searchByName.do?language=ENG</w:t>
        </w:r>
      </w:hyperlink>
      <w:r w:rsidRPr="00AB688D">
        <w:rPr>
          <w:lang w:val="en-GB"/>
        </w:rPr>
        <w:t> or on the Faculty notice board.</w:t>
      </w:r>
    </w:p>
    <w:bookmarkEnd w:id="0"/>
    <w:p w14:paraId="626E10DE" w14:textId="77777777" w:rsidR="00905945" w:rsidRPr="00AB688D" w:rsidRDefault="00905945" w:rsidP="00905945">
      <w:pPr>
        <w:pStyle w:val="Testo2"/>
        <w:rPr>
          <w:i/>
          <w:sz w:val="16"/>
          <w:szCs w:val="18"/>
          <w:lang w:val="en-GB"/>
        </w:rPr>
      </w:pPr>
    </w:p>
    <w:p w14:paraId="3389EDE4" w14:textId="77777777" w:rsidR="00905945" w:rsidRPr="00AB688D" w:rsidRDefault="00905945" w:rsidP="00905945">
      <w:pPr>
        <w:pStyle w:val="Testo2"/>
        <w:rPr>
          <w:i/>
          <w:lang w:val="en-GB"/>
        </w:rPr>
      </w:pPr>
    </w:p>
    <w:sectPr w:rsidR="00905945" w:rsidRPr="00AB688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C80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F0F0F"/>
    <w:multiLevelType w:val="hybridMultilevel"/>
    <w:tmpl w:val="78189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6B90"/>
    <w:multiLevelType w:val="hybridMultilevel"/>
    <w:tmpl w:val="00FAF65C"/>
    <w:lvl w:ilvl="0" w:tplc="419EC82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548CF"/>
    <w:multiLevelType w:val="hybridMultilevel"/>
    <w:tmpl w:val="01464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1E4B"/>
    <w:multiLevelType w:val="hybridMultilevel"/>
    <w:tmpl w:val="E9004D6C"/>
    <w:lvl w:ilvl="0" w:tplc="006CA2CC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 w:themeColor="text1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70FD"/>
    <w:multiLevelType w:val="hybridMultilevel"/>
    <w:tmpl w:val="0DE6A6B6"/>
    <w:lvl w:ilvl="0" w:tplc="261C4B7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2431"/>
    <w:multiLevelType w:val="multilevel"/>
    <w:tmpl w:val="42B81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F1E77"/>
    <w:multiLevelType w:val="hybridMultilevel"/>
    <w:tmpl w:val="01D0CD28"/>
    <w:lvl w:ilvl="0" w:tplc="2A8A63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345628">
    <w:abstractNumId w:val="16"/>
  </w:num>
  <w:num w:numId="2" w16cid:durableId="1194491878">
    <w:abstractNumId w:val="11"/>
  </w:num>
  <w:num w:numId="3" w16cid:durableId="508058133">
    <w:abstractNumId w:val="3"/>
  </w:num>
  <w:num w:numId="4" w16cid:durableId="1450776880">
    <w:abstractNumId w:val="8"/>
  </w:num>
  <w:num w:numId="5" w16cid:durableId="2069113565">
    <w:abstractNumId w:val="9"/>
  </w:num>
  <w:num w:numId="6" w16cid:durableId="745806632">
    <w:abstractNumId w:val="13"/>
  </w:num>
  <w:num w:numId="7" w16cid:durableId="1069614054">
    <w:abstractNumId w:val="1"/>
  </w:num>
  <w:num w:numId="8" w16cid:durableId="375816127">
    <w:abstractNumId w:val="18"/>
  </w:num>
  <w:num w:numId="9" w16cid:durableId="92171609">
    <w:abstractNumId w:val="15"/>
  </w:num>
  <w:num w:numId="10" w16cid:durableId="11101239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4934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36527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0028873">
    <w:abstractNumId w:val="12"/>
  </w:num>
  <w:num w:numId="14" w16cid:durableId="538127251">
    <w:abstractNumId w:val="17"/>
  </w:num>
  <w:num w:numId="15" w16cid:durableId="172306758">
    <w:abstractNumId w:val="0"/>
  </w:num>
  <w:num w:numId="16" w16cid:durableId="2142989240">
    <w:abstractNumId w:val="7"/>
  </w:num>
  <w:num w:numId="17" w16cid:durableId="452020464">
    <w:abstractNumId w:val="5"/>
  </w:num>
  <w:num w:numId="18" w16cid:durableId="832987690">
    <w:abstractNumId w:val="10"/>
  </w:num>
  <w:num w:numId="19" w16cid:durableId="1018895435">
    <w:abstractNumId w:val="6"/>
  </w:num>
  <w:num w:numId="20" w16cid:durableId="1740638548">
    <w:abstractNumId w:val="2"/>
  </w:num>
  <w:num w:numId="21" w16cid:durableId="814301505">
    <w:abstractNumId w:val="4"/>
  </w:num>
  <w:num w:numId="22" w16cid:durableId="20139472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A7"/>
    <w:rsid w:val="00010BD4"/>
    <w:rsid w:val="00090AA1"/>
    <w:rsid w:val="000B7807"/>
    <w:rsid w:val="000C3D14"/>
    <w:rsid w:val="001163BC"/>
    <w:rsid w:val="00142A25"/>
    <w:rsid w:val="0014700A"/>
    <w:rsid w:val="00152287"/>
    <w:rsid w:val="00161E7D"/>
    <w:rsid w:val="001723E3"/>
    <w:rsid w:val="001963AF"/>
    <w:rsid w:val="00197FED"/>
    <w:rsid w:val="001D756A"/>
    <w:rsid w:val="001F5E26"/>
    <w:rsid w:val="00253AAD"/>
    <w:rsid w:val="00325EF5"/>
    <w:rsid w:val="0033528C"/>
    <w:rsid w:val="0037328F"/>
    <w:rsid w:val="003A15C9"/>
    <w:rsid w:val="003A2919"/>
    <w:rsid w:val="003A6FC3"/>
    <w:rsid w:val="003F2D94"/>
    <w:rsid w:val="004358DF"/>
    <w:rsid w:val="00441934"/>
    <w:rsid w:val="004451BD"/>
    <w:rsid w:val="00455FC5"/>
    <w:rsid w:val="004971C5"/>
    <w:rsid w:val="004D1217"/>
    <w:rsid w:val="004D6008"/>
    <w:rsid w:val="00514F81"/>
    <w:rsid w:val="00523E0A"/>
    <w:rsid w:val="00527158"/>
    <w:rsid w:val="005F03D2"/>
    <w:rsid w:val="00663672"/>
    <w:rsid w:val="0069721B"/>
    <w:rsid w:val="006A6A6F"/>
    <w:rsid w:val="006B677A"/>
    <w:rsid w:val="006C62D2"/>
    <w:rsid w:val="006F1772"/>
    <w:rsid w:val="006F720C"/>
    <w:rsid w:val="00734CA7"/>
    <w:rsid w:val="00742E3C"/>
    <w:rsid w:val="0075525E"/>
    <w:rsid w:val="00756981"/>
    <w:rsid w:val="007A15D8"/>
    <w:rsid w:val="007F1079"/>
    <w:rsid w:val="008065EA"/>
    <w:rsid w:val="0081059E"/>
    <w:rsid w:val="00826681"/>
    <w:rsid w:val="008505B8"/>
    <w:rsid w:val="008D077F"/>
    <w:rsid w:val="008F1F71"/>
    <w:rsid w:val="00905945"/>
    <w:rsid w:val="0090686A"/>
    <w:rsid w:val="00911DEC"/>
    <w:rsid w:val="00940DA2"/>
    <w:rsid w:val="0098056D"/>
    <w:rsid w:val="009D4056"/>
    <w:rsid w:val="00A1629A"/>
    <w:rsid w:val="00A65C9B"/>
    <w:rsid w:val="00A7025F"/>
    <w:rsid w:val="00A943F6"/>
    <w:rsid w:val="00AB688D"/>
    <w:rsid w:val="00AC7CBC"/>
    <w:rsid w:val="00B41F93"/>
    <w:rsid w:val="00B6699D"/>
    <w:rsid w:val="00BB1E71"/>
    <w:rsid w:val="00BC5C44"/>
    <w:rsid w:val="00BD7EED"/>
    <w:rsid w:val="00C004D3"/>
    <w:rsid w:val="00C04903"/>
    <w:rsid w:val="00C560A1"/>
    <w:rsid w:val="00C74177"/>
    <w:rsid w:val="00C81B0E"/>
    <w:rsid w:val="00CA7B88"/>
    <w:rsid w:val="00CE6623"/>
    <w:rsid w:val="00D01068"/>
    <w:rsid w:val="00D05BFD"/>
    <w:rsid w:val="00D63041"/>
    <w:rsid w:val="00D75E7E"/>
    <w:rsid w:val="00D90AA7"/>
    <w:rsid w:val="00DA2771"/>
    <w:rsid w:val="00DA6DE2"/>
    <w:rsid w:val="00DF0A0A"/>
    <w:rsid w:val="00E25575"/>
    <w:rsid w:val="00E500EF"/>
    <w:rsid w:val="00E57979"/>
    <w:rsid w:val="00EB417B"/>
    <w:rsid w:val="00F16DDE"/>
    <w:rsid w:val="00F4489D"/>
    <w:rsid w:val="00F737EE"/>
    <w:rsid w:val="00FA08CF"/>
    <w:rsid w:val="00FD2950"/>
    <w:rsid w:val="00FE10E6"/>
    <w:rsid w:val="00FE1883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2C6E5"/>
  <w15:docId w15:val="{07BB3F18-C07A-497D-9B0D-376D0E17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customStyle="1" w:styleId="NormaleWeb1">
    <w:name w:val="Normale (Web)1"/>
    <w:basedOn w:val="Normale"/>
    <w:rsid w:val="00F737EE"/>
    <w:pPr>
      <w:suppressAutoHyphens/>
      <w:spacing w:before="280" w:line="240" w:lineRule="auto"/>
    </w:pPr>
    <w:rPr>
      <w:rFonts w:eastAsia="Times New Roman"/>
      <w:color w:val="000000"/>
      <w:sz w:val="24"/>
      <w:lang w:eastAsia="zh-CN"/>
    </w:rPr>
  </w:style>
  <w:style w:type="paragraph" w:styleId="Corpotesto">
    <w:name w:val="Body Text"/>
    <w:basedOn w:val="Normale"/>
    <w:link w:val="CorpotestoCarattere"/>
    <w:rsid w:val="00F737EE"/>
    <w:pPr>
      <w:suppressAutoHyphens/>
      <w:spacing w:after="120" w:line="240" w:lineRule="auto"/>
      <w:jc w:val="left"/>
    </w:pPr>
    <w:rPr>
      <w:rFonts w:eastAsia="Times New Roman"/>
      <w:sz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737EE"/>
    <w:rPr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3A6FC3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character" w:styleId="Collegamentoipertestuale">
    <w:name w:val="Hyperlink"/>
    <w:basedOn w:val="Carpredefinitoparagrafo"/>
    <w:unhideWhenUsed/>
    <w:rsid w:val="00A7025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025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6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web/searchByName.do?language=ENG" TargetMode="External"/><Relationship Id="rId5" Type="http://schemas.openxmlformats.org/officeDocument/2006/relationships/hyperlink" Target="http://blackboard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707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Mensi Rossella</cp:lastModifiedBy>
  <cp:revision>3</cp:revision>
  <cp:lastPrinted>2003-03-27T09:42:00Z</cp:lastPrinted>
  <dcterms:created xsi:type="dcterms:W3CDTF">2023-01-13T10:39:00Z</dcterms:created>
  <dcterms:modified xsi:type="dcterms:W3CDTF">2023-02-01T14:39:00Z</dcterms:modified>
</cp:coreProperties>
</file>