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C09F" w14:textId="77777777" w:rsidR="00FD4B15" w:rsidRPr="00FE5895" w:rsidRDefault="00FD4B15" w:rsidP="00FD4B15">
      <w:pPr>
        <w:pStyle w:val="Titolo2"/>
        <w:rPr>
          <w:noProof w:val="0"/>
          <w:lang w:val="en-GB"/>
        </w:rPr>
      </w:pPr>
      <w:r w:rsidRPr="00FE5895">
        <w:rPr>
          <w:b/>
          <w:smallCaps w:val="0"/>
          <w:noProof w:val="0"/>
          <w:sz w:val="20"/>
          <w:lang w:val="en-GB"/>
        </w:rPr>
        <w:t>Sociology of Family</w:t>
      </w:r>
    </w:p>
    <w:p w14:paraId="5992C426" w14:textId="76A5E2A1" w:rsidR="00207DF2" w:rsidRPr="00FE5895" w:rsidRDefault="00207DF2" w:rsidP="00207DF2">
      <w:pPr>
        <w:pStyle w:val="Titolo2"/>
        <w:rPr>
          <w:lang w:val="en-GB"/>
        </w:rPr>
      </w:pPr>
      <w:r w:rsidRPr="00FE5895">
        <w:rPr>
          <w:lang w:val="en-GB"/>
        </w:rPr>
        <w:t>Prof. Diego Mesa</w:t>
      </w:r>
    </w:p>
    <w:p w14:paraId="44B63DB0" w14:textId="77777777" w:rsidR="00FD4B15" w:rsidRPr="00FE5895" w:rsidRDefault="00FD4B15" w:rsidP="00FD4B15">
      <w:pPr>
        <w:tabs>
          <w:tab w:val="clear" w:pos="284"/>
        </w:tabs>
        <w:autoSpaceDE w:val="0"/>
        <w:autoSpaceDN w:val="0"/>
        <w:adjustRightInd w:val="0"/>
        <w:spacing w:before="240" w:after="120"/>
        <w:jc w:val="left"/>
        <w:rPr>
          <w:b/>
          <w:i/>
          <w:sz w:val="18"/>
          <w:szCs w:val="18"/>
          <w:lang w:val="en-GB"/>
        </w:rPr>
      </w:pPr>
      <w:r w:rsidRPr="00FE5895">
        <w:rPr>
          <w:b/>
          <w:i/>
          <w:sz w:val="18"/>
          <w:szCs w:val="18"/>
          <w:lang w:val="en-GB"/>
        </w:rPr>
        <w:t>COURSE AIMS AND INTENDED LEARNING OUTCOMES</w:t>
      </w:r>
    </w:p>
    <w:p w14:paraId="552DA53D" w14:textId="30B21571" w:rsidR="008955C9" w:rsidRPr="00FE5895" w:rsidRDefault="00FE5895" w:rsidP="00104834">
      <w:pPr>
        <w:rPr>
          <w:lang w:val="en-GB"/>
        </w:rPr>
      </w:pPr>
      <w:r w:rsidRPr="00FE5895">
        <w:rPr>
          <w:lang w:val="en-GB"/>
        </w:rPr>
        <w:t>The course aims to provide students with a general understanding of the current condition of families in light of the demographic, social and cultural changes that have characterised Italian society in recent decades</w:t>
      </w:r>
      <w:r w:rsidR="008955C9" w:rsidRPr="00FE5895">
        <w:rPr>
          <w:lang w:val="en-GB"/>
        </w:rPr>
        <w:t>.</w:t>
      </w:r>
    </w:p>
    <w:p w14:paraId="532908D9" w14:textId="5E037ABF" w:rsidR="008955C9" w:rsidRPr="00FE5895" w:rsidRDefault="00FE5895" w:rsidP="00104834">
      <w:pPr>
        <w:rPr>
          <w:lang w:val="en-GB"/>
        </w:rPr>
      </w:pPr>
      <w:r w:rsidRPr="00FE5895">
        <w:rPr>
          <w:lang w:val="en-GB"/>
        </w:rPr>
        <w:t>Specifically, the course aims are</w:t>
      </w:r>
      <w:r w:rsidR="008955C9" w:rsidRPr="00FE5895">
        <w:rPr>
          <w:lang w:val="en-GB"/>
        </w:rPr>
        <w:t>:</w:t>
      </w:r>
    </w:p>
    <w:p w14:paraId="6845580D" w14:textId="73AA57CB" w:rsidR="008955C9" w:rsidRPr="00FE5895" w:rsidRDefault="00FE5895" w:rsidP="00104834">
      <w:pPr>
        <w:pStyle w:val="Paragrafoelenco"/>
        <w:numPr>
          <w:ilvl w:val="0"/>
          <w:numId w:val="1"/>
        </w:numPr>
        <w:rPr>
          <w:lang w:val="en-GB"/>
        </w:rPr>
      </w:pPr>
      <w:r w:rsidRPr="00FE5895">
        <w:rPr>
          <w:lang w:val="en-GB"/>
        </w:rPr>
        <w:t xml:space="preserve">provide awareness of the </w:t>
      </w:r>
      <w:r>
        <w:rPr>
          <w:lang w:val="en-GB"/>
        </w:rPr>
        <w:t>methods</w:t>
      </w:r>
      <w:r w:rsidRPr="00FE5895">
        <w:rPr>
          <w:lang w:val="en-GB"/>
        </w:rPr>
        <w:t xml:space="preserve"> of sociological work</w:t>
      </w:r>
      <w:r w:rsidR="008955C9" w:rsidRPr="00FE5895">
        <w:rPr>
          <w:lang w:val="en-GB"/>
        </w:rPr>
        <w:t>;</w:t>
      </w:r>
    </w:p>
    <w:p w14:paraId="474FE827" w14:textId="72585502" w:rsidR="008955C9" w:rsidRPr="00FE5895" w:rsidRDefault="00FE5895" w:rsidP="00104834">
      <w:pPr>
        <w:pStyle w:val="Paragrafoelenco"/>
        <w:numPr>
          <w:ilvl w:val="0"/>
          <w:numId w:val="1"/>
        </w:numPr>
        <w:rPr>
          <w:lang w:val="en-GB"/>
        </w:rPr>
      </w:pPr>
      <w:r w:rsidRPr="00FE5895">
        <w:rPr>
          <w:lang w:val="en-GB"/>
        </w:rPr>
        <w:t>delve into changes in the family in relation to changes in society</w:t>
      </w:r>
      <w:r w:rsidR="008955C9" w:rsidRPr="00FE5895">
        <w:rPr>
          <w:lang w:val="en-GB"/>
        </w:rPr>
        <w:t>;</w:t>
      </w:r>
    </w:p>
    <w:p w14:paraId="5F89FC8E" w14:textId="5803D605" w:rsidR="008955C9" w:rsidRPr="00FE5895" w:rsidRDefault="00FE5895" w:rsidP="00104834">
      <w:pPr>
        <w:pStyle w:val="Paragrafoelenco"/>
        <w:numPr>
          <w:ilvl w:val="0"/>
          <w:numId w:val="1"/>
        </w:numPr>
        <w:rPr>
          <w:lang w:val="en-GB"/>
        </w:rPr>
      </w:pPr>
      <w:r w:rsidRPr="00FE5895">
        <w:rPr>
          <w:lang w:val="en-GB"/>
        </w:rPr>
        <w:t>develop an understanding of the family as an institution and as a complex and multidimensional system of relationships</w:t>
      </w:r>
      <w:r w:rsidR="008955C9" w:rsidRPr="00FE5895">
        <w:rPr>
          <w:lang w:val="en-GB"/>
        </w:rPr>
        <w:t>;</w:t>
      </w:r>
    </w:p>
    <w:p w14:paraId="4BAAAC00" w14:textId="4FAA5277" w:rsidR="00F706F8" w:rsidRPr="00FE5895" w:rsidRDefault="00FE5895" w:rsidP="00104834">
      <w:pPr>
        <w:pStyle w:val="Paragrafoelenco"/>
        <w:numPr>
          <w:ilvl w:val="0"/>
          <w:numId w:val="1"/>
        </w:numPr>
        <w:rPr>
          <w:lang w:val="en-GB"/>
        </w:rPr>
      </w:pPr>
      <w:r w:rsidRPr="00FE5895">
        <w:rPr>
          <w:lang w:val="en-GB"/>
        </w:rPr>
        <w:t>develop an articulated understanding of the relationship between the family and educational services</w:t>
      </w:r>
      <w:r w:rsidR="00367FC5" w:rsidRPr="00FE5895">
        <w:rPr>
          <w:lang w:val="en-GB"/>
        </w:rPr>
        <w:t>.</w:t>
      </w:r>
    </w:p>
    <w:p w14:paraId="6D9562B9" w14:textId="46BFFF04" w:rsidR="001834D6" w:rsidRPr="00FE5895" w:rsidRDefault="008955C9" w:rsidP="00104834">
      <w:pPr>
        <w:rPr>
          <w:lang w:val="en-GB"/>
        </w:rPr>
      </w:pPr>
      <w:r w:rsidRPr="00FE5895">
        <w:rPr>
          <w:lang w:val="en-GB"/>
        </w:rPr>
        <w:t>A</w:t>
      </w:r>
      <w:r w:rsidR="00FE5895">
        <w:rPr>
          <w:lang w:val="en-GB"/>
        </w:rPr>
        <w:t>t the end of the course, students will be able to</w:t>
      </w:r>
      <w:r w:rsidR="001834D6" w:rsidRPr="00FE5895">
        <w:rPr>
          <w:lang w:val="en-GB"/>
        </w:rPr>
        <w:t>:</w:t>
      </w:r>
    </w:p>
    <w:p w14:paraId="16F95489" w14:textId="3CF0D16E" w:rsidR="001834D6" w:rsidRPr="00FE5895" w:rsidRDefault="00FE5895" w:rsidP="00104834">
      <w:pPr>
        <w:rPr>
          <w:lang w:val="en-GB"/>
        </w:rPr>
      </w:pPr>
      <w:r w:rsidRPr="00FE5895">
        <w:rPr>
          <w:lang w:val="en-GB"/>
        </w:rPr>
        <w:t>Identify the different factors (socio-economic, cultural</w:t>
      </w:r>
      <w:r w:rsidR="006A1E55">
        <w:rPr>
          <w:lang w:val="en-GB"/>
        </w:rPr>
        <w:t>,</w:t>
      </w:r>
      <w:r w:rsidRPr="00FE5895">
        <w:rPr>
          <w:lang w:val="en-GB"/>
        </w:rPr>
        <w:t xml:space="preserve"> and relational) that characteri</w:t>
      </w:r>
      <w:r>
        <w:rPr>
          <w:lang w:val="en-GB"/>
        </w:rPr>
        <w:t>s</w:t>
      </w:r>
      <w:r w:rsidRPr="00FE5895">
        <w:rPr>
          <w:lang w:val="en-GB"/>
        </w:rPr>
        <w:t>e families and contribute to the definition of their modus vivend</w:t>
      </w:r>
      <w:r>
        <w:rPr>
          <w:lang w:val="en-GB"/>
        </w:rPr>
        <w:t>i</w:t>
      </w:r>
      <w:r w:rsidR="001834D6" w:rsidRPr="00FE5895">
        <w:rPr>
          <w:lang w:val="en-GB"/>
        </w:rPr>
        <w:t>.</w:t>
      </w:r>
    </w:p>
    <w:p w14:paraId="762CD306" w14:textId="204D11B2" w:rsidR="007B46D4" w:rsidRPr="00FE5895" w:rsidRDefault="00FE5895" w:rsidP="00104834">
      <w:pPr>
        <w:rPr>
          <w:lang w:val="en-GB"/>
        </w:rPr>
      </w:pPr>
      <w:r w:rsidRPr="00FE5895">
        <w:rPr>
          <w:lang w:val="en-GB"/>
        </w:rPr>
        <w:t>Recogni</w:t>
      </w:r>
      <w:r>
        <w:rPr>
          <w:lang w:val="en-GB"/>
        </w:rPr>
        <w:t>s</w:t>
      </w:r>
      <w:r w:rsidRPr="00FE5895">
        <w:rPr>
          <w:lang w:val="en-GB"/>
        </w:rPr>
        <w:t xml:space="preserve">e the </w:t>
      </w:r>
      <w:r>
        <w:rPr>
          <w:lang w:val="en-GB"/>
        </w:rPr>
        <w:t>specific</w:t>
      </w:r>
      <w:r w:rsidRPr="00FE5895">
        <w:rPr>
          <w:lang w:val="en-GB"/>
        </w:rPr>
        <w:t xml:space="preserve"> characteristics and basic issues of the training courses of young couples and families with minors </w:t>
      </w:r>
      <w:r>
        <w:rPr>
          <w:lang w:val="en-GB"/>
        </w:rPr>
        <w:t xml:space="preserve">aged </w:t>
      </w:r>
      <w:r w:rsidRPr="00FE5895">
        <w:rPr>
          <w:lang w:val="en-GB"/>
        </w:rPr>
        <w:t>0-3 years</w:t>
      </w:r>
      <w:r w:rsidR="001834D6" w:rsidRPr="00FE5895">
        <w:rPr>
          <w:lang w:val="en-GB"/>
        </w:rPr>
        <w:t>.</w:t>
      </w:r>
    </w:p>
    <w:p w14:paraId="30A8836B" w14:textId="38CD77C3" w:rsidR="008955C9" w:rsidRPr="00FE5895" w:rsidRDefault="00FE5895" w:rsidP="00104834">
      <w:pPr>
        <w:widowControl w:val="0"/>
        <w:tabs>
          <w:tab w:val="clear" w:pos="284"/>
          <w:tab w:val="left" w:pos="259"/>
        </w:tabs>
        <w:spacing w:before="18"/>
        <w:ind w:right="529"/>
        <w:rPr>
          <w:lang w:val="en-GB"/>
        </w:rPr>
      </w:pPr>
      <w:r w:rsidRPr="00FE5895">
        <w:rPr>
          <w:lang w:val="en-GB"/>
        </w:rPr>
        <w:t xml:space="preserve">Describe the basic social research methodologies and tools used for the study of the family and </w:t>
      </w:r>
      <w:r w:rsidR="006A1E55">
        <w:rPr>
          <w:lang w:val="en-GB"/>
        </w:rPr>
        <w:t xml:space="preserve">the </w:t>
      </w:r>
      <w:r w:rsidRPr="00FE5895">
        <w:rPr>
          <w:lang w:val="en-GB"/>
        </w:rPr>
        <w:t>relationships between family and other sociali</w:t>
      </w:r>
      <w:r>
        <w:rPr>
          <w:lang w:val="en-GB"/>
        </w:rPr>
        <w:t>s</w:t>
      </w:r>
      <w:r w:rsidRPr="00FE5895">
        <w:rPr>
          <w:lang w:val="en-GB"/>
        </w:rPr>
        <w:t>ation contexts</w:t>
      </w:r>
      <w:r w:rsidR="001834D6" w:rsidRPr="00FE5895">
        <w:rPr>
          <w:lang w:val="en-GB"/>
        </w:rPr>
        <w:t>.</w:t>
      </w:r>
    </w:p>
    <w:p w14:paraId="4BC66BA0" w14:textId="26D2103D" w:rsidR="008955C9" w:rsidRPr="00FE5895" w:rsidRDefault="00FE5895" w:rsidP="00104834">
      <w:pPr>
        <w:widowControl w:val="0"/>
        <w:tabs>
          <w:tab w:val="clear" w:pos="284"/>
          <w:tab w:val="left" w:pos="259"/>
        </w:tabs>
        <w:spacing w:before="1"/>
        <w:rPr>
          <w:lang w:val="en-GB"/>
        </w:rPr>
      </w:pPr>
      <w:r w:rsidRPr="00FE5895">
        <w:rPr>
          <w:lang w:val="en-GB"/>
        </w:rPr>
        <w:t>Define the different family forms and associated social phenomena using speciali</w:t>
      </w:r>
      <w:r>
        <w:rPr>
          <w:lang w:val="en-GB"/>
        </w:rPr>
        <w:t>st</w:t>
      </w:r>
      <w:r w:rsidRPr="00FE5895">
        <w:rPr>
          <w:lang w:val="en-GB"/>
        </w:rPr>
        <w:t xml:space="preserve"> lexicon</w:t>
      </w:r>
      <w:r w:rsidR="008955C9" w:rsidRPr="00FE5895">
        <w:rPr>
          <w:lang w:val="en-GB"/>
        </w:rPr>
        <w:t>.</w:t>
      </w:r>
    </w:p>
    <w:p w14:paraId="381C3397" w14:textId="77777777" w:rsidR="00FD4B15" w:rsidRPr="00FE5895" w:rsidRDefault="00FD4B15" w:rsidP="00FD4B15">
      <w:pPr>
        <w:tabs>
          <w:tab w:val="clear" w:pos="284"/>
        </w:tabs>
        <w:autoSpaceDE w:val="0"/>
        <w:autoSpaceDN w:val="0"/>
        <w:adjustRightInd w:val="0"/>
        <w:spacing w:before="240" w:after="120"/>
        <w:jc w:val="left"/>
        <w:rPr>
          <w:b/>
          <w:i/>
          <w:sz w:val="18"/>
          <w:szCs w:val="18"/>
          <w:lang w:val="en-GB"/>
        </w:rPr>
      </w:pPr>
      <w:r w:rsidRPr="00FE5895">
        <w:rPr>
          <w:b/>
          <w:i/>
          <w:sz w:val="18"/>
          <w:szCs w:val="18"/>
          <w:lang w:val="en-GB"/>
        </w:rPr>
        <w:t>COURSE CONTENT</w:t>
      </w:r>
    </w:p>
    <w:p w14:paraId="4D1AE609" w14:textId="20261A1E" w:rsidR="008955C9" w:rsidRPr="00FE5895" w:rsidRDefault="008955C9" w:rsidP="008955C9">
      <w:pPr>
        <w:rPr>
          <w:smallCaps/>
          <w:lang w:val="en-GB"/>
        </w:rPr>
      </w:pPr>
      <w:r w:rsidRPr="00FE5895">
        <w:rPr>
          <w:smallCaps/>
          <w:lang w:val="en-GB"/>
        </w:rPr>
        <w:t xml:space="preserve">Part 1: </w:t>
      </w:r>
      <w:r w:rsidR="00FE5895">
        <w:rPr>
          <w:smallCaps/>
          <w:lang w:val="en-GB"/>
        </w:rPr>
        <w:t xml:space="preserve">Family transformation in contemporary society </w:t>
      </w:r>
    </w:p>
    <w:p w14:paraId="1BF7BCEA" w14:textId="3D783A0C" w:rsidR="008955C9" w:rsidRPr="00FE5895" w:rsidRDefault="004F29AA" w:rsidP="007B35E7">
      <w:pPr>
        <w:spacing w:before="120"/>
        <w:rPr>
          <w:lang w:val="en-GB"/>
        </w:rPr>
      </w:pPr>
      <w:r w:rsidRPr="004F29AA">
        <w:rPr>
          <w:lang w:val="en-GB"/>
        </w:rPr>
        <w:t>The family from a sociological perspective: definitional issues, interpretative approaches</w:t>
      </w:r>
      <w:r w:rsidR="007E121E">
        <w:rPr>
          <w:lang w:val="en-GB"/>
        </w:rPr>
        <w:t>,</w:t>
      </w:r>
      <w:r w:rsidRPr="004F29AA">
        <w:rPr>
          <w:lang w:val="en-GB"/>
        </w:rPr>
        <w:t xml:space="preserve"> and long-term changes. The family as a group and as an institution. Paternal and maternal identity in contemporary family. </w:t>
      </w:r>
      <w:r w:rsidR="007E121E">
        <w:rPr>
          <w:lang w:val="en-GB"/>
        </w:rPr>
        <w:t>C</w:t>
      </w:r>
      <w:r w:rsidR="007E121E" w:rsidRPr="004F29AA">
        <w:rPr>
          <w:lang w:val="en-GB"/>
        </w:rPr>
        <w:t xml:space="preserve">ouple </w:t>
      </w:r>
      <w:r w:rsidR="007E121E">
        <w:rPr>
          <w:lang w:val="en-GB"/>
        </w:rPr>
        <w:t>r</w:t>
      </w:r>
      <w:r w:rsidRPr="004F29AA">
        <w:rPr>
          <w:lang w:val="en-GB"/>
        </w:rPr>
        <w:t>elationships, power, conflict</w:t>
      </w:r>
      <w:r w:rsidR="007E121E">
        <w:rPr>
          <w:lang w:val="en-GB"/>
        </w:rPr>
        <w:t xml:space="preserve">. </w:t>
      </w:r>
      <w:r w:rsidR="007E121E" w:rsidRPr="007E121E">
        <w:rPr>
          <w:lang w:val="en-GB"/>
        </w:rPr>
        <w:t>Transformation of welfare systems to support families. Families and early childhood education services. Media and technologies in educational relations. The impact of Covid-19 on family pathways</w:t>
      </w:r>
      <w:r w:rsidR="007B46D4" w:rsidRPr="00FE5895">
        <w:rPr>
          <w:lang w:val="en-GB"/>
        </w:rPr>
        <w:t>.</w:t>
      </w:r>
    </w:p>
    <w:p w14:paraId="0A172817" w14:textId="77777777" w:rsidR="007B46D4" w:rsidRPr="00FE5895" w:rsidRDefault="007B46D4" w:rsidP="008955C9">
      <w:pPr>
        <w:rPr>
          <w:lang w:val="en-GB"/>
        </w:rPr>
      </w:pPr>
    </w:p>
    <w:p w14:paraId="3569ADFB" w14:textId="2ACE4791" w:rsidR="008955C9" w:rsidRPr="00FE5895" w:rsidRDefault="008955C9" w:rsidP="008955C9">
      <w:pPr>
        <w:rPr>
          <w:smallCaps/>
          <w:lang w:val="en-GB"/>
        </w:rPr>
      </w:pPr>
      <w:r w:rsidRPr="00FE5895">
        <w:rPr>
          <w:smallCaps/>
          <w:lang w:val="en-GB"/>
        </w:rPr>
        <w:t xml:space="preserve">Part 2: </w:t>
      </w:r>
      <w:r w:rsidR="007E121E">
        <w:rPr>
          <w:smallCaps/>
          <w:lang w:val="en-GB"/>
        </w:rPr>
        <w:t>Do research in family contexts</w:t>
      </w:r>
    </w:p>
    <w:p w14:paraId="324455CB" w14:textId="0632A791" w:rsidR="00F706F8" w:rsidRPr="00FE5895" w:rsidRDefault="007E121E" w:rsidP="007B35E7">
      <w:pPr>
        <w:spacing w:before="120"/>
        <w:rPr>
          <w:smallCaps/>
          <w:lang w:val="en-GB"/>
        </w:rPr>
      </w:pPr>
      <w:r w:rsidRPr="007E121E">
        <w:rPr>
          <w:lang w:val="en-GB"/>
        </w:rPr>
        <w:t xml:space="preserve">Standard and non-standard approaches to the study of families. The main methods and tools </w:t>
      </w:r>
      <w:r>
        <w:rPr>
          <w:lang w:val="en-GB"/>
        </w:rPr>
        <w:t>for</w:t>
      </w:r>
      <w:r w:rsidRPr="007E121E">
        <w:rPr>
          <w:lang w:val="en-GB"/>
        </w:rPr>
        <w:t xml:space="preserve"> social research (</w:t>
      </w:r>
      <w:r>
        <w:rPr>
          <w:lang w:val="en-GB"/>
        </w:rPr>
        <w:t>studies</w:t>
      </w:r>
      <w:r w:rsidRPr="007E121E">
        <w:rPr>
          <w:lang w:val="en-GB"/>
        </w:rPr>
        <w:t>; use of social indicators; experiment</w:t>
      </w:r>
      <w:r w:rsidR="00E026C2">
        <w:rPr>
          <w:lang w:val="en-GB"/>
        </w:rPr>
        <w:t>s</w:t>
      </w:r>
      <w:r w:rsidRPr="007E121E">
        <w:rPr>
          <w:lang w:val="en-GB"/>
        </w:rPr>
        <w:t>; observation; life stories; case studies; analys</w:t>
      </w:r>
      <w:r w:rsidR="00E026C2">
        <w:rPr>
          <w:lang w:val="en-GB"/>
        </w:rPr>
        <w:t>i</w:t>
      </w:r>
      <w:r w:rsidRPr="007E121E">
        <w:rPr>
          <w:lang w:val="en-GB"/>
        </w:rPr>
        <w:t xml:space="preserve">s of secondary sources) and their </w:t>
      </w:r>
      <w:r w:rsidRPr="007E121E">
        <w:rPr>
          <w:lang w:val="en-GB"/>
        </w:rPr>
        <w:lastRenderedPageBreak/>
        <w:t xml:space="preserve">application to </w:t>
      </w:r>
      <w:r w:rsidR="00E026C2">
        <w:rPr>
          <w:lang w:val="en-GB"/>
        </w:rPr>
        <w:t xml:space="preserve">the </w:t>
      </w:r>
      <w:r w:rsidRPr="007E121E">
        <w:rPr>
          <w:lang w:val="en-GB"/>
        </w:rPr>
        <w:t xml:space="preserve">study of family contexts and relationships between family and other </w:t>
      </w:r>
      <w:r w:rsidR="00E026C2" w:rsidRPr="007E121E">
        <w:rPr>
          <w:lang w:val="en-GB"/>
        </w:rPr>
        <w:t xml:space="preserve">agencies </w:t>
      </w:r>
      <w:r w:rsidR="00E026C2">
        <w:rPr>
          <w:lang w:val="en-GB"/>
        </w:rPr>
        <w:t xml:space="preserve">of </w:t>
      </w:r>
      <w:r w:rsidRPr="007E121E">
        <w:rPr>
          <w:lang w:val="en-GB"/>
        </w:rPr>
        <w:t>sociali</w:t>
      </w:r>
      <w:r w:rsidR="00E026C2">
        <w:rPr>
          <w:lang w:val="en-GB"/>
        </w:rPr>
        <w:t>s</w:t>
      </w:r>
      <w:r w:rsidRPr="007E121E">
        <w:rPr>
          <w:lang w:val="en-GB"/>
        </w:rPr>
        <w:t>ation</w:t>
      </w:r>
      <w:r w:rsidR="001D610B" w:rsidRPr="00FE5895">
        <w:rPr>
          <w:lang w:val="en-GB"/>
        </w:rPr>
        <w:t>.</w:t>
      </w:r>
    </w:p>
    <w:p w14:paraId="029C1DE6" w14:textId="38D96B25" w:rsidR="008955C9" w:rsidRPr="00FE5895" w:rsidRDefault="009B4204" w:rsidP="008955C9">
      <w:pPr>
        <w:rPr>
          <w:smallCaps/>
          <w:lang w:val="en-GB"/>
        </w:rPr>
      </w:pPr>
      <w:r w:rsidRPr="00FE5895">
        <w:rPr>
          <w:smallCaps/>
          <w:lang w:val="en-GB"/>
        </w:rPr>
        <w:t xml:space="preserve">Part 3 </w:t>
      </w:r>
      <w:r w:rsidR="00E026C2">
        <w:rPr>
          <w:smallCaps/>
          <w:lang w:val="en-GB"/>
        </w:rPr>
        <w:t>Single-subject</w:t>
      </w:r>
      <w:r w:rsidRPr="00FE5895">
        <w:rPr>
          <w:smallCaps/>
          <w:lang w:val="en-GB"/>
        </w:rPr>
        <w:t>:</w:t>
      </w:r>
      <w:r w:rsidR="008955C9" w:rsidRPr="00FE5895">
        <w:rPr>
          <w:smallCaps/>
          <w:lang w:val="en-GB"/>
        </w:rPr>
        <w:t xml:space="preserve"> </w:t>
      </w:r>
      <w:r w:rsidR="00E026C2">
        <w:rPr>
          <w:smallCaps/>
          <w:lang w:val="en-GB"/>
        </w:rPr>
        <w:t>Young people between the family of origin and the chosen family</w:t>
      </w:r>
      <w:r w:rsidR="008955C9" w:rsidRPr="00FE5895">
        <w:rPr>
          <w:smallCaps/>
          <w:lang w:val="en-GB"/>
        </w:rPr>
        <w:t xml:space="preserve">  </w:t>
      </w:r>
    </w:p>
    <w:p w14:paraId="7513ACD2" w14:textId="77777777" w:rsidR="00E026C2" w:rsidRPr="00E026C2" w:rsidRDefault="00E026C2" w:rsidP="00E026C2">
      <w:pPr>
        <w:rPr>
          <w:lang w:val="en-GB"/>
        </w:rPr>
      </w:pPr>
      <w:r w:rsidRPr="00E026C2">
        <w:rPr>
          <w:lang w:val="en-GB"/>
        </w:rPr>
        <w:t>The transitions of young people from the family of origin to the family of choice.</w:t>
      </w:r>
    </w:p>
    <w:p w14:paraId="6AED9B55" w14:textId="08484690" w:rsidR="005C0E6E" w:rsidRPr="00FE5895" w:rsidRDefault="00E026C2" w:rsidP="005C0E6E">
      <w:pPr>
        <w:rPr>
          <w:lang w:val="en-GB"/>
        </w:rPr>
      </w:pPr>
      <w:r w:rsidRPr="00E026C2">
        <w:rPr>
          <w:lang w:val="en-GB"/>
        </w:rPr>
        <w:t>A specific approach to the analysis of intergenerational relationships: the M/M model; the deinstitutionali</w:t>
      </w:r>
      <w:r w:rsidR="00CF5710">
        <w:rPr>
          <w:lang w:val="en-GB"/>
        </w:rPr>
        <w:t>s</w:t>
      </w:r>
      <w:r w:rsidRPr="00E026C2">
        <w:rPr>
          <w:lang w:val="en-GB"/>
        </w:rPr>
        <w:t xml:space="preserve">ation of transition paths to adult life; the formation of a new family as a </w:t>
      </w:r>
      <w:r w:rsidRPr="00E026C2">
        <w:rPr>
          <w:i/>
          <w:iCs/>
          <w:lang w:val="en-GB"/>
        </w:rPr>
        <w:t>life marker</w:t>
      </w:r>
      <w:r w:rsidRPr="00E026C2">
        <w:rPr>
          <w:lang w:val="en-GB"/>
        </w:rPr>
        <w:t>; family relationships, reflective styles</w:t>
      </w:r>
      <w:r>
        <w:rPr>
          <w:lang w:val="en-GB"/>
        </w:rPr>
        <w:t>,</w:t>
      </w:r>
      <w:r w:rsidRPr="00E026C2">
        <w:rPr>
          <w:lang w:val="en-GB"/>
        </w:rPr>
        <w:t xml:space="preserve"> and fundamental cares. The impact of Covid-19 on work and family life projects</w:t>
      </w:r>
      <w:r w:rsidR="007403EA" w:rsidRPr="00FE5895">
        <w:rPr>
          <w:lang w:val="en-GB"/>
        </w:rPr>
        <w:t>.</w:t>
      </w:r>
    </w:p>
    <w:p w14:paraId="52FC41AD" w14:textId="77777777" w:rsidR="00FD4B15" w:rsidRPr="00B62A0C" w:rsidRDefault="00FD4B15" w:rsidP="00FD4B15">
      <w:pPr>
        <w:tabs>
          <w:tab w:val="clear" w:pos="284"/>
        </w:tabs>
        <w:autoSpaceDE w:val="0"/>
        <w:autoSpaceDN w:val="0"/>
        <w:adjustRightInd w:val="0"/>
        <w:spacing w:before="240" w:after="120"/>
        <w:jc w:val="left"/>
        <w:rPr>
          <w:b/>
          <w:i/>
          <w:sz w:val="18"/>
          <w:szCs w:val="18"/>
        </w:rPr>
      </w:pPr>
      <w:r w:rsidRPr="00B62A0C">
        <w:rPr>
          <w:b/>
          <w:i/>
          <w:sz w:val="18"/>
          <w:szCs w:val="18"/>
        </w:rPr>
        <w:t>READING LIST</w:t>
      </w:r>
    </w:p>
    <w:p w14:paraId="04BBDD1E" w14:textId="162F54A2" w:rsidR="00ED49E8" w:rsidRPr="00B62A0C" w:rsidRDefault="00ED49E8" w:rsidP="00ED49E8">
      <w:pPr>
        <w:pStyle w:val="Testo1"/>
        <w:spacing w:line="240" w:lineRule="atLeast"/>
        <w:rPr>
          <w:smallCaps/>
          <w:spacing w:val="-5"/>
          <w:szCs w:val="18"/>
        </w:rPr>
      </w:pPr>
      <w:r w:rsidRPr="00B62A0C">
        <w:rPr>
          <w:smallCaps/>
          <w:spacing w:val="-5"/>
          <w:szCs w:val="18"/>
        </w:rPr>
        <w:t>Part 1</w:t>
      </w:r>
    </w:p>
    <w:p w14:paraId="361E8BDC" w14:textId="57C7B5F0" w:rsidR="008955C9" w:rsidRPr="00B62A0C" w:rsidRDefault="008955C9" w:rsidP="004D315A">
      <w:pPr>
        <w:pStyle w:val="Testo1"/>
        <w:spacing w:line="240" w:lineRule="exact"/>
        <w:rPr>
          <w:smallCaps/>
          <w:spacing w:val="-5"/>
          <w:szCs w:val="18"/>
        </w:rPr>
      </w:pPr>
      <w:r w:rsidRPr="00B62A0C">
        <w:rPr>
          <w:smallCaps/>
          <w:spacing w:val="-5"/>
          <w:sz w:val="16"/>
          <w:szCs w:val="16"/>
        </w:rPr>
        <w:t>P. Di Nicola</w:t>
      </w:r>
      <w:r w:rsidRPr="00B62A0C">
        <w:rPr>
          <w:smallCaps/>
          <w:spacing w:val="-5"/>
          <w:szCs w:val="18"/>
        </w:rPr>
        <w:t xml:space="preserve">, </w:t>
      </w:r>
      <w:r w:rsidRPr="00B62A0C">
        <w:rPr>
          <w:i/>
          <w:spacing w:val="-5"/>
          <w:szCs w:val="18"/>
        </w:rPr>
        <w:t>Famiglia sostantivo plurale. Nuovi orizzonti e vecchi problemi</w:t>
      </w:r>
      <w:r w:rsidRPr="00B62A0C">
        <w:rPr>
          <w:spacing w:val="-5"/>
          <w:szCs w:val="18"/>
        </w:rPr>
        <w:t>, FrancoAngeli, Milan, 2017.</w:t>
      </w:r>
    </w:p>
    <w:p w14:paraId="4CE84718" w14:textId="239B97CC" w:rsidR="00E14531" w:rsidRPr="00B62A0C" w:rsidRDefault="007B46D4" w:rsidP="004D315A">
      <w:pPr>
        <w:pStyle w:val="Testo1"/>
        <w:spacing w:line="240" w:lineRule="exact"/>
        <w:rPr>
          <w:smallCaps/>
          <w:sz w:val="16"/>
          <w:szCs w:val="16"/>
        </w:rPr>
      </w:pPr>
      <w:r w:rsidRPr="00B62A0C">
        <w:rPr>
          <w:smallCaps/>
          <w:sz w:val="16"/>
          <w:szCs w:val="16"/>
        </w:rPr>
        <w:t xml:space="preserve">M. L. Bosoni </w:t>
      </w:r>
      <w:r w:rsidRPr="00B62A0C">
        <w:rPr>
          <w:sz w:val="16"/>
          <w:szCs w:val="16"/>
        </w:rPr>
        <w:t xml:space="preserve"> </w:t>
      </w:r>
      <w:r w:rsidRPr="00B62A0C">
        <w:rPr>
          <w:smallCaps/>
          <w:sz w:val="16"/>
          <w:szCs w:val="16"/>
        </w:rPr>
        <w:t>- D. Bramanti</w:t>
      </w:r>
      <w:r w:rsidRPr="00B62A0C">
        <w:rPr>
          <w:sz w:val="16"/>
          <w:szCs w:val="16"/>
        </w:rPr>
        <w:t xml:space="preserve"> </w:t>
      </w:r>
      <w:r w:rsidRPr="00B62A0C">
        <w:rPr>
          <w:smallCaps/>
          <w:sz w:val="16"/>
          <w:szCs w:val="16"/>
        </w:rPr>
        <w:t xml:space="preserve">– L. Boccacin, </w:t>
      </w:r>
      <w:r w:rsidRPr="00B62A0C">
        <w:rPr>
          <w:i/>
          <w:spacing w:val="-5"/>
          <w:szCs w:val="18"/>
        </w:rPr>
        <w:t xml:space="preserve">Famiglia, infanzia e servizi educativi. Partecipazione, reti e alleanze, </w:t>
      </w:r>
      <w:r w:rsidRPr="00B62A0C">
        <w:rPr>
          <w:spacing w:val="-5"/>
          <w:szCs w:val="18"/>
        </w:rPr>
        <w:t>Vita e Pensiero, Milan, 2021.</w:t>
      </w:r>
    </w:p>
    <w:p w14:paraId="05FC4B33" w14:textId="30CE921C" w:rsidR="00ED49E8" w:rsidRPr="00B62A0C" w:rsidRDefault="00ED49E8" w:rsidP="007B35E7">
      <w:pPr>
        <w:pStyle w:val="Testo1"/>
        <w:spacing w:before="120" w:line="240" w:lineRule="exact"/>
        <w:rPr>
          <w:smallCaps/>
          <w:sz w:val="16"/>
          <w:szCs w:val="16"/>
        </w:rPr>
      </w:pPr>
      <w:r w:rsidRPr="00B62A0C">
        <w:rPr>
          <w:smallCaps/>
          <w:sz w:val="16"/>
          <w:szCs w:val="16"/>
        </w:rPr>
        <w:t>Part 2</w:t>
      </w:r>
    </w:p>
    <w:p w14:paraId="3ADD9116" w14:textId="6719AD23" w:rsidR="008955C9" w:rsidRPr="00B62A0C" w:rsidRDefault="008955C9" w:rsidP="004D315A">
      <w:pPr>
        <w:pStyle w:val="Testo1"/>
        <w:spacing w:line="240" w:lineRule="exact"/>
        <w:rPr>
          <w:smallCaps/>
          <w:spacing w:val="-5"/>
          <w:szCs w:val="18"/>
        </w:rPr>
      </w:pPr>
      <w:r w:rsidRPr="00B62A0C">
        <w:rPr>
          <w:smallCaps/>
          <w:sz w:val="16"/>
          <w:szCs w:val="16"/>
        </w:rPr>
        <w:t>E. Besozzi</w:t>
      </w:r>
      <w:r w:rsidRPr="00B62A0C">
        <w:rPr>
          <w:sz w:val="16"/>
          <w:szCs w:val="16"/>
        </w:rPr>
        <w:t xml:space="preserve"> </w:t>
      </w:r>
      <w:r w:rsidRPr="00B62A0C">
        <w:rPr>
          <w:smallCaps/>
          <w:sz w:val="16"/>
          <w:szCs w:val="16"/>
        </w:rPr>
        <w:t>- M. Colombo</w:t>
      </w:r>
      <w:r w:rsidRPr="00B62A0C">
        <w:t>,</w:t>
      </w:r>
      <w:r w:rsidRPr="00B62A0C">
        <w:rPr>
          <w:i/>
        </w:rPr>
        <w:t xml:space="preserve"> Metodologia della ricerca sociale nei contesti socio-educativi,</w:t>
      </w:r>
      <w:r w:rsidRPr="00B62A0C">
        <w:t xml:space="preserve"> Guerini, Milan, 2014 (</w:t>
      </w:r>
      <w:r w:rsidR="00745AC3" w:rsidRPr="00B62A0C">
        <w:t>c</w:t>
      </w:r>
      <w:r w:rsidR="00CF5710" w:rsidRPr="00B62A0C">
        <w:t>hs</w:t>
      </w:r>
      <w:r w:rsidR="00745AC3" w:rsidRPr="00B62A0C">
        <w:t xml:space="preserve">. </w:t>
      </w:r>
      <w:r w:rsidR="00745AC3" w:rsidRPr="00B62A0C">
        <w:rPr>
          <w:noProof w:val="0"/>
          <w:szCs w:val="18"/>
        </w:rPr>
        <w:t xml:space="preserve">1, 2, 3 </w:t>
      </w:r>
      <w:r w:rsidR="00CF5710" w:rsidRPr="00B62A0C">
        <w:rPr>
          <w:noProof w:val="0"/>
          <w:szCs w:val="18"/>
        </w:rPr>
        <w:t>from</w:t>
      </w:r>
      <w:r w:rsidR="00745AC3" w:rsidRPr="00B62A0C">
        <w:rPr>
          <w:noProof w:val="0"/>
          <w:szCs w:val="18"/>
        </w:rPr>
        <w:t xml:space="preserve"> pg. 15 </w:t>
      </w:r>
      <w:r w:rsidR="00CF5710" w:rsidRPr="00B62A0C">
        <w:rPr>
          <w:noProof w:val="0"/>
          <w:szCs w:val="18"/>
        </w:rPr>
        <w:t>to</w:t>
      </w:r>
      <w:r w:rsidR="00745AC3" w:rsidRPr="00B62A0C">
        <w:rPr>
          <w:noProof w:val="0"/>
          <w:szCs w:val="18"/>
        </w:rPr>
        <w:t xml:space="preserve"> pg. 196; par. 4.2 </w:t>
      </w:r>
      <w:r w:rsidR="00CF5710" w:rsidRPr="00B62A0C">
        <w:rPr>
          <w:noProof w:val="0"/>
          <w:szCs w:val="18"/>
        </w:rPr>
        <w:t>on the family from</w:t>
      </w:r>
      <w:r w:rsidR="00745AC3" w:rsidRPr="00B62A0C">
        <w:rPr>
          <w:noProof w:val="0"/>
          <w:szCs w:val="18"/>
        </w:rPr>
        <w:t xml:space="preserve"> pg. 209 </w:t>
      </w:r>
      <w:r w:rsidR="00CF5710" w:rsidRPr="00B62A0C">
        <w:rPr>
          <w:noProof w:val="0"/>
          <w:szCs w:val="18"/>
        </w:rPr>
        <w:t>to</w:t>
      </w:r>
      <w:r w:rsidR="00745AC3" w:rsidRPr="00B62A0C">
        <w:rPr>
          <w:noProof w:val="0"/>
          <w:szCs w:val="18"/>
        </w:rPr>
        <w:t xml:space="preserve"> pg. 230</w:t>
      </w:r>
      <w:r w:rsidRPr="00B62A0C">
        <w:t>).</w:t>
      </w:r>
    </w:p>
    <w:p w14:paraId="6113BD40" w14:textId="7FC80C0B" w:rsidR="00ED49E8" w:rsidRPr="00FE5895" w:rsidRDefault="00ED49E8" w:rsidP="007B35E7">
      <w:pPr>
        <w:pStyle w:val="Testo1"/>
        <w:spacing w:before="120" w:line="240" w:lineRule="exact"/>
        <w:rPr>
          <w:smallCaps/>
          <w:sz w:val="16"/>
          <w:szCs w:val="16"/>
          <w:lang w:val="en-GB"/>
        </w:rPr>
      </w:pPr>
      <w:r w:rsidRPr="00FE5895">
        <w:rPr>
          <w:smallCaps/>
          <w:sz w:val="16"/>
          <w:szCs w:val="16"/>
          <w:lang w:val="en-GB"/>
        </w:rPr>
        <w:t>P</w:t>
      </w:r>
      <w:r w:rsidR="007B35E7" w:rsidRPr="00FE5895">
        <w:rPr>
          <w:smallCaps/>
          <w:sz w:val="16"/>
          <w:szCs w:val="16"/>
          <w:lang w:val="en-GB"/>
        </w:rPr>
        <w:t>art</w:t>
      </w:r>
      <w:r w:rsidRPr="00FE5895">
        <w:rPr>
          <w:smallCaps/>
          <w:sz w:val="16"/>
          <w:szCs w:val="16"/>
          <w:lang w:val="en-GB"/>
        </w:rPr>
        <w:t xml:space="preserve"> 3</w:t>
      </w:r>
    </w:p>
    <w:p w14:paraId="4D502C4C" w14:textId="4321B2F6" w:rsidR="00745AC3" w:rsidRPr="00FE5895" w:rsidRDefault="00745D6E" w:rsidP="004D315A">
      <w:pPr>
        <w:pStyle w:val="Testo1"/>
        <w:spacing w:line="240" w:lineRule="exact"/>
        <w:rPr>
          <w:lang w:val="en-GB"/>
        </w:rPr>
      </w:pPr>
      <w:r w:rsidRPr="00FE5895">
        <w:rPr>
          <w:smallCaps/>
          <w:lang w:val="en-GB"/>
        </w:rPr>
        <w:t>D. Mesa</w:t>
      </w:r>
      <w:r w:rsidRPr="00FE5895">
        <w:rPr>
          <w:lang w:val="en-GB"/>
        </w:rPr>
        <w:t xml:space="preserve"> - </w:t>
      </w:r>
      <w:r w:rsidR="00745AC3" w:rsidRPr="00FE5895">
        <w:rPr>
          <w:i/>
          <w:lang w:val="en-GB"/>
        </w:rPr>
        <w:t>Giovani tra famiglia d’origine e famiglia d’elezione</w:t>
      </w:r>
      <w:r w:rsidRPr="00FE5895">
        <w:rPr>
          <w:i/>
          <w:lang w:val="en-GB"/>
        </w:rPr>
        <w:t xml:space="preserve">, </w:t>
      </w:r>
      <w:r w:rsidR="00CF5710">
        <w:rPr>
          <w:lang w:val="en-GB"/>
        </w:rPr>
        <w:t>course pack</w:t>
      </w:r>
      <w:r w:rsidR="00CF5710" w:rsidRPr="00CF5710">
        <w:rPr>
          <w:lang w:val="en-GB"/>
        </w:rPr>
        <w:t xml:space="preserve"> with a theoretical part and practical exercises on single-variant statistical analysis published on the Blackboard</w:t>
      </w:r>
      <w:r w:rsidR="00CF5710">
        <w:rPr>
          <w:lang w:val="en-GB"/>
        </w:rPr>
        <w:t xml:space="preserve"> platform</w:t>
      </w:r>
      <w:r w:rsidR="00745AC3" w:rsidRPr="00FE5895">
        <w:rPr>
          <w:lang w:val="en-GB"/>
        </w:rPr>
        <w:t>.</w:t>
      </w:r>
    </w:p>
    <w:p w14:paraId="17C0369B" w14:textId="0E669C17" w:rsidR="007403EA" w:rsidRPr="00FE5895" w:rsidRDefault="00CF5710" w:rsidP="004D315A">
      <w:pPr>
        <w:tabs>
          <w:tab w:val="clear" w:pos="284"/>
        </w:tabs>
        <w:ind w:left="284" w:hanging="284"/>
        <w:rPr>
          <w:noProof/>
          <w:sz w:val="18"/>
          <w:lang w:val="en-GB"/>
        </w:rPr>
      </w:pPr>
      <w:r w:rsidRPr="00CF5710">
        <w:rPr>
          <w:noProof/>
          <w:sz w:val="18"/>
          <w:lang w:val="en-GB"/>
        </w:rPr>
        <w:t xml:space="preserve">The slides are also a fundamental part of the course; the course will also be </w:t>
      </w:r>
      <w:r>
        <w:rPr>
          <w:noProof/>
          <w:sz w:val="18"/>
          <w:lang w:val="en-GB"/>
        </w:rPr>
        <w:t>supplemented</w:t>
      </w:r>
      <w:r w:rsidRPr="00CF5710">
        <w:rPr>
          <w:noProof/>
          <w:sz w:val="18"/>
          <w:lang w:val="en-GB"/>
        </w:rPr>
        <w:t xml:space="preserve"> with thematic insights. Slides and any further information will be available on Blackboard</w:t>
      </w:r>
      <w:r w:rsidR="007403EA" w:rsidRPr="00FE5895">
        <w:rPr>
          <w:noProof/>
          <w:sz w:val="18"/>
          <w:lang w:val="en-GB"/>
        </w:rPr>
        <w:t>.</w:t>
      </w:r>
    </w:p>
    <w:p w14:paraId="59391239" w14:textId="77777777" w:rsidR="00FD4B15" w:rsidRPr="00FE5895" w:rsidRDefault="00FD4B15" w:rsidP="00FD4B15">
      <w:pPr>
        <w:tabs>
          <w:tab w:val="clear" w:pos="284"/>
        </w:tabs>
        <w:spacing w:before="240" w:after="120"/>
        <w:rPr>
          <w:rFonts w:ascii="Times New Roman" w:eastAsia="MS Mincho" w:hAnsi="Times New Roman"/>
          <w:b/>
          <w:i/>
          <w:sz w:val="18"/>
          <w:szCs w:val="24"/>
          <w:lang w:val="en-GB"/>
        </w:rPr>
      </w:pPr>
      <w:r w:rsidRPr="00FE5895">
        <w:rPr>
          <w:b/>
          <w:i/>
          <w:sz w:val="18"/>
          <w:szCs w:val="18"/>
          <w:lang w:val="en-GB"/>
        </w:rPr>
        <w:t>TEACHING METHOD</w:t>
      </w:r>
    </w:p>
    <w:p w14:paraId="3A454B24" w14:textId="728C1908" w:rsidR="00C4410E" w:rsidRPr="00FE5895" w:rsidRDefault="00CF5710" w:rsidP="004D315A">
      <w:pPr>
        <w:pStyle w:val="Testo2"/>
        <w:spacing w:line="240" w:lineRule="exact"/>
        <w:rPr>
          <w:szCs w:val="18"/>
          <w:lang w:val="en-GB"/>
        </w:rPr>
      </w:pPr>
      <w:r w:rsidRPr="00CF5710">
        <w:rPr>
          <w:szCs w:val="18"/>
          <w:lang w:val="en-GB"/>
        </w:rPr>
        <w:t>Classroom lectures, group and individual activities in the classroom and online (analysis of texts and audio-video documents, short presentations and analysis of statistical data, discussion forums on specific topics). Information on how to participate in sociology seminars promoted by the university research centers will also be provided</w:t>
      </w:r>
      <w:r w:rsidR="007403EA" w:rsidRPr="00FE5895">
        <w:rPr>
          <w:szCs w:val="18"/>
          <w:lang w:val="en-GB"/>
        </w:rPr>
        <w:t>.</w:t>
      </w:r>
    </w:p>
    <w:p w14:paraId="0F608291" w14:textId="25E08864" w:rsidR="00C4410E" w:rsidRPr="00FE5895" w:rsidRDefault="00CF5710" w:rsidP="004D315A">
      <w:pPr>
        <w:pStyle w:val="Testo2"/>
        <w:spacing w:line="240" w:lineRule="exact"/>
        <w:rPr>
          <w:lang w:val="en-GB"/>
        </w:rPr>
      </w:pPr>
      <w:r w:rsidRPr="00CF5710">
        <w:rPr>
          <w:lang w:val="en-GB"/>
        </w:rPr>
        <w:t xml:space="preserve">Attending students have the opportunity to participate in </w:t>
      </w:r>
      <w:r>
        <w:rPr>
          <w:lang w:val="en-GB"/>
        </w:rPr>
        <w:t xml:space="preserve">small-group practical </w:t>
      </w:r>
      <w:r w:rsidRPr="00CF5710">
        <w:rPr>
          <w:lang w:val="en-GB"/>
        </w:rPr>
        <w:t xml:space="preserve">exercises </w:t>
      </w:r>
      <w:r w:rsidR="00BD6986">
        <w:rPr>
          <w:lang w:val="en-GB"/>
        </w:rPr>
        <w:t>on</w:t>
      </w:r>
      <w:r w:rsidRPr="00CF5710">
        <w:rPr>
          <w:lang w:val="en-GB"/>
        </w:rPr>
        <w:t xml:space="preserve"> the use of the interview and the questionnaire</w:t>
      </w:r>
      <w:r w:rsidR="00C4410E" w:rsidRPr="00FE5895">
        <w:rPr>
          <w:lang w:val="en-GB"/>
        </w:rPr>
        <w:t>;</w:t>
      </w:r>
    </w:p>
    <w:p w14:paraId="047DAA07" w14:textId="2FE69FEE" w:rsidR="008955C9" w:rsidRPr="00FE5895" w:rsidRDefault="00BD6986" w:rsidP="004D315A">
      <w:pPr>
        <w:pStyle w:val="Testo2"/>
        <w:spacing w:line="240" w:lineRule="exact"/>
        <w:rPr>
          <w:szCs w:val="18"/>
          <w:lang w:val="en-GB"/>
        </w:rPr>
      </w:pPr>
      <w:r w:rsidRPr="00BD6986">
        <w:rPr>
          <w:szCs w:val="18"/>
          <w:lang w:val="en-GB"/>
        </w:rPr>
        <w:t xml:space="preserve">The materials used will be made available </w:t>
      </w:r>
      <w:r w:rsidRPr="00BD6986">
        <w:rPr>
          <w:i/>
          <w:iCs/>
          <w:szCs w:val="18"/>
          <w:lang w:val="en-GB"/>
        </w:rPr>
        <w:t>online</w:t>
      </w:r>
      <w:r w:rsidRPr="00BD6986">
        <w:rPr>
          <w:szCs w:val="18"/>
          <w:lang w:val="en-GB"/>
        </w:rPr>
        <w:t xml:space="preserve"> through the </w:t>
      </w:r>
      <w:r w:rsidRPr="00BD6986">
        <w:rPr>
          <w:i/>
          <w:iCs/>
          <w:szCs w:val="18"/>
          <w:lang w:val="en-GB"/>
        </w:rPr>
        <w:t>Blackboard</w:t>
      </w:r>
      <w:r w:rsidRPr="00BD6986">
        <w:rPr>
          <w:szCs w:val="18"/>
          <w:lang w:val="en-GB"/>
        </w:rPr>
        <w:t xml:space="preserve"> platform (</w:t>
      </w:r>
      <w:hyperlink r:id="rId5" w:history="1">
        <w:r w:rsidRPr="00FF7158">
          <w:rPr>
            <w:rStyle w:val="Collegamentoipertestuale"/>
            <w:szCs w:val="18"/>
            <w:lang w:val="en-GB"/>
          </w:rPr>
          <w:t>http://Blackboard.unicatt.it</w:t>
        </w:r>
      </w:hyperlink>
      <w:r w:rsidRPr="00BD6986">
        <w:rPr>
          <w:szCs w:val="18"/>
          <w:lang w:val="en-GB"/>
        </w:rPr>
        <w:t>).</w:t>
      </w:r>
      <w:r>
        <w:rPr>
          <w:szCs w:val="18"/>
          <w:lang w:val="en-GB"/>
        </w:rPr>
        <w:t xml:space="preserve"> </w:t>
      </w:r>
    </w:p>
    <w:p w14:paraId="4C4BD5B3" w14:textId="77777777" w:rsidR="00FD4B15" w:rsidRPr="00FE5895" w:rsidRDefault="00FD4B15" w:rsidP="00FD4B15">
      <w:pPr>
        <w:tabs>
          <w:tab w:val="clear" w:pos="284"/>
        </w:tabs>
        <w:spacing w:before="240" w:after="120"/>
        <w:rPr>
          <w:rFonts w:ascii="Times New Roman" w:eastAsia="MS Mincho" w:hAnsi="Times New Roman"/>
          <w:b/>
          <w:i/>
          <w:sz w:val="18"/>
          <w:szCs w:val="24"/>
          <w:lang w:val="en-GB"/>
        </w:rPr>
      </w:pPr>
      <w:r w:rsidRPr="00FE5895">
        <w:rPr>
          <w:b/>
          <w:i/>
          <w:sz w:val="18"/>
          <w:szCs w:val="18"/>
          <w:lang w:val="en-GB"/>
        </w:rPr>
        <w:t>ASSESSMENT METHOD AND CRITERIA</w:t>
      </w:r>
    </w:p>
    <w:p w14:paraId="5698D16E" w14:textId="46BFEDDB" w:rsidR="008955C9" w:rsidRPr="00FE5895" w:rsidRDefault="00BD6986" w:rsidP="004D315A">
      <w:pPr>
        <w:pStyle w:val="Testo2"/>
        <w:spacing w:line="240" w:lineRule="exact"/>
        <w:rPr>
          <w:szCs w:val="18"/>
          <w:lang w:val="en-GB"/>
        </w:rPr>
      </w:pPr>
      <w:r w:rsidRPr="00BD6986">
        <w:rPr>
          <w:szCs w:val="18"/>
          <w:lang w:val="en-GB"/>
        </w:rPr>
        <w:lastRenderedPageBreak/>
        <w:t xml:space="preserve">The exam </w:t>
      </w:r>
      <w:r>
        <w:rPr>
          <w:szCs w:val="18"/>
          <w:lang w:val="en-GB"/>
        </w:rPr>
        <w:t>is oral</w:t>
      </w:r>
      <w:r w:rsidRPr="00BD6986">
        <w:rPr>
          <w:szCs w:val="18"/>
          <w:lang w:val="en-GB"/>
        </w:rPr>
        <w:t>. Students can divide it into two parts with an inter</w:t>
      </w:r>
      <w:r>
        <w:rPr>
          <w:szCs w:val="18"/>
          <w:lang w:val="en-GB"/>
        </w:rPr>
        <w:t>im</w:t>
      </w:r>
      <w:r w:rsidRPr="00BD6986">
        <w:rPr>
          <w:szCs w:val="18"/>
          <w:lang w:val="en-GB"/>
        </w:rPr>
        <w:t xml:space="preserve"> written test (optional) which will take place during the January-February 2023 break. In this case, the final </w:t>
      </w:r>
      <w:r>
        <w:rPr>
          <w:szCs w:val="18"/>
          <w:lang w:val="en-GB"/>
        </w:rPr>
        <w:t>assessment</w:t>
      </w:r>
      <w:r w:rsidRPr="00BD6986">
        <w:rPr>
          <w:szCs w:val="18"/>
          <w:lang w:val="en-GB"/>
        </w:rPr>
        <w:t xml:space="preserve"> will </w:t>
      </w:r>
      <w:r w:rsidR="0048103C">
        <w:rPr>
          <w:szCs w:val="18"/>
          <w:lang w:val="en-GB"/>
        </w:rPr>
        <w:t>account for</w:t>
      </w:r>
      <w:r w:rsidRPr="00BD6986">
        <w:rPr>
          <w:szCs w:val="18"/>
          <w:lang w:val="en-GB"/>
        </w:rPr>
        <w:t xml:space="preserve"> 50% of the outcome of the inter</w:t>
      </w:r>
      <w:r>
        <w:rPr>
          <w:szCs w:val="18"/>
          <w:lang w:val="en-GB"/>
        </w:rPr>
        <w:t>im</w:t>
      </w:r>
      <w:r w:rsidRPr="00BD6986">
        <w:rPr>
          <w:szCs w:val="18"/>
          <w:lang w:val="en-GB"/>
        </w:rPr>
        <w:t xml:space="preserve"> test and 50% </w:t>
      </w:r>
      <w:r w:rsidR="0048103C">
        <w:rPr>
          <w:szCs w:val="18"/>
          <w:lang w:val="en-GB"/>
        </w:rPr>
        <w:t xml:space="preserve">of </w:t>
      </w:r>
      <w:r w:rsidRPr="00BD6986">
        <w:rPr>
          <w:szCs w:val="18"/>
          <w:lang w:val="en-GB"/>
        </w:rPr>
        <w:t xml:space="preserve">the outcome of the final oral interview. The </w:t>
      </w:r>
      <w:r>
        <w:rPr>
          <w:szCs w:val="18"/>
          <w:lang w:val="en-GB"/>
        </w:rPr>
        <w:t>interim</w:t>
      </w:r>
      <w:r w:rsidRPr="00BD6986">
        <w:rPr>
          <w:szCs w:val="18"/>
          <w:lang w:val="en-GB"/>
        </w:rPr>
        <w:t xml:space="preserve"> exam, structured with multiple choice questions and open</w:t>
      </w:r>
      <w:r>
        <w:rPr>
          <w:szCs w:val="18"/>
          <w:lang w:val="en-GB"/>
        </w:rPr>
        <w:t>-ended</w:t>
      </w:r>
      <w:r w:rsidRPr="00BD6986">
        <w:rPr>
          <w:szCs w:val="18"/>
          <w:lang w:val="en-GB"/>
        </w:rPr>
        <w:t xml:space="preserve"> questions, will focus on the topics covered in the first semester. It will be possible to register via the </w:t>
      </w:r>
      <w:r>
        <w:rPr>
          <w:szCs w:val="18"/>
          <w:lang w:val="en-GB"/>
        </w:rPr>
        <w:t>B</w:t>
      </w:r>
      <w:r w:rsidRPr="00BD6986">
        <w:rPr>
          <w:szCs w:val="18"/>
          <w:lang w:val="en-GB"/>
        </w:rPr>
        <w:t>lackboard platform</w:t>
      </w:r>
      <w:r w:rsidR="007403EA" w:rsidRPr="00FE5895">
        <w:rPr>
          <w:szCs w:val="18"/>
          <w:lang w:val="en-GB"/>
        </w:rPr>
        <w:t>.</w:t>
      </w:r>
    </w:p>
    <w:p w14:paraId="3FA74FC3" w14:textId="77777777" w:rsidR="007403EA" w:rsidRPr="00FE5895" w:rsidRDefault="007403EA" w:rsidP="008955C9">
      <w:pPr>
        <w:pStyle w:val="Testo2"/>
        <w:rPr>
          <w:szCs w:val="18"/>
          <w:lang w:val="en-GB"/>
        </w:rPr>
      </w:pPr>
    </w:p>
    <w:p w14:paraId="10ABCDC6" w14:textId="7624D9B4" w:rsidR="008955C9" w:rsidRPr="00FE5895" w:rsidRDefault="00BD6986" w:rsidP="004D315A">
      <w:pPr>
        <w:pStyle w:val="Testo2"/>
        <w:spacing w:line="240" w:lineRule="exact"/>
        <w:rPr>
          <w:szCs w:val="18"/>
          <w:lang w:val="en-GB"/>
        </w:rPr>
      </w:pPr>
      <w:r w:rsidRPr="00BD6986">
        <w:rPr>
          <w:szCs w:val="18"/>
          <w:lang w:val="en-GB"/>
        </w:rPr>
        <w:t xml:space="preserve">The </w:t>
      </w:r>
      <w:r>
        <w:rPr>
          <w:szCs w:val="18"/>
          <w:lang w:val="en-GB"/>
        </w:rPr>
        <w:t xml:space="preserve">assessment </w:t>
      </w:r>
      <w:r w:rsidR="0048103C">
        <w:rPr>
          <w:szCs w:val="18"/>
          <w:lang w:val="en-GB"/>
        </w:rPr>
        <w:t>will be based on the following criteria</w:t>
      </w:r>
      <w:r w:rsidRPr="00BD6986">
        <w:rPr>
          <w:szCs w:val="18"/>
          <w:lang w:val="en-GB"/>
        </w:rPr>
        <w:t>: knowledge of the concepts, theories and methodology of social research, the ability to recogni</w:t>
      </w:r>
      <w:r>
        <w:rPr>
          <w:szCs w:val="18"/>
          <w:lang w:val="en-GB"/>
        </w:rPr>
        <w:t>s</w:t>
      </w:r>
      <w:r w:rsidRPr="00BD6986">
        <w:rPr>
          <w:szCs w:val="18"/>
          <w:lang w:val="en-GB"/>
        </w:rPr>
        <w:t>e the different types of variables and to interpret statistical matrices and tables, the understanding of the main issues taken into consideration from sociological studies on the family, mastery of the sociological lexicon</w:t>
      </w:r>
      <w:r w:rsidR="008955C9" w:rsidRPr="00FE5895">
        <w:rPr>
          <w:szCs w:val="18"/>
          <w:lang w:val="en-GB"/>
        </w:rPr>
        <w:t>.</w:t>
      </w:r>
    </w:p>
    <w:p w14:paraId="56B607A8" w14:textId="77777777" w:rsidR="00FD4B15" w:rsidRPr="00FE5895" w:rsidRDefault="00FD4B15" w:rsidP="00FD4B15">
      <w:pPr>
        <w:tabs>
          <w:tab w:val="clear" w:pos="284"/>
        </w:tabs>
        <w:spacing w:before="240" w:after="120"/>
        <w:rPr>
          <w:rFonts w:ascii="Times New Roman" w:eastAsia="MS Mincho" w:hAnsi="Times New Roman"/>
          <w:b/>
          <w:i/>
          <w:sz w:val="18"/>
          <w:szCs w:val="24"/>
          <w:lang w:val="en-GB"/>
        </w:rPr>
      </w:pPr>
      <w:r w:rsidRPr="00FE5895">
        <w:rPr>
          <w:b/>
          <w:i/>
          <w:sz w:val="18"/>
          <w:szCs w:val="18"/>
          <w:lang w:val="en-GB"/>
        </w:rPr>
        <w:t>NOTES AND PREREQUISITES</w:t>
      </w:r>
    </w:p>
    <w:p w14:paraId="5693DDE5" w14:textId="26BB90FC" w:rsidR="008955C9" w:rsidRPr="00FE5895" w:rsidRDefault="00BD6986" w:rsidP="008955C9">
      <w:pPr>
        <w:tabs>
          <w:tab w:val="clear" w:pos="284"/>
        </w:tabs>
        <w:autoSpaceDE w:val="0"/>
        <w:autoSpaceDN w:val="0"/>
        <w:adjustRightInd w:val="0"/>
        <w:spacing w:line="240" w:lineRule="auto"/>
        <w:jc w:val="left"/>
        <w:rPr>
          <w:sz w:val="18"/>
          <w:szCs w:val="18"/>
          <w:lang w:val="en-GB"/>
        </w:rPr>
      </w:pPr>
      <w:r>
        <w:rPr>
          <w:sz w:val="18"/>
          <w:szCs w:val="18"/>
          <w:lang w:val="en-GB"/>
        </w:rPr>
        <w:t>Prerequisites for t</w:t>
      </w:r>
      <w:r w:rsidRPr="00BD6986">
        <w:rPr>
          <w:sz w:val="18"/>
          <w:szCs w:val="18"/>
          <w:lang w:val="en-GB"/>
        </w:rPr>
        <w:t xml:space="preserve">he course </w:t>
      </w:r>
      <w:r>
        <w:rPr>
          <w:sz w:val="18"/>
          <w:szCs w:val="18"/>
          <w:lang w:val="en-GB"/>
        </w:rPr>
        <w:t>is</w:t>
      </w:r>
      <w:r w:rsidRPr="00BD6986">
        <w:rPr>
          <w:sz w:val="18"/>
          <w:szCs w:val="18"/>
          <w:lang w:val="en-GB"/>
        </w:rPr>
        <w:t xml:space="preserve"> a basic knowledge of the fundamental concepts of sociology</w:t>
      </w:r>
      <w:r w:rsidR="008955C9" w:rsidRPr="00FE5895">
        <w:rPr>
          <w:sz w:val="18"/>
          <w:szCs w:val="18"/>
          <w:lang w:val="en-GB"/>
        </w:rPr>
        <w:t>.</w:t>
      </w:r>
    </w:p>
    <w:p w14:paraId="01B48F9C" w14:textId="77777777" w:rsidR="008955C9" w:rsidRPr="00FE5895" w:rsidRDefault="008955C9" w:rsidP="008955C9">
      <w:pPr>
        <w:spacing w:line="240" w:lineRule="auto"/>
        <w:rPr>
          <w:b/>
          <w:i/>
          <w:sz w:val="18"/>
          <w:lang w:val="en-GB"/>
        </w:rPr>
      </w:pPr>
    </w:p>
    <w:p w14:paraId="6D3D70C8" w14:textId="77777777" w:rsidR="00BD6986" w:rsidRDefault="00BD6986" w:rsidP="00BD6986">
      <w:pPr>
        <w:pStyle w:val="Testo2"/>
        <w:rPr>
          <w:lang w:val="en-GB"/>
        </w:rPr>
      </w:pPr>
      <w:bookmarkStart w:id="0" w:name="_Hlk77762819"/>
      <w:r w:rsidRPr="00B631CA">
        <w:rPr>
          <w:lang w:val="en-GB"/>
        </w:rPr>
        <w:t>Further information can be found on the lecturer's webpage at </w:t>
      </w:r>
      <w:hyperlink r:id="rId6" w:tgtFrame="_blank" w:history="1">
        <w:r w:rsidRPr="00B631CA">
          <w:rPr>
            <w:lang w:val="en-GB"/>
          </w:rPr>
          <w:t>http://docenti.unicatt.it/web/searchByName.do?language=ENG</w:t>
        </w:r>
      </w:hyperlink>
      <w:r w:rsidRPr="00B631CA">
        <w:rPr>
          <w:lang w:val="en-GB"/>
        </w:rPr>
        <w:t> or on the Faculty notice board.</w:t>
      </w:r>
    </w:p>
    <w:bookmarkEnd w:id="0"/>
    <w:p w14:paraId="255DC6EC" w14:textId="362CBC38" w:rsidR="008955C9" w:rsidRPr="00FE5895" w:rsidRDefault="008955C9" w:rsidP="004D315A">
      <w:pPr>
        <w:pStyle w:val="Testo2"/>
        <w:spacing w:line="240" w:lineRule="exact"/>
        <w:ind w:firstLine="0"/>
        <w:rPr>
          <w:szCs w:val="18"/>
          <w:lang w:val="en-GB"/>
        </w:rPr>
      </w:pPr>
    </w:p>
    <w:p w14:paraId="19A5215F" w14:textId="77777777" w:rsidR="00712D23" w:rsidRPr="00FE5895" w:rsidRDefault="00712D23">
      <w:pPr>
        <w:rPr>
          <w:lang w:val="en-GB"/>
        </w:rPr>
      </w:pPr>
    </w:p>
    <w:sectPr w:rsidR="00712D23" w:rsidRPr="00FE589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46A5"/>
    <w:multiLevelType w:val="hybridMultilevel"/>
    <w:tmpl w:val="C0749BD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04365EE"/>
    <w:multiLevelType w:val="hybridMultilevel"/>
    <w:tmpl w:val="42147510"/>
    <w:lvl w:ilvl="0" w:tplc="43F69AD0">
      <w:start w:val="1"/>
      <w:numFmt w:val="bullet"/>
      <w:lvlText w:val="-"/>
      <w:lvlJc w:val="left"/>
      <w:pPr>
        <w:ind w:left="149" w:hanging="110"/>
      </w:pPr>
      <w:rPr>
        <w:rFonts w:ascii="Arial" w:eastAsia="Arial" w:hAnsi="Arial" w:cs="Times New Roman" w:hint="default"/>
        <w:sz w:val="18"/>
        <w:szCs w:val="18"/>
      </w:rPr>
    </w:lvl>
    <w:lvl w:ilvl="1" w:tplc="AA0401A8">
      <w:start w:val="1"/>
      <w:numFmt w:val="bullet"/>
      <w:lvlText w:val="•"/>
      <w:lvlJc w:val="left"/>
      <w:pPr>
        <w:ind w:left="1166" w:hanging="110"/>
      </w:pPr>
    </w:lvl>
    <w:lvl w:ilvl="2" w:tplc="E98AF2AE">
      <w:start w:val="1"/>
      <w:numFmt w:val="bullet"/>
      <w:lvlText w:val="•"/>
      <w:lvlJc w:val="left"/>
      <w:pPr>
        <w:ind w:left="2183" w:hanging="110"/>
      </w:pPr>
    </w:lvl>
    <w:lvl w:ilvl="3" w:tplc="86FA95BE">
      <w:start w:val="1"/>
      <w:numFmt w:val="bullet"/>
      <w:lvlText w:val="•"/>
      <w:lvlJc w:val="left"/>
      <w:pPr>
        <w:ind w:left="3200" w:hanging="110"/>
      </w:pPr>
    </w:lvl>
    <w:lvl w:ilvl="4" w:tplc="11CC37B4">
      <w:start w:val="1"/>
      <w:numFmt w:val="bullet"/>
      <w:lvlText w:val="•"/>
      <w:lvlJc w:val="left"/>
      <w:pPr>
        <w:ind w:left="4217" w:hanging="110"/>
      </w:pPr>
    </w:lvl>
    <w:lvl w:ilvl="5" w:tplc="65FA9D7A">
      <w:start w:val="1"/>
      <w:numFmt w:val="bullet"/>
      <w:lvlText w:val="•"/>
      <w:lvlJc w:val="left"/>
      <w:pPr>
        <w:ind w:left="5234" w:hanging="110"/>
      </w:pPr>
    </w:lvl>
    <w:lvl w:ilvl="6" w:tplc="009EF01E">
      <w:start w:val="1"/>
      <w:numFmt w:val="bullet"/>
      <w:lvlText w:val="•"/>
      <w:lvlJc w:val="left"/>
      <w:pPr>
        <w:ind w:left="6251" w:hanging="110"/>
      </w:pPr>
    </w:lvl>
    <w:lvl w:ilvl="7" w:tplc="720CB5E8">
      <w:start w:val="1"/>
      <w:numFmt w:val="bullet"/>
      <w:lvlText w:val="•"/>
      <w:lvlJc w:val="left"/>
      <w:pPr>
        <w:ind w:left="7268" w:hanging="110"/>
      </w:pPr>
    </w:lvl>
    <w:lvl w:ilvl="8" w:tplc="302C703A">
      <w:start w:val="1"/>
      <w:numFmt w:val="bullet"/>
      <w:lvlText w:val="•"/>
      <w:lvlJc w:val="left"/>
      <w:pPr>
        <w:ind w:left="8285" w:hanging="110"/>
      </w:pPr>
    </w:lvl>
  </w:abstractNum>
  <w:abstractNum w:abstractNumId="2" w15:restartNumberingAfterBreak="0">
    <w:nsid w:val="3A0E6755"/>
    <w:multiLevelType w:val="hybridMultilevel"/>
    <w:tmpl w:val="54C68D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90001248">
    <w:abstractNumId w:val="2"/>
  </w:num>
  <w:num w:numId="2" w16cid:durableId="888296795">
    <w:abstractNumId w:val="1"/>
  </w:num>
  <w:num w:numId="3" w16cid:durableId="40665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7E"/>
    <w:rsid w:val="00007DCC"/>
    <w:rsid w:val="000477D5"/>
    <w:rsid w:val="00065757"/>
    <w:rsid w:val="000D0F58"/>
    <w:rsid w:val="00104834"/>
    <w:rsid w:val="001834D6"/>
    <w:rsid w:val="001D610B"/>
    <w:rsid w:val="00207DF2"/>
    <w:rsid w:val="00252833"/>
    <w:rsid w:val="00367FC5"/>
    <w:rsid w:val="003761CF"/>
    <w:rsid w:val="00394443"/>
    <w:rsid w:val="003A1FA5"/>
    <w:rsid w:val="004120C8"/>
    <w:rsid w:val="004506AA"/>
    <w:rsid w:val="0048103C"/>
    <w:rsid w:val="00490858"/>
    <w:rsid w:val="004A36C7"/>
    <w:rsid w:val="004D315A"/>
    <w:rsid w:val="004F29AA"/>
    <w:rsid w:val="0053338C"/>
    <w:rsid w:val="005C0E6E"/>
    <w:rsid w:val="006117EA"/>
    <w:rsid w:val="00662243"/>
    <w:rsid w:val="006A1E55"/>
    <w:rsid w:val="006F0D37"/>
    <w:rsid w:val="00702EFA"/>
    <w:rsid w:val="00712D23"/>
    <w:rsid w:val="007403EA"/>
    <w:rsid w:val="00745AC3"/>
    <w:rsid w:val="00745D6E"/>
    <w:rsid w:val="007B35E7"/>
    <w:rsid w:val="007B46D4"/>
    <w:rsid w:val="007C28D9"/>
    <w:rsid w:val="007E121E"/>
    <w:rsid w:val="008955C9"/>
    <w:rsid w:val="009A3A4C"/>
    <w:rsid w:val="009B4204"/>
    <w:rsid w:val="00A0206A"/>
    <w:rsid w:val="00B62A0C"/>
    <w:rsid w:val="00BD1FB4"/>
    <w:rsid w:val="00BD6986"/>
    <w:rsid w:val="00C0787E"/>
    <w:rsid w:val="00C13D2C"/>
    <w:rsid w:val="00C4410E"/>
    <w:rsid w:val="00CC78F2"/>
    <w:rsid w:val="00CF5710"/>
    <w:rsid w:val="00DA7FDC"/>
    <w:rsid w:val="00DE075D"/>
    <w:rsid w:val="00E026C2"/>
    <w:rsid w:val="00E10E89"/>
    <w:rsid w:val="00E14531"/>
    <w:rsid w:val="00ED49E8"/>
    <w:rsid w:val="00F706F8"/>
    <w:rsid w:val="00FD4B15"/>
    <w:rsid w:val="00FE5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F92A"/>
  <w15:chartTrackingRefBased/>
  <w15:docId w15:val="{FB4EB7DB-3C06-4B69-BE46-FC7049E5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55C9"/>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8955C9"/>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8955C9"/>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8955C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955C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8955C9"/>
    <w:rPr>
      <w:rFonts w:ascii="Times" w:eastAsia="Times New Roman" w:hAnsi="Times" w:cs="Times New Roman"/>
      <w:smallCaps/>
      <w:noProof/>
      <w:sz w:val="18"/>
      <w:szCs w:val="20"/>
      <w:lang w:eastAsia="it-IT"/>
    </w:rPr>
  </w:style>
  <w:style w:type="paragraph" w:customStyle="1" w:styleId="Testo1">
    <w:name w:val="Testo 1"/>
    <w:qFormat/>
    <w:rsid w:val="008955C9"/>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uiPriority w:val="99"/>
    <w:rsid w:val="008955C9"/>
    <w:pPr>
      <w:spacing w:after="0"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1"/>
    <w:qFormat/>
    <w:rsid w:val="008955C9"/>
    <w:pPr>
      <w:ind w:left="720"/>
      <w:contextualSpacing/>
    </w:pPr>
  </w:style>
  <w:style w:type="character" w:customStyle="1" w:styleId="Titolo3Carattere">
    <w:name w:val="Titolo 3 Carattere"/>
    <w:basedOn w:val="Carpredefinitoparagrafo"/>
    <w:link w:val="Titolo3"/>
    <w:uiPriority w:val="9"/>
    <w:semiHidden/>
    <w:rsid w:val="008955C9"/>
    <w:rPr>
      <w:rFonts w:asciiTheme="majorHAnsi" w:eastAsiaTheme="majorEastAsia" w:hAnsiTheme="majorHAnsi" w:cstheme="majorBidi"/>
      <w:color w:val="1F4D78" w:themeColor="accent1" w:themeShade="7F"/>
      <w:sz w:val="24"/>
      <w:szCs w:val="24"/>
      <w:lang w:eastAsia="it-IT"/>
    </w:rPr>
  </w:style>
  <w:style w:type="character" w:styleId="Collegamentoipertestuale">
    <w:name w:val="Hyperlink"/>
    <w:basedOn w:val="Carpredefinitoparagrafo"/>
    <w:uiPriority w:val="99"/>
    <w:unhideWhenUsed/>
    <w:rsid w:val="00BD6986"/>
    <w:rPr>
      <w:color w:val="0563C1" w:themeColor="hyperlink"/>
      <w:u w:val="single"/>
    </w:rPr>
  </w:style>
  <w:style w:type="character" w:styleId="Menzionenonrisolta">
    <w:name w:val="Unresolved Mention"/>
    <w:basedOn w:val="Carpredefinitoparagrafo"/>
    <w:uiPriority w:val="99"/>
    <w:semiHidden/>
    <w:unhideWhenUsed/>
    <w:rsid w:val="00BD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9506">
      <w:bodyDiv w:val="1"/>
      <w:marLeft w:val="0"/>
      <w:marRight w:val="0"/>
      <w:marTop w:val="0"/>
      <w:marBottom w:val="0"/>
      <w:divBdr>
        <w:top w:val="none" w:sz="0" w:space="0" w:color="auto"/>
        <w:left w:val="none" w:sz="0" w:space="0" w:color="auto"/>
        <w:bottom w:val="none" w:sz="0" w:space="0" w:color="auto"/>
        <w:right w:val="none" w:sz="0" w:space="0" w:color="auto"/>
      </w:divBdr>
    </w:div>
    <w:div w:id="1324309164">
      <w:bodyDiv w:val="1"/>
      <w:marLeft w:val="0"/>
      <w:marRight w:val="0"/>
      <w:marTop w:val="0"/>
      <w:marBottom w:val="0"/>
      <w:divBdr>
        <w:top w:val="none" w:sz="0" w:space="0" w:color="auto"/>
        <w:left w:val="none" w:sz="0" w:space="0" w:color="auto"/>
        <w:bottom w:val="none" w:sz="0" w:space="0" w:color="auto"/>
        <w:right w:val="none" w:sz="0" w:space="0" w:color="auto"/>
      </w:divBdr>
    </w:div>
    <w:div w:id="167942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web/searchByName.do?language=ENG" TargetMode="External"/><Relationship Id="rId5" Type="http://schemas.openxmlformats.org/officeDocument/2006/relationships/hyperlink" Target="http://Blackboard.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Diego</dc:creator>
  <cp:keywords/>
  <dc:description/>
  <cp:lastModifiedBy>Mensi Rossella</cp:lastModifiedBy>
  <cp:revision>3</cp:revision>
  <dcterms:created xsi:type="dcterms:W3CDTF">2023-01-13T10:37:00Z</dcterms:created>
  <dcterms:modified xsi:type="dcterms:W3CDTF">2023-02-01T14:35:00Z</dcterms:modified>
</cp:coreProperties>
</file>