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C087" w14:textId="77777777" w:rsidR="00860169" w:rsidRPr="00A05757" w:rsidRDefault="00957801">
      <w:pPr>
        <w:pStyle w:val="Titolo1"/>
        <w:rPr>
          <w:rFonts w:ascii="Times New Roman" w:hAnsi="Times New Roman"/>
          <w:noProof w:val="0"/>
        </w:rPr>
      </w:pPr>
      <w:r w:rsidRPr="00390B58">
        <w:rPr>
          <w:rFonts w:ascii="Times New Roman" w:hAnsi="Times New Roman"/>
          <w:noProof w:val="0"/>
        </w:rPr>
        <w:t xml:space="preserve">- </w:t>
      </w:r>
      <w:r w:rsidRPr="00A05757">
        <w:rPr>
          <w:rFonts w:ascii="Times New Roman" w:hAnsi="Times New Roman"/>
          <w:noProof w:val="0"/>
        </w:rPr>
        <w:t>Economic Sociology of Work and Organisations</w:t>
      </w:r>
    </w:p>
    <w:p w14:paraId="619EEDA6" w14:textId="104ACBCF" w:rsidR="00390B58" w:rsidRPr="006D452B" w:rsidRDefault="00957801" w:rsidP="00390B58">
      <w:pPr>
        <w:pStyle w:val="Titolo2"/>
        <w:rPr>
          <w:rFonts w:ascii="Times New Roman" w:hAnsi="Times New Roman"/>
          <w:noProof w:val="0"/>
          <w:szCs w:val="18"/>
          <w:lang w:val="it-IT"/>
        </w:rPr>
      </w:pPr>
      <w:r w:rsidRPr="006D452B">
        <w:rPr>
          <w:rFonts w:ascii="Times New Roman" w:hAnsi="Times New Roman"/>
          <w:noProof w:val="0"/>
          <w:szCs w:val="18"/>
          <w:lang w:val="it-IT"/>
        </w:rPr>
        <w:t xml:space="preserve">Prof. Dario Eugenio Nicoli </w:t>
      </w:r>
    </w:p>
    <w:p w14:paraId="4852B3C6" w14:textId="614769D6" w:rsidR="00860169" w:rsidRPr="00A05757" w:rsidRDefault="00957801">
      <w:pPr>
        <w:spacing w:before="240" w:after="120"/>
        <w:rPr>
          <w:rFonts w:ascii="Times New Roman" w:hAnsi="Times New Roman"/>
          <w:b/>
          <w:sz w:val="18"/>
          <w:szCs w:val="18"/>
        </w:rPr>
      </w:pPr>
      <w:r w:rsidRPr="00A05757">
        <w:rPr>
          <w:rFonts w:ascii="Times New Roman" w:hAnsi="Times New Roman"/>
          <w:b/>
          <w:i/>
          <w:sz w:val="18"/>
          <w:szCs w:val="18"/>
        </w:rPr>
        <w:t>COURSE AIMS</w:t>
      </w:r>
      <w:r w:rsidR="00235B24" w:rsidRPr="00A05757">
        <w:rPr>
          <w:rFonts w:ascii="Times New Roman" w:hAnsi="Times New Roman"/>
          <w:b/>
          <w:i/>
          <w:sz w:val="18"/>
          <w:szCs w:val="18"/>
        </w:rPr>
        <w:t xml:space="preserve"> AND INTENDED LEARNING OUTCOMES</w:t>
      </w:r>
    </w:p>
    <w:p w14:paraId="27C78C52" w14:textId="3582E952" w:rsidR="00235B24" w:rsidRPr="00A05757" w:rsidRDefault="00957801" w:rsidP="000C185F">
      <w:pPr>
        <w:rPr>
          <w:rFonts w:ascii="Times New Roman" w:hAnsi="Times New Roman"/>
        </w:rPr>
      </w:pPr>
      <w:r w:rsidRPr="00A05757">
        <w:rPr>
          <w:rFonts w:ascii="Times New Roman" w:hAnsi="Times New Roman"/>
        </w:rPr>
        <w:t>The course aims to provide students with the tools they need to understand the world in which we live, with particular reference to the work environment. It aims to provide the cultural, ethical</w:t>
      </w:r>
      <w:r w:rsidR="001F779D" w:rsidRPr="00A05757">
        <w:rPr>
          <w:rFonts w:ascii="Times New Roman" w:hAnsi="Times New Roman"/>
        </w:rPr>
        <w:t>,</w:t>
      </w:r>
      <w:r w:rsidRPr="00A05757">
        <w:rPr>
          <w:rFonts w:ascii="Times New Roman" w:hAnsi="Times New Roman"/>
        </w:rPr>
        <w:t xml:space="preserve"> and social foundations of a "good work" proposal for the current youth generation</w:t>
      </w:r>
      <w:r w:rsidR="000A3E58" w:rsidRPr="00A05757">
        <w:rPr>
          <w:rFonts w:ascii="Times New Roman" w:hAnsi="Times New Roman"/>
        </w:rPr>
        <w:t xml:space="preserve">, </w:t>
      </w:r>
      <w:r w:rsidR="009A746B" w:rsidRPr="00A05757">
        <w:t>in a common world perspective</w:t>
      </w:r>
      <w:r w:rsidR="000A3E58" w:rsidRPr="00A05757">
        <w:rPr>
          <w:rFonts w:ascii="Times New Roman" w:hAnsi="Times New Roman"/>
        </w:rPr>
        <w:t>.</w:t>
      </w:r>
    </w:p>
    <w:p w14:paraId="2D5EF404" w14:textId="77777777" w:rsidR="00235B24" w:rsidRPr="00A05757" w:rsidRDefault="00235B24" w:rsidP="00957801">
      <w:pPr>
        <w:jc w:val="left"/>
        <w:rPr>
          <w:rFonts w:ascii="Times New Roman" w:hAnsi="Times New Roman"/>
        </w:rPr>
      </w:pPr>
    </w:p>
    <w:p w14:paraId="2EC40935" w14:textId="77777777" w:rsidR="0095530E" w:rsidRPr="00A05757" w:rsidRDefault="0095530E" w:rsidP="00235B24">
      <w:pPr>
        <w:pStyle w:val="WPNormal"/>
        <w:spacing w:line="240" w:lineRule="exact"/>
        <w:jc w:val="both"/>
        <w:rPr>
          <w:rFonts w:ascii="Times New Roman" w:eastAsia="Calibri" w:hAnsi="Times New Roman"/>
          <w:sz w:val="20"/>
          <w:lang w:val="en-GB"/>
        </w:rPr>
      </w:pPr>
      <w:r w:rsidRPr="00A05757">
        <w:rPr>
          <w:rFonts w:ascii="Times New Roman" w:eastAsia="Calibri" w:hAnsi="Times New Roman"/>
          <w:sz w:val="20"/>
          <w:lang w:val="en-GB"/>
        </w:rPr>
        <w:t>At the end of the course, students will be able to:</w:t>
      </w:r>
    </w:p>
    <w:p w14:paraId="31A2023B" w14:textId="77777777" w:rsidR="0095530E" w:rsidRPr="00A05757" w:rsidRDefault="0095530E" w:rsidP="00235B24">
      <w:pPr>
        <w:pStyle w:val="Paragrafoelenco"/>
        <w:numPr>
          <w:ilvl w:val="0"/>
          <w:numId w:val="1"/>
        </w:numPr>
        <w:rPr>
          <w:rFonts w:ascii="Times New Roman" w:hAnsi="Times New Roman"/>
          <w:lang w:val="en-GB"/>
        </w:rPr>
      </w:pPr>
      <w:r w:rsidRPr="00A05757">
        <w:rPr>
          <w:rFonts w:ascii="Times New Roman" w:hAnsi="Times New Roman"/>
          <w:lang w:val="en-GB"/>
        </w:rPr>
        <w:t>Get an in-depth understanding of some of the leading edge topics of their field of study, also thanks to the use of advanced textbooks.</w:t>
      </w:r>
    </w:p>
    <w:p w14:paraId="2F3C7251" w14:textId="77777777" w:rsidR="00235B24" w:rsidRPr="00A05757" w:rsidRDefault="0095530E" w:rsidP="00235B24">
      <w:pPr>
        <w:pStyle w:val="Paragrafoelenco"/>
        <w:numPr>
          <w:ilvl w:val="0"/>
          <w:numId w:val="1"/>
        </w:numPr>
        <w:rPr>
          <w:rFonts w:ascii="Times New Roman" w:hAnsi="Times New Roman"/>
          <w:lang w:val="en-GB"/>
        </w:rPr>
      </w:pPr>
      <w:r w:rsidRPr="00A05757">
        <w:rPr>
          <w:rFonts w:ascii="Times New Roman" w:hAnsi="Times New Roman"/>
          <w:lang w:val="en-GB"/>
        </w:rPr>
        <w:t>Raise and support arguments</w:t>
      </w:r>
      <w:r w:rsidR="00235B24" w:rsidRPr="00A05757">
        <w:rPr>
          <w:rFonts w:ascii="Times New Roman" w:hAnsi="Times New Roman"/>
          <w:lang w:val="en-GB"/>
        </w:rPr>
        <w:t>.</w:t>
      </w:r>
    </w:p>
    <w:p w14:paraId="3CFA61F2" w14:textId="77777777" w:rsidR="00235B24" w:rsidRPr="00A05757" w:rsidRDefault="0095530E" w:rsidP="00235B24">
      <w:pPr>
        <w:pStyle w:val="Paragrafoelenco"/>
        <w:numPr>
          <w:ilvl w:val="0"/>
          <w:numId w:val="1"/>
        </w:numPr>
        <w:rPr>
          <w:rFonts w:ascii="Times New Roman" w:hAnsi="Times New Roman"/>
          <w:lang w:val="en-GB"/>
        </w:rPr>
      </w:pPr>
      <w:r w:rsidRPr="00A05757">
        <w:rPr>
          <w:rFonts w:ascii="Times New Roman" w:hAnsi="Times New Roman"/>
          <w:lang w:val="en-GB"/>
        </w:rPr>
        <w:t>Collect and interpret relevant data.</w:t>
      </w:r>
    </w:p>
    <w:p w14:paraId="6C8C568E" w14:textId="77777777" w:rsidR="0095530E" w:rsidRPr="00A05757" w:rsidRDefault="0095530E" w:rsidP="00235B24">
      <w:pPr>
        <w:pStyle w:val="Paragrafoelenco"/>
        <w:numPr>
          <w:ilvl w:val="0"/>
          <w:numId w:val="1"/>
        </w:numPr>
        <w:ind w:left="714" w:hanging="357"/>
        <w:rPr>
          <w:rFonts w:ascii="Times New Roman" w:hAnsi="Times New Roman"/>
          <w:lang w:val="en-GB"/>
        </w:rPr>
      </w:pPr>
      <w:r w:rsidRPr="00A05757">
        <w:rPr>
          <w:rFonts w:ascii="Times New Roman" w:hAnsi="Times New Roman"/>
          <w:lang w:val="en-GB"/>
        </w:rPr>
        <w:t>Develop the skills</w:t>
      </w:r>
      <w:r w:rsidR="00BE029D" w:rsidRPr="00A05757">
        <w:rPr>
          <w:rFonts w:ascii="Times New Roman" w:hAnsi="Times New Roman"/>
          <w:lang w:val="en-GB"/>
        </w:rPr>
        <w:t xml:space="preserve"> required to undertake subsequent studies with a high degree of autonomy. </w:t>
      </w:r>
    </w:p>
    <w:p w14:paraId="5EE17707" w14:textId="77777777" w:rsidR="00860169" w:rsidRPr="006D452B" w:rsidRDefault="00235B24" w:rsidP="00235B24">
      <w:pPr>
        <w:keepNext/>
        <w:spacing w:before="240" w:after="120"/>
        <w:rPr>
          <w:rFonts w:ascii="Times New Roman" w:hAnsi="Times New Roman"/>
          <w:b/>
          <w:i/>
          <w:sz w:val="18"/>
          <w:szCs w:val="18"/>
        </w:rPr>
      </w:pPr>
      <w:r w:rsidRPr="006D452B">
        <w:rPr>
          <w:rFonts w:ascii="Times New Roman" w:hAnsi="Times New Roman"/>
          <w:b/>
          <w:i/>
          <w:sz w:val="18"/>
          <w:szCs w:val="18"/>
        </w:rPr>
        <w:t>COURSE CONTENT</w:t>
      </w:r>
    </w:p>
    <w:p w14:paraId="22E00267" w14:textId="76A06208" w:rsidR="00C8789E" w:rsidRPr="006D452B" w:rsidRDefault="00A05757" w:rsidP="00C8789E">
      <w:r w:rsidRPr="006D452B">
        <w:t>The first part</w:t>
      </w:r>
      <w:r w:rsidR="002D3EEC" w:rsidRPr="006D452B">
        <w:t xml:space="preserve"> of the course</w:t>
      </w:r>
      <w:r w:rsidRPr="006D452B">
        <w:t xml:space="preserve"> will focus on the theme of work, with the purpose of grasping - within a comparative historical path - the reason for the fading of its meaning, often reduced to “occupation”, and the basis of its authentic proposition for awakening youth. In the second part, the course will present the lines of an organisational paradigm for workplaces characterised by a soul</w:t>
      </w:r>
      <w:r w:rsidR="002D3EEC" w:rsidRPr="006D452B">
        <w:t>ful atmosphere</w:t>
      </w:r>
      <w:r w:rsidRPr="006D452B">
        <w:t>, more authentic relationships, a more deeply rooted sense of community and a good purpose to be pursued</w:t>
      </w:r>
      <w:r w:rsidR="00C8789E" w:rsidRPr="006D452B">
        <w:t xml:space="preserve">. </w:t>
      </w:r>
    </w:p>
    <w:p w14:paraId="06C8E66A" w14:textId="14FD2B2F" w:rsidR="00C8789E" w:rsidRPr="006D452B" w:rsidRDefault="00A05757" w:rsidP="00C8789E">
      <w:r w:rsidRPr="006D452B">
        <w:t>The course will include a workshop on the planning method of work-related training</w:t>
      </w:r>
      <w:r w:rsidR="00C8789E" w:rsidRPr="006D452B">
        <w:t xml:space="preserve">. </w:t>
      </w:r>
    </w:p>
    <w:p w14:paraId="716BC461" w14:textId="77777777" w:rsidR="00860169" w:rsidRPr="00A05757" w:rsidRDefault="00957801">
      <w:pPr>
        <w:keepNext/>
        <w:spacing w:before="240" w:after="120"/>
        <w:rPr>
          <w:rFonts w:ascii="Times New Roman" w:hAnsi="Times New Roman"/>
          <w:b/>
          <w:sz w:val="18"/>
          <w:szCs w:val="18"/>
        </w:rPr>
      </w:pPr>
      <w:r w:rsidRPr="006D452B">
        <w:rPr>
          <w:rFonts w:ascii="Times New Roman" w:hAnsi="Times New Roman"/>
          <w:b/>
          <w:i/>
          <w:sz w:val="18"/>
          <w:szCs w:val="18"/>
        </w:rPr>
        <w:t>READING LIST</w:t>
      </w:r>
    </w:p>
    <w:p w14:paraId="4E59B353" w14:textId="77777777" w:rsidR="00860169" w:rsidRPr="00A05757" w:rsidRDefault="00957801">
      <w:pPr>
        <w:pStyle w:val="Testo1"/>
        <w:rPr>
          <w:rFonts w:ascii="Times New Roman" w:hAnsi="Times New Roman"/>
          <w:noProof w:val="0"/>
          <w:szCs w:val="18"/>
        </w:rPr>
      </w:pPr>
      <w:r w:rsidRPr="00A05757">
        <w:rPr>
          <w:rFonts w:ascii="Times New Roman" w:hAnsi="Times New Roman"/>
          <w:noProof w:val="0"/>
          <w:szCs w:val="18"/>
        </w:rPr>
        <w:t xml:space="preserve">For those students attending lectures: </w:t>
      </w:r>
    </w:p>
    <w:p w14:paraId="62415B2E" w14:textId="77777777" w:rsidR="00860169" w:rsidRPr="006D452B" w:rsidRDefault="00235B24">
      <w:pPr>
        <w:pStyle w:val="Testo1"/>
        <w:spacing w:line="240" w:lineRule="atLeast"/>
        <w:rPr>
          <w:rFonts w:ascii="Times New Roman" w:hAnsi="Times New Roman"/>
          <w:noProof w:val="0"/>
          <w:szCs w:val="18"/>
          <w:lang w:val="it-IT"/>
        </w:rPr>
      </w:pPr>
      <w:r w:rsidRPr="006D452B">
        <w:rPr>
          <w:rFonts w:ascii="Times New Roman" w:hAnsi="Times New Roman"/>
          <w:noProof w:val="0"/>
          <w:szCs w:val="18"/>
          <w:lang w:val="it-IT"/>
        </w:rPr>
        <w:t>1.</w:t>
      </w:r>
      <w:r w:rsidRPr="006D452B">
        <w:rPr>
          <w:rFonts w:ascii="Times New Roman" w:hAnsi="Times New Roman"/>
          <w:noProof w:val="0"/>
          <w:szCs w:val="18"/>
          <w:lang w:val="it-IT"/>
        </w:rPr>
        <w:tab/>
      </w:r>
      <w:r w:rsidRPr="006D452B">
        <w:rPr>
          <w:rFonts w:ascii="Times New Roman" w:hAnsi="Times New Roman"/>
          <w:smallCaps/>
          <w:noProof w:val="0"/>
          <w:spacing w:val="-5"/>
          <w:sz w:val="16"/>
          <w:szCs w:val="16"/>
          <w:lang w:val="it-IT"/>
        </w:rPr>
        <w:t>F. Laloux</w:t>
      </w:r>
      <w:r w:rsidRPr="006D452B">
        <w:rPr>
          <w:rFonts w:ascii="Times New Roman" w:hAnsi="Times New Roman"/>
          <w:noProof w:val="0"/>
          <w:spacing w:val="-5"/>
          <w:szCs w:val="18"/>
          <w:lang w:val="it-IT"/>
        </w:rPr>
        <w:t xml:space="preserve">, </w:t>
      </w:r>
      <w:r w:rsidRPr="006D452B">
        <w:rPr>
          <w:rFonts w:ascii="Times New Roman" w:hAnsi="Times New Roman"/>
          <w:i/>
          <w:noProof w:val="0"/>
          <w:spacing w:val="-5"/>
          <w:szCs w:val="18"/>
          <w:lang w:val="it-IT"/>
        </w:rPr>
        <w:t>Reinventare le organizzazioni. Come creare organizzazioni ispirate al prossimo stadio della consapevolezza</w:t>
      </w:r>
      <w:r w:rsidRPr="006D452B">
        <w:rPr>
          <w:rFonts w:ascii="Times New Roman" w:hAnsi="Times New Roman"/>
          <w:noProof w:val="0"/>
          <w:spacing w:val="-5"/>
          <w:szCs w:val="18"/>
          <w:lang w:val="it-IT"/>
        </w:rPr>
        <w:t>, Guerini, Milano, 2016.</w:t>
      </w:r>
    </w:p>
    <w:p w14:paraId="0053E05C" w14:textId="17392BB3" w:rsidR="00860169" w:rsidRPr="006D452B" w:rsidRDefault="00957801">
      <w:pPr>
        <w:pStyle w:val="Testo1"/>
        <w:spacing w:line="240" w:lineRule="atLeast"/>
        <w:rPr>
          <w:rFonts w:ascii="Times New Roman" w:hAnsi="Times New Roman"/>
          <w:noProof w:val="0"/>
          <w:szCs w:val="18"/>
          <w:lang w:val="it-IT"/>
        </w:rPr>
      </w:pPr>
      <w:r w:rsidRPr="006D452B">
        <w:rPr>
          <w:rFonts w:ascii="Times New Roman" w:hAnsi="Times New Roman"/>
          <w:noProof w:val="0"/>
          <w:szCs w:val="18"/>
          <w:lang w:val="it-IT"/>
        </w:rPr>
        <w:t>2.</w:t>
      </w:r>
      <w:r w:rsidRPr="006D452B">
        <w:rPr>
          <w:rFonts w:ascii="Times New Roman" w:hAnsi="Times New Roman"/>
          <w:noProof w:val="0"/>
          <w:szCs w:val="18"/>
          <w:lang w:val="it-IT"/>
        </w:rPr>
        <w:tab/>
      </w:r>
      <w:r w:rsidRPr="006D452B">
        <w:rPr>
          <w:rFonts w:ascii="Times New Roman" w:hAnsi="Times New Roman"/>
          <w:smallCaps/>
          <w:noProof w:val="0"/>
          <w:sz w:val="16"/>
          <w:szCs w:val="16"/>
          <w:lang w:val="it-IT"/>
        </w:rPr>
        <w:t>D. Nicoli</w:t>
      </w:r>
      <w:r w:rsidRPr="006D452B">
        <w:rPr>
          <w:rFonts w:ascii="Times New Roman" w:hAnsi="Times New Roman"/>
          <w:smallCaps/>
          <w:noProof w:val="0"/>
          <w:szCs w:val="18"/>
          <w:lang w:val="it-IT"/>
        </w:rPr>
        <w:t>,</w:t>
      </w:r>
      <w:r w:rsidRPr="006D452B">
        <w:rPr>
          <w:rFonts w:ascii="Times New Roman" w:hAnsi="Times New Roman"/>
          <w:i/>
          <w:noProof w:val="0"/>
          <w:szCs w:val="18"/>
          <w:lang w:val="it-IT"/>
        </w:rPr>
        <w:t xml:space="preserve"> Il lavoro buono. Un manuale di educazione al lavoro per i giovani, </w:t>
      </w:r>
      <w:r w:rsidRPr="006D452B">
        <w:rPr>
          <w:rFonts w:ascii="Times New Roman" w:hAnsi="Times New Roman"/>
          <w:noProof w:val="0"/>
          <w:szCs w:val="18"/>
          <w:lang w:val="it-IT"/>
        </w:rPr>
        <w:t xml:space="preserve">Rubbettino, Soveria Mannelli, 2018. </w:t>
      </w:r>
    </w:p>
    <w:p w14:paraId="67A4180B" w14:textId="77777777" w:rsidR="00C8789E" w:rsidRPr="006D452B" w:rsidRDefault="00C8789E" w:rsidP="00C8789E">
      <w:pPr>
        <w:pStyle w:val="Testo1"/>
        <w:spacing w:line="240" w:lineRule="atLeast"/>
        <w:rPr>
          <w:spacing w:val="-5"/>
          <w:szCs w:val="18"/>
          <w:lang w:val="it-IT"/>
        </w:rPr>
      </w:pPr>
    </w:p>
    <w:p w14:paraId="7ED311BA" w14:textId="05D20434" w:rsidR="00C8789E" w:rsidRPr="00A05757" w:rsidRDefault="0041453F" w:rsidP="00C8789E">
      <w:pPr>
        <w:pStyle w:val="Testo1"/>
        <w:spacing w:line="240" w:lineRule="atLeast"/>
        <w:rPr>
          <w:spacing w:val="-5"/>
          <w:szCs w:val="18"/>
        </w:rPr>
      </w:pPr>
      <w:r w:rsidRPr="006D452B">
        <w:rPr>
          <w:spacing w:val="-5"/>
          <w:szCs w:val="18"/>
        </w:rPr>
        <w:t>A lecturer’s course pack on the alliance of generations at work will be provided to the participants</w:t>
      </w:r>
      <w:r w:rsidR="00C8789E" w:rsidRPr="006D452B">
        <w:rPr>
          <w:spacing w:val="-5"/>
          <w:szCs w:val="18"/>
        </w:rPr>
        <w:t>.</w:t>
      </w:r>
    </w:p>
    <w:p w14:paraId="074E33BE" w14:textId="77777777" w:rsidR="00C8789E" w:rsidRPr="00A05757" w:rsidRDefault="00C8789E">
      <w:pPr>
        <w:pStyle w:val="Testo1"/>
        <w:spacing w:line="240" w:lineRule="atLeast"/>
        <w:rPr>
          <w:rFonts w:ascii="Times New Roman" w:hAnsi="Times New Roman"/>
          <w:noProof w:val="0"/>
          <w:szCs w:val="18"/>
        </w:rPr>
      </w:pPr>
    </w:p>
    <w:p w14:paraId="2CD2EB6F" w14:textId="77777777" w:rsidR="00860169" w:rsidRPr="00A05757" w:rsidRDefault="00957801" w:rsidP="00235B24">
      <w:pPr>
        <w:keepNext/>
        <w:spacing w:before="240" w:after="120"/>
        <w:rPr>
          <w:rFonts w:ascii="Times New Roman" w:hAnsi="Times New Roman"/>
          <w:b/>
          <w:i/>
          <w:sz w:val="18"/>
          <w:szCs w:val="18"/>
        </w:rPr>
      </w:pPr>
      <w:r w:rsidRPr="00A05757">
        <w:rPr>
          <w:rFonts w:ascii="Times New Roman" w:hAnsi="Times New Roman"/>
          <w:b/>
          <w:i/>
          <w:sz w:val="18"/>
          <w:szCs w:val="18"/>
        </w:rPr>
        <w:lastRenderedPageBreak/>
        <w:t>TEACHING METHOD</w:t>
      </w:r>
    </w:p>
    <w:p w14:paraId="2965E3D9" w14:textId="1ACA8916" w:rsidR="000A3E58" w:rsidRPr="00A05757" w:rsidRDefault="009A746B" w:rsidP="000A3E58">
      <w:pPr>
        <w:pStyle w:val="Testo2"/>
      </w:pPr>
      <w:r w:rsidRPr="00A05757">
        <w:t xml:space="preserve">The course includes the following teaching method: </w:t>
      </w:r>
      <w:r w:rsidR="000A3E58" w:rsidRPr="00A05757">
        <w:t>le</w:t>
      </w:r>
      <w:r w:rsidRPr="00A05757">
        <w:t xml:space="preserve">cture, </w:t>
      </w:r>
      <w:r w:rsidR="00C8789E" w:rsidRPr="00A05757">
        <w:t>workshop</w:t>
      </w:r>
      <w:r w:rsidR="000A3E58" w:rsidRPr="00A05757">
        <w:t>, discussion.</w:t>
      </w:r>
    </w:p>
    <w:p w14:paraId="137018A3" w14:textId="77777777" w:rsidR="00860169" w:rsidRPr="00A05757" w:rsidRDefault="00957801">
      <w:pPr>
        <w:spacing w:before="240" w:after="120" w:line="220" w:lineRule="exact"/>
        <w:rPr>
          <w:rFonts w:ascii="Times New Roman" w:hAnsi="Times New Roman"/>
          <w:b/>
          <w:i/>
          <w:sz w:val="18"/>
          <w:szCs w:val="18"/>
        </w:rPr>
      </w:pPr>
      <w:r w:rsidRPr="00A05757">
        <w:rPr>
          <w:rFonts w:ascii="Times New Roman" w:hAnsi="Times New Roman"/>
          <w:b/>
          <w:i/>
          <w:sz w:val="18"/>
          <w:szCs w:val="18"/>
        </w:rPr>
        <w:t>ASSESSMENT METHOD</w:t>
      </w:r>
      <w:r w:rsidR="00235B24" w:rsidRPr="00A05757">
        <w:rPr>
          <w:rFonts w:ascii="Times New Roman" w:hAnsi="Times New Roman"/>
          <w:b/>
          <w:i/>
          <w:sz w:val="18"/>
          <w:szCs w:val="18"/>
        </w:rPr>
        <w:t xml:space="preserve"> AND CRITERIA</w:t>
      </w:r>
    </w:p>
    <w:p w14:paraId="4E6DEA99" w14:textId="7D279A8F" w:rsidR="00860169" w:rsidRPr="00A05757" w:rsidRDefault="001975C0" w:rsidP="00543980">
      <w:pPr>
        <w:pStyle w:val="Testo2"/>
        <w:spacing w:line="240" w:lineRule="exact"/>
        <w:rPr>
          <w:rFonts w:ascii="Times New Roman" w:hAnsi="Times New Roman"/>
          <w:noProof w:val="0"/>
          <w:szCs w:val="18"/>
        </w:rPr>
      </w:pPr>
      <w:r w:rsidRPr="00A05757">
        <w:t>The assessment</w:t>
      </w:r>
      <w:r w:rsidR="001F779D" w:rsidRPr="00A05757">
        <w:t xml:space="preserve">, </w:t>
      </w:r>
      <w:r w:rsidRPr="00A05757">
        <w:t xml:space="preserve">consisting of an oral interview on questions and reflections about the topic  of the </w:t>
      </w:r>
      <w:r w:rsidR="00C8789E" w:rsidRPr="00A05757">
        <w:t>workshop</w:t>
      </w:r>
      <w:r w:rsidR="00957801" w:rsidRPr="00A05757">
        <w:rPr>
          <w:rFonts w:ascii="Times New Roman" w:hAnsi="Times New Roman"/>
          <w:noProof w:val="0"/>
          <w:szCs w:val="18"/>
        </w:rPr>
        <w:t xml:space="preserve">, will focus on the student's ability to personally argue the theses presented using references to the texts, the course contents, the current reality and </w:t>
      </w:r>
      <w:r w:rsidR="00873E82" w:rsidRPr="00A05757">
        <w:rPr>
          <w:rFonts w:ascii="Times New Roman" w:hAnsi="Times New Roman"/>
          <w:noProof w:val="0"/>
          <w:szCs w:val="18"/>
        </w:rPr>
        <w:t>their own project</w:t>
      </w:r>
      <w:r w:rsidR="00957801" w:rsidRPr="00A05757">
        <w:rPr>
          <w:rFonts w:ascii="Times New Roman" w:hAnsi="Times New Roman"/>
          <w:noProof w:val="0"/>
          <w:szCs w:val="18"/>
        </w:rPr>
        <w:t>, so highlighting their mastery of the knowledge acquired according to preparation, argumentation and reliability criteria. The following assessment criteria will be used:</w:t>
      </w:r>
    </w:p>
    <w:p w14:paraId="69CDD110" w14:textId="77777777" w:rsidR="00860169" w:rsidRPr="00A05757" w:rsidRDefault="00860169" w:rsidP="00543980">
      <w:pPr>
        <w:pStyle w:val="Testo2"/>
        <w:spacing w:line="240" w:lineRule="exact"/>
        <w:rPr>
          <w:rFonts w:ascii="Times New Roman" w:hAnsi="Times New Roman"/>
          <w:noProof w:val="0"/>
          <w:szCs w:val="18"/>
        </w:rPr>
      </w:pPr>
    </w:p>
    <w:p w14:paraId="17DA38B8" w14:textId="77777777" w:rsidR="0098547B" w:rsidRPr="00A05757" w:rsidRDefault="0098547B">
      <w:pPr>
        <w:pStyle w:val="Testo2"/>
        <w:rPr>
          <w:rFonts w:ascii="Times New Roman" w:hAnsi="Times New Roman"/>
          <w:noProof w:val="0"/>
          <w:szCs w:val="18"/>
        </w:rPr>
      </w:pPr>
    </w:p>
    <w:tbl>
      <w:tblPr>
        <w:tblStyle w:val="Grigliatabella"/>
        <w:tblW w:w="0" w:type="auto"/>
        <w:tblLook w:val="04A0" w:firstRow="1" w:lastRow="0" w:firstColumn="1" w:lastColumn="0" w:noHBand="0" w:noVBand="1"/>
      </w:tblPr>
      <w:tblGrid>
        <w:gridCol w:w="1508"/>
        <w:gridCol w:w="1847"/>
        <w:gridCol w:w="1670"/>
        <w:gridCol w:w="1655"/>
      </w:tblGrid>
      <w:tr w:rsidR="00860169" w:rsidRPr="00A05757" w14:paraId="74F60381" w14:textId="77777777">
        <w:tc>
          <w:tcPr>
            <w:tcW w:w="1526" w:type="dxa"/>
            <w:vMerge w:val="restart"/>
          </w:tcPr>
          <w:p w14:paraId="29BE9F85" w14:textId="77777777" w:rsidR="00860169" w:rsidRPr="00A05757" w:rsidRDefault="00957801">
            <w:pPr>
              <w:pStyle w:val="Testo2"/>
              <w:ind w:firstLine="0"/>
              <w:jc w:val="center"/>
              <w:rPr>
                <w:rFonts w:ascii="Times New Roman" w:hAnsi="Times New Roman"/>
                <w:noProof w:val="0"/>
                <w:szCs w:val="18"/>
              </w:rPr>
            </w:pPr>
            <w:r w:rsidRPr="00A05757">
              <w:rPr>
                <w:rFonts w:ascii="Times New Roman" w:hAnsi="Times New Roman"/>
                <w:noProof w:val="0"/>
                <w:szCs w:val="18"/>
              </w:rPr>
              <w:t>Assessment criteria</w:t>
            </w:r>
          </w:p>
        </w:tc>
        <w:tc>
          <w:tcPr>
            <w:tcW w:w="5304" w:type="dxa"/>
            <w:gridSpan w:val="3"/>
          </w:tcPr>
          <w:p w14:paraId="10FA7F65" w14:textId="77777777" w:rsidR="00860169" w:rsidRPr="00A05757" w:rsidRDefault="00957801">
            <w:pPr>
              <w:pStyle w:val="Testo2"/>
              <w:ind w:firstLine="0"/>
              <w:jc w:val="center"/>
              <w:rPr>
                <w:rFonts w:ascii="Times New Roman" w:hAnsi="Times New Roman"/>
                <w:noProof w:val="0"/>
                <w:szCs w:val="18"/>
              </w:rPr>
            </w:pPr>
            <w:r w:rsidRPr="00A05757">
              <w:rPr>
                <w:rFonts w:ascii="Times New Roman" w:hAnsi="Times New Roman"/>
                <w:noProof w:val="0"/>
                <w:szCs w:val="18"/>
              </w:rPr>
              <w:t>Levels of mastery</w:t>
            </w:r>
          </w:p>
        </w:tc>
      </w:tr>
      <w:tr w:rsidR="00860169" w:rsidRPr="00A05757" w14:paraId="0E8D9F83" w14:textId="77777777">
        <w:tc>
          <w:tcPr>
            <w:tcW w:w="1526" w:type="dxa"/>
            <w:vMerge/>
          </w:tcPr>
          <w:p w14:paraId="1CF16673" w14:textId="77777777" w:rsidR="00860169" w:rsidRPr="00A05757" w:rsidRDefault="00860169">
            <w:pPr>
              <w:pStyle w:val="Testo2"/>
              <w:ind w:firstLine="0"/>
              <w:rPr>
                <w:rFonts w:ascii="Times New Roman" w:hAnsi="Times New Roman"/>
                <w:noProof w:val="0"/>
                <w:szCs w:val="18"/>
              </w:rPr>
            </w:pPr>
          </w:p>
        </w:tc>
        <w:tc>
          <w:tcPr>
            <w:tcW w:w="1888" w:type="dxa"/>
          </w:tcPr>
          <w:p w14:paraId="73F4038B" w14:textId="77777777" w:rsidR="00860169" w:rsidRPr="00A05757" w:rsidRDefault="00957801">
            <w:pPr>
              <w:pStyle w:val="Testo2"/>
              <w:ind w:firstLine="0"/>
              <w:jc w:val="center"/>
              <w:rPr>
                <w:rFonts w:ascii="Times New Roman" w:hAnsi="Times New Roman"/>
                <w:smallCaps/>
                <w:noProof w:val="0"/>
                <w:szCs w:val="18"/>
              </w:rPr>
            </w:pPr>
            <w:r w:rsidRPr="00A05757">
              <w:rPr>
                <w:rFonts w:ascii="Times New Roman" w:hAnsi="Times New Roman"/>
                <w:smallCaps/>
                <w:noProof w:val="0"/>
                <w:szCs w:val="18"/>
              </w:rPr>
              <w:t>Basic</w:t>
            </w:r>
          </w:p>
          <w:p w14:paraId="7338ED6B" w14:textId="77777777" w:rsidR="00860169" w:rsidRPr="00A05757" w:rsidRDefault="00957801">
            <w:pPr>
              <w:pStyle w:val="Testo2"/>
              <w:ind w:firstLine="0"/>
              <w:jc w:val="center"/>
              <w:rPr>
                <w:rFonts w:ascii="Times New Roman" w:hAnsi="Times New Roman"/>
                <w:smallCaps/>
                <w:noProof w:val="0"/>
                <w:szCs w:val="18"/>
              </w:rPr>
            </w:pPr>
            <w:r w:rsidRPr="00A05757">
              <w:rPr>
                <w:rFonts w:ascii="Times New Roman" w:hAnsi="Times New Roman"/>
                <w:smallCaps/>
                <w:noProof w:val="0"/>
                <w:szCs w:val="18"/>
              </w:rPr>
              <w:t>(20-23)</w:t>
            </w:r>
          </w:p>
        </w:tc>
        <w:tc>
          <w:tcPr>
            <w:tcW w:w="1708" w:type="dxa"/>
          </w:tcPr>
          <w:p w14:paraId="69F920DF" w14:textId="77777777" w:rsidR="00860169" w:rsidRPr="00A05757" w:rsidRDefault="00957801">
            <w:pPr>
              <w:pStyle w:val="Testo2"/>
              <w:ind w:firstLine="0"/>
              <w:jc w:val="center"/>
              <w:rPr>
                <w:rFonts w:ascii="Times New Roman" w:hAnsi="Times New Roman"/>
                <w:smallCaps/>
                <w:noProof w:val="0"/>
                <w:szCs w:val="18"/>
              </w:rPr>
            </w:pPr>
            <w:r w:rsidRPr="00A05757">
              <w:rPr>
                <w:rFonts w:ascii="Times New Roman" w:hAnsi="Times New Roman"/>
                <w:smallCaps/>
                <w:noProof w:val="0"/>
                <w:szCs w:val="18"/>
              </w:rPr>
              <w:t>Intermediate</w:t>
            </w:r>
          </w:p>
          <w:p w14:paraId="156F06B9" w14:textId="77777777" w:rsidR="00860169" w:rsidRPr="00A05757" w:rsidRDefault="00957801">
            <w:pPr>
              <w:pStyle w:val="Testo2"/>
              <w:ind w:firstLine="0"/>
              <w:jc w:val="center"/>
              <w:rPr>
                <w:rFonts w:ascii="Times New Roman" w:hAnsi="Times New Roman"/>
                <w:smallCaps/>
                <w:noProof w:val="0"/>
                <w:szCs w:val="18"/>
              </w:rPr>
            </w:pPr>
            <w:r w:rsidRPr="00A05757">
              <w:rPr>
                <w:rFonts w:ascii="Times New Roman" w:hAnsi="Times New Roman"/>
                <w:smallCaps/>
                <w:noProof w:val="0"/>
                <w:szCs w:val="18"/>
              </w:rPr>
              <w:t>(24-27)</w:t>
            </w:r>
          </w:p>
        </w:tc>
        <w:tc>
          <w:tcPr>
            <w:tcW w:w="1708" w:type="dxa"/>
          </w:tcPr>
          <w:p w14:paraId="5F619669" w14:textId="77777777" w:rsidR="00860169" w:rsidRPr="00A05757" w:rsidRDefault="00957801">
            <w:pPr>
              <w:pStyle w:val="Testo2"/>
              <w:ind w:firstLine="0"/>
              <w:jc w:val="center"/>
              <w:rPr>
                <w:rFonts w:ascii="Times New Roman" w:hAnsi="Times New Roman"/>
                <w:smallCaps/>
                <w:noProof w:val="0"/>
                <w:szCs w:val="18"/>
              </w:rPr>
            </w:pPr>
            <w:r w:rsidRPr="00A05757">
              <w:rPr>
                <w:rFonts w:ascii="Times New Roman" w:hAnsi="Times New Roman"/>
                <w:smallCaps/>
                <w:noProof w:val="0"/>
                <w:szCs w:val="18"/>
              </w:rPr>
              <w:t>High</w:t>
            </w:r>
          </w:p>
          <w:p w14:paraId="3DD4249E" w14:textId="77777777" w:rsidR="00860169" w:rsidRPr="00A05757" w:rsidRDefault="00957801">
            <w:pPr>
              <w:pStyle w:val="Testo2"/>
              <w:ind w:firstLine="0"/>
              <w:jc w:val="center"/>
              <w:rPr>
                <w:rFonts w:ascii="Times New Roman" w:hAnsi="Times New Roman"/>
                <w:smallCaps/>
                <w:noProof w:val="0"/>
                <w:szCs w:val="18"/>
              </w:rPr>
            </w:pPr>
            <w:r w:rsidRPr="00A05757">
              <w:rPr>
                <w:rFonts w:ascii="Times New Roman" w:hAnsi="Times New Roman"/>
                <w:smallCaps/>
                <w:noProof w:val="0"/>
                <w:szCs w:val="18"/>
              </w:rPr>
              <w:t>(28-30+)</w:t>
            </w:r>
          </w:p>
        </w:tc>
      </w:tr>
      <w:tr w:rsidR="00860169" w:rsidRPr="00A05757" w14:paraId="73B05E24" w14:textId="77777777">
        <w:tc>
          <w:tcPr>
            <w:tcW w:w="1526" w:type="dxa"/>
          </w:tcPr>
          <w:p w14:paraId="6A2D1D75"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Preparation </w:t>
            </w:r>
          </w:p>
        </w:tc>
        <w:tc>
          <w:tcPr>
            <w:tcW w:w="1888" w:type="dxa"/>
          </w:tcPr>
          <w:p w14:paraId="5FD00C89"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The presentation reveals an essential, though not complete, knowledge of the course contents, expressed using limited language.  </w:t>
            </w:r>
          </w:p>
        </w:tc>
        <w:tc>
          <w:tcPr>
            <w:tcW w:w="1708" w:type="dxa"/>
          </w:tcPr>
          <w:p w14:paraId="4B7DC759"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The presentation displays a full knowledge of the course contents, presented using the appropriate language.  </w:t>
            </w:r>
          </w:p>
        </w:tc>
        <w:tc>
          <w:tcPr>
            <w:tcW w:w="1708" w:type="dxa"/>
          </w:tcPr>
          <w:p w14:paraId="33558A88"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The presentation reveals a remarkable mastery of the course contents, presented using an appropriate and rich language.</w:t>
            </w:r>
          </w:p>
        </w:tc>
      </w:tr>
      <w:tr w:rsidR="00860169" w:rsidRPr="00A05757" w14:paraId="47524F9D" w14:textId="77777777">
        <w:tc>
          <w:tcPr>
            <w:tcW w:w="1526" w:type="dxa"/>
          </w:tcPr>
          <w:p w14:paraId="50188A02"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Argumentation </w:t>
            </w:r>
          </w:p>
        </w:tc>
        <w:tc>
          <w:tcPr>
            <w:tcW w:w="1888" w:type="dxa"/>
          </w:tcPr>
          <w:p w14:paraId="58733D2D"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The student argues what they have presented in a commonsensical way.  </w:t>
            </w:r>
          </w:p>
        </w:tc>
        <w:tc>
          <w:tcPr>
            <w:tcW w:w="1708" w:type="dxa"/>
          </w:tcPr>
          <w:p w14:paraId="57FEC801"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The student argues what they have presented with convincing inferences and references. </w:t>
            </w:r>
          </w:p>
        </w:tc>
        <w:tc>
          <w:tcPr>
            <w:tcW w:w="1708" w:type="dxa"/>
          </w:tcPr>
          <w:p w14:paraId="644BB457"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The student argues what they have presented with rich and convincing inferences and references.  </w:t>
            </w:r>
          </w:p>
        </w:tc>
      </w:tr>
      <w:tr w:rsidR="00860169" w:rsidRPr="00A05757" w14:paraId="26064E59" w14:textId="77777777">
        <w:trPr>
          <w:trHeight w:val="1262"/>
        </w:trPr>
        <w:tc>
          <w:tcPr>
            <w:tcW w:w="1526" w:type="dxa"/>
          </w:tcPr>
          <w:p w14:paraId="3BC503FD" w14:textId="77777777" w:rsidR="00860169" w:rsidRPr="00A05757" w:rsidRDefault="00957801">
            <w:pPr>
              <w:pStyle w:val="Testo2"/>
              <w:ind w:firstLine="0"/>
              <w:rPr>
                <w:rFonts w:ascii="Times New Roman" w:hAnsi="Times New Roman"/>
                <w:noProof w:val="0"/>
                <w:szCs w:val="18"/>
              </w:rPr>
            </w:pPr>
            <w:r w:rsidRPr="00A05757">
              <w:rPr>
                <w:rFonts w:ascii="Times New Roman" w:hAnsi="Times New Roman"/>
                <w:noProof w:val="0"/>
                <w:szCs w:val="18"/>
              </w:rPr>
              <w:t xml:space="preserve">Reliability </w:t>
            </w:r>
          </w:p>
        </w:tc>
        <w:tc>
          <w:tcPr>
            <w:tcW w:w="1888" w:type="dxa"/>
          </w:tcPr>
          <w:p w14:paraId="1036E578" w14:textId="6ED05634" w:rsidR="00860169" w:rsidRPr="00A05757" w:rsidRDefault="00957801" w:rsidP="008A14B8">
            <w:pPr>
              <w:pStyle w:val="Testo2"/>
              <w:ind w:firstLine="0"/>
              <w:rPr>
                <w:rFonts w:ascii="Times New Roman" w:hAnsi="Times New Roman"/>
                <w:noProof w:val="0"/>
                <w:szCs w:val="18"/>
              </w:rPr>
            </w:pPr>
            <w:r w:rsidRPr="00A05757">
              <w:rPr>
                <w:rFonts w:ascii="Times New Roman" w:hAnsi="Times New Roman"/>
                <w:noProof w:val="0"/>
                <w:szCs w:val="18"/>
              </w:rPr>
              <w:t>The student argues what they have presented by way of a few r</w:t>
            </w:r>
            <w:r w:rsidR="008A14B8" w:rsidRPr="00A05757">
              <w:rPr>
                <w:rFonts w:ascii="Times New Roman" w:hAnsi="Times New Roman"/>
                <w:noProof w:val="0"/>
                <w:szCs w:val="18"/>
              </w:rPr>
              <w:t xml:space="preserve">eferences to actual </w:t>
            </w:r>
            <w:r w:rsidR="00235B24" w:rsidRPr="00A05757">
              <w:rPr>
                <w:rFonts w:ascii="Times New Roman" w:hAnsi="Times New Roman"/>
                <w:noProof w:val="0"/>
                <w:szCs w:val="18"/>
              </w:rPr>
              <w:t xml:space="preserve">facts </w:t>
            </w:r>
            <w:r w:rsidR="006E616D" w:rsidRPr="00A05757">
              <w:rPr>
                <w:rFonts w:ascii="Times New Roman" w:hAnsi="Times New Roman"/>
                <w:noProof w:val="0"/>
                <w:szCs w:val="18"/>
              </w:rPr>
              <w:t xml:space="preserve">and </w:t>
            </w:r>
            <w:r w:rsidR="00D65D68" w:rsidRPr="00A05757">
              <w:rPr>
                <w:rFonts w:ascii="Times New Roman" w:hAnsi="Times New Roman"/>
                <w:noProof w:val="0"/>
                <w:szCs w:val="18"/>
              </w:rPr>
              <w:t xml:space="preserve">to </w:t>
            </w:r>
            <w:r w:rsidR="006E616D" w:rsidRPr="00A05757">
              <w:rPr>
                <w:rFonts w:ascii="Times New Roman" w:hAnsi="Times New Roman"/>
                <w:noProof w:val="0"/>
                <w:szCs w:val="18"/>
              </w:rPr>
              <w:t xml:space="preserve">the </w:t>
            </w:r>
            <w:r w:rsidR="00D65D68" w:rsidRPr="00A05757">
              <w:rPr>
                <w:rFonts w:ascii="Times New Roman" w:hAnsi="Times New Roman"/>
                <w:noProof w:val="0"/>
                <w:szCs w:val="18"/>
              </w:rPr>
              <w:t>workshop</w:t>
            </w:r>
            <w:r w:rsidR="006E616D" w:rsidRPr="00A05757">
              <w:rPr>
                <w:rFonts w:ascii="Times New Roman" w:hAnsi="Times New Roman"/>
                <w:noProof w:val="0"/>
                <w:szCs w:val="18"/>
              </w:rPr>
              <w:t xml:space="preserve"> project</w:t>
            </w:r>
            <w:r w:rsidR="008A14B8" w:rsidRPr="00A05757">
              <w:rPr>
                <w:rFonts w:ascii="Times New Roman" w:hAnsi="Times New Roman"/>
                <w:noProof w:val="0"/>
                <w:szCs w:val="18"/>
              </w:rPr>
              <w:t>.</w:t>
            </w:r>
          </w:p>
        </w:tc>
        <w:tc>
          <w:tcPr>
            <w:tcW w:w="1708" w:type="dxa"/>
          </w:tcPr>
          <w:p w14:paraId="250DD6EE" w14:textId="113BA7A5" w:rsidR="00860169" w:rsidRPr="00A05757" w:rsidRDefault="00957801" w:rsidP="00235B24">
            <w:pPr>
              <w:pStyle w:val="Testo2"/>
              <w:ind w:firstLine="0"/>
              <w:rPr>
                <w:rFonts w:ascii="Times New Roman" w:hAnsi="Times New Roman"/>
                <w:noProof w:val="0"/>
                <w:szCs w:val="18"/>
              </w:rPr>
            </w:pPr>
            <w:r w:rsidRPr="00A05757">
              <w:rPr>
                <w:rFonts w:ascii="Times New Roman" w:hAnsi="Times New Roman"/>
                <w:noProof w:val="0"/>
                <w:szCs w:val="18"/>
              </w:rPr>
              <w:t xml:space="preserve">The student argues what they have presented with appropriate references to actual facts </w:t>
            </w:r>
            <w:r w:rsidR="00D65D68" w:rsidRPr="00A05757">
              <w:rPr>
                <w:rFonts w:ascii="Times New Roman" w:hAnsi="Times New Roman"/>
                <w:noProof w:val="0"/>
                <w:szCs w:val="18"/>
              </w:rPr>
              <w:t>and to the workshop project</w:t>
            </w:r>
            <w:r w:rsidR="006E616D" w:rsidRPr="00A05757">
              <w:rPr>
                <w:rFonts w:ascii="Times New Roman" w:hAnsi="Times New Roman"/>
                <w:noProof w:val="0"/>
                <w:szCs w:val="18"/>
              </w:rPr>
              <w:t>.</w:t>
            </w:r>
          </w:p>
        </w:tc>
        <w:tc>
          <w:tcPr>
            <w:tcW w:w="1708" w:type="dxa"/>
          </w:tcPr>
          <w:p w14:paraId="1EFB33FE" w14:textId="0F1C809A" w:rsidR="00860169" w:rsidRPr="00A05757" w:rsidRDefault="00957801" w:rsidP="00235B24">
            <w:pPr>
              <w:pStyle w:val="Testo2"/>
              <w:ind w:firstLine="0"/>
              <w:rPr>
                <w:rFonts w:ascii="Times New Roman" w:hAnsi="Times New Roman"/>
                <w:noProof w:val="0"/>
                <w:szCs w:val="18"/>
              </w:rPr>
            </w:pPr>
            <w:r w:rsidRPr="00A05757">
              <w:rPr>
                <w:rFonts w:ascii="Times New Roman" w:hAnsi="Times New Roman"/>
                <w:noProof w:val="0"/>
                <w:szCs w:val="18"/>
              </w:rPr>
              <w:t xml:space="preserve">The student argues what they have presented with appropriate, rich and convincing references to actual facts </w:t>
            </w:r>
            <w:r w:rsidR="00D65D68" w:rsidRPr="00A05757">
              <w:rPr>
                <w:rFonts w:ascii="Times New Roman" w:hAnsi="Times New Roman"/>
                <w:noProof w:val="0"/>
                <w:szCs w:val="18"/>
              </w:rPr>
              <w:t>and to the workshop project</w:t>
            </w:r>
            <w:r w:rsidR="008A14B8" w:rsidRPr="00A05757">
              <w:rPr>
                <w:rFonts w:ascii="Times New Roman" w:hAnsi="Times New Roman"/>
                <w:noProof w:val="0"/>
                <w:szCs w:val="18"/>
              </w:rPr>
              <w:t>.</w:t>
            </w:r>
          </w:p>
        </w:tc>
      </w:tr>
    </w:tbl>
    <w:p w14:paraId="5AF87336" w14:textId="77777777" w:rsidR="00921EFD" w:rsidRPr="00A05757" w:rsidRDefault="00235B24">
      <w:pPr>
        <w:spacing w:before="240" w:after="120"/>
        <w:rPr>
          <w:rFonts w:ascii="Times New Roman" w:hAnsi="Times New Roman"/>
          <w:b/>
          <w:i/>
          <w:sz w:val="18"/>
          <w:szCs w:val="18"/>
        </w:rPr>
      </w:pPr>
      <w:r w:rsidRPr="00A05757">
        <w:rPr>
          <w:rFonts w:ascii="Times New Roman" w:hAnsi="Times New Roman"/>
          <w:b/>
          <w:i/>
          <w:sz w:val="18"/>
          <w:szCs w:val="18"/>
        </w:rPr>
        <w:t>ASSESSMENT METHOD AND CRITERIA</w:t>
      </w:r>
    </w:p>
    <w:p w14:paraId="0868D861" w14:textId="6FD971BA" w:rsidR="008A14B8" w:rsidRPr="00A05757" w:rsidRDefault="00950F2F" w:rsidP="008A14B8">
      <w:pPr>
        <w:pStyle w:val="Testo2"/>
        <w:spacing w:line="240" w:lineRule="exact"/>
        <w:rPr>
          <w:noProof w:val="0"/>
          <w:szCs w:val="18"/>
        </w:rPr>
      </w:pPr>
      <w:r w:rsidRPr="00A05757">
        <w:rPr>
          <w:rFonts w:ascii="Times New Roman" w:hAnsi="Times New Roman"/>
          <w:noProof w:val="0"/>
          <w:szCs w:val="18"/>
        </w:rPr>
        <w:t xml:space="preserve">There are no prerequisites for attending the course. However, students should show a certain curiosity towards the topics related to </w:t>
      </w:r>
      <w:r w:rsidR="00451ECC" w:rsidRPr="00A05757">
        <w:rPr>
          <w:rFonts w:ascii="Times New Roman" w:hAnsi="Times New Roman"/>
          <w:noProof w:val="0"/>
          <w:szCs w:val="18"/>
        </w:rPr>
        <w:t>the contribution that everyone can make</w:t>
      </w:r>
      <w:r w:rsidRPr="00A05757">
        <w:rPr>
          <w:rFonts w:ascii="Times New Roman" w:hAnsi="Times New Roman"/>
          <w:noProof w:val="0"/>
          <w:szCs w:val="18"/>
        </w:rPr>
        <w:t xml:space="preserve">, especially in terms of work, </w:t>
      </w:r>
      <w:r w:rsidR="00873E82" w:rsidRPr="00A05757">
        <w:t>improvement of the common world</w:t>
      </w:r>
      <w:r w:rsidR="00873E82" w:rsidRPr="00A05757">
        <w:rPr>
          <w:rFonts w:ascii="Times New Roman" w:hAnsi="Times New Roman"/>
          <w:noProof w:val="0"/>
          <w:szCs w:val="18"/>
        </w:rPr>
        <w:t xml:space="preserve"> </w:t>
      </w:r>
      <w:r w:rsidRPr="00A05757">
        <w:rPr>
          <w:rFonts w:ascii="Times New Roman" w:hAnsi="Times New Roman"/>
          <w:noProof w:val="0"/>
          <w:szCs w:val="18"/>
        </w:rPr>
        <w:t>and self-expression.</w:t>
      </w:r>
      <w:r w:rsidR="008A14B8" w:rsidRPr="00A05757">
        <w:rPr>
          <w:rFonts w:ascii="Times New Roman" w:hAnsi="Times New Roman"/>
          <w:noProof w:val="0"/>
          <w:szCs w:val="18"/>
        </w:rPr>
        <w:t xml:space="preserve"> </w:t>
      </w:r>
      <w:r w:rsidR="006A0198" w:rsidRPr="00A05757">
        <w:rPr>
          <w:noProof w:val="0"/>
          <w:szCs w:val="18"/>
        </w:rPr>
        <w:t>Students’</w:t>
      </w:r>
      <w:r w:rsidR="006E616D" w:rsidRPr="00A05757">
        <w:rPr>
          <w:noProof w:val="0"/>
          <w:szCs w:val="18"/>
        </w:rPr>
        <w:t xml:space="preserve"> </w:t>
      </w:r>
      <w:r w:rsidR="006E616D" w:rsidRPr="00A05757">
        <w:rPr>
          <w:noProof w:val="0"/>
          <w:szCs w:val="18"/>
        </w:rPr>
        <w:lastRenderedPageBreak/>
        <w:t xml:space="preserve">active participation during </w:t>
      </w:r>
      <w:r w:rsidR="006A0198" w:rsidRPr="00A05757">
        <w:rPr>
          <w:noProof w:val="0"/>
          <w:szCs w:val="18"/>
        </w:rPr>
        <w:t>lectures</w:t>
      </w:r>
      <w:r w:rsidR="006E616D" w:rsidRPr="00A05757">
        <w:rPr>
          <w:noProof w:val="0"/>
          <w:szCs w:val="18"/>
        </w:rPr>
        <w:t xml:space="preserve"> with personal questions and reflections will also be particularly </w:t>
      </w:r>
      <w:r w:rsidR="006A0198" w:rsidRPr="00A05757">
        <w:rPr>
          <w:noProof w:val="0"/>
          <w:szCs w:val="18"/>
        </w:rPr>
        <w:t>appreciated</w:t>
      </w:r>
      <w:r w:rsidR="008A14B8" w:rsidRPr="00A05757">
        <w:rPr>
          <w:noProof w:val="0"/>
          <w:szCs w:val="18"/>
        </w:rPr>
        <w:t>.</w:t>
      </w:r>
    </w:p>
    <w:p w14:paraId="29B2F729" w14:textId="77777777" w:rsidR="00860169" w:rsidRPr="00A05757" w:rsidRDefault="00957801">
      <w:pPr>
        <w:spacing w:before="240" w:after="120"/>
        <w:rPr>
          <w:rFonts w:ascii="Times New Roman" w:hAnsi="Times New Roman"/>
          <w:b/>
          <w:i/>
          <w:sz w:val="18"/>
          <w:szCs w:val="18"/>
        </w:rPr>
      </w:pPr>
      <w:r w:rsidRPr="00A05757">
        <w:rPr>
          <w:rFonts w:ascii="Times New Roman" w:hAnsi="Times New Roman"/>
          <w:b/>
          <w:i/>
          <w:sz w:val="18"/>
          <w:szCs w:val="18"/>
        </w:rPr>
        <w:t>NOTES</w:t>
      </w:r>
    </w:p>
    <w:p w14:paraId="51C0B443" w14:textId="77777777" w:rsidR="00EB5C30" w:rsidRPr="00A05757" w:rsidRDefault="00EB5C30" w:rsidP="00EB5C30">
      <w:pPr>
        <w:pStyle w:val="Testo2"/>
        <w:spacing w:after="120"/>
        <w:rPr>
          <w:rFonts w:ascii="Times New Roman" w:hAnsi="Times New Roman"/>
          <w:noProof w:val="0"/>
          <w:szCs w:val="18"/>
        </w:rPr>
      </w:pPr>
      <w:r w:rsidRPr="00A05757">
        <w:rPr>
          <w:rFonts w:ascii="Times New Roman" w:hAnsi="Times New Roman"/>
          <w:noProof w:val="0"/>
          <w:szCs w:val="18"/>
          <w:shd w:val="clear" w:color="auto" w:fill="FFFFFF"/>
        </w:rPr>
        <w:t>Further information can be found on the lecturer's webpage at http://docenti.unicatt.it/web/searchByName.do?language=ENG, or on the Faculty notice board.</w:t>
      </w:r>
    </w:p>
    <w:p w14:paraId="68D05C68" w14:textId="77777777" w:rsidR="00860169" w:rsidRPr="00A05757" w:rsidRDefault="00860169" w:rsidP="00EB5C30">
      <w:pPr>
        <w:spacing w:before="240" w:after="120"/>
        <w:rPr>
          <w:rFonts w:ascii="Times New Roman" w:hAnsi="Times New Roman"/>
          <w:b/>
          <w:i/>
          <w:sz w:val="18"/>
          <w:szCs w:val="18"/>
        </w:rPr>
      </w:pPr>
    </w:p>
    <w:sectPr w:rsidR="00860169" w:rsidRPr="00A05757" w:rsidSect="002D26E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4553F" w14:textId="77777777" w:rsidR="00F46AE2" w:rsidRDefault="00F46AE2" w:rsidP="00921EFD">
      <w:pPr>
        <w:spacing w:line="240" w:lineRule="auto"/>
      </w:pPr>
      <w:r>
        <w:separator/>
      </w:r>
    </w:p>
  </w:endnote>
  <w:endnote w:type="continuationSeparator" w:id="0">
    <w:p w14:paraId="45795461" w14:textId="77777777" w:rsidR="00F46AE2" w:rsidRDefault="00F46AE2" w:rsidP="00921E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aco">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0A8F" w14:textId="77777777" w:rsidR="00F46AE2" w:rsidRDefault="00F46AE2" w:rsidP="00921EFD">
      <w:pPr>
        <w:spacing w:line="240" w:lineRule="auto"/>
      </w:pPr>
      <w:r>
        <w:separator/>
      </w:r>
    </w:p>
  </w:footnote>
  <w:footnote w:type="continuationSeparator" w:id="0">
    <w:p w14:paraId="603840B5" w14:textId="77777777" w:rsidR="00F46AE2" w:rsidRDefault="00F46AE2" w:rsidP="00921E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21001F"/>
    <w:multiLevelType w:val="hybridMultilevel"/>
    <w:tmpl w:val="A4BEA496"/>
    <w:lvl w:ilvl="0" w:tplc="A6A0F092">
      <w:start w:val="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71702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5EA"/>
    <w:rsid w:val="00022E0C"/>
    <w:rsid w:val="00042B72"/>
    <w:rsid w:val="00086F7D"/>
    <w:rsid w:val="0009307A"/>
    <w:rsid w:val="000A3E58"/>
    <w:rsid w:val="000C185F"/>
    <w:rsid w:val="001134E3"/>
    <w:rsid w:val="001207BD"/>
    <w:rsid w:val="00140BBE"/>
    <w:rsid w:val="00151959"/>
    <w:rsid w:val="00165533"/>
    <w:rsid w:val="00182187"/>
    <w:rsid w:val="001975C0"/>
    <w:rsid w:val="001E0445"/>
    <w:rsid w:val="001F779D"/>
    <w:rsid w:val="0022317F"/>
    <w:rsid w:val="00235B24"/>
    <w:rsid w:val="00235E50"/>
    <w:rsid w:val="0028178A"/>
    <w:rsid w:val="002A4F9D"/>
    <w:rsid w:val="002D26E0"/>
    <w:rsid w:val="002D3EEC"/>
    <w:rsid w:val="002F7BCD"/>
    <w:rsid w:val="0035372A"/>
    <w:rsid w:val="00362A96"/>
    <w:rsid w:val="00390B58"/>
    <w:rsid w:val="003E41F3"/>
    <w:rsid w:val="003E7A33"/>
    <w:rsid w:val="0041453F"/>
    <w:rsid w:val="00422693"/>
    <w:rsid w:val="00451ECC"/>
    <w:rsid w:val="00461C2A"/>
    <w:rsid w:val="00465FF7"/>
    <w:rsid w:val="004B39F0"/>
    <w:rsid w:val="004B6535"/>
    <w:rsid w:val="00542D4B"/>
    <w:rsid w:val="00543980"/>
    <w:rsid w:val="00581A99"/>
    <w:rsid w:val="005B0873"/>
    <w:rsid w:val="005D25C6"/>
    <w:rsid w:val="005D6C6B"/>
    <w:rsid w:val="005E66A2"/>
    <w:rsid w:val="006A0198"/>
    <w:rsid w:val="006B0246"/>
    <w:rsid w:val="006D452B"/>
    <w:rsid w:val="006E616D"/>
    <w:rsid w:val="007214C5"/>
    <w:rsid w:val="00727086"/>
    <w:rsid w:val="007830C0"/>
    <w:rsid w:val="00804612"/>
    <w:rsid w:val="008258AD"/>
    <w:rsid w:val="00854FAC"/>
    <w:rsid w:val="00860169"/>
    <w:rsid w:val="00873E82"/>
    <w:rsid w:val="008A14B8"/>
    <w:rsid w:val="008F2273"/>
    <w:rsid w:val="008F667A"/>
    <w:rsid w:val="00921EFD"/>
    <w:rsid w:val="00933916"/>
    <w:rsid w:val="00950F2F"/>
    <w:rsid w:val="0095530E"/>
    <w:rsid w:val="00957801"/>
    <w:rsid w:val="0098547B"/>
    <w:rsid w:val="009A746B"/>
    <w:rsid w:val="009C4B32"/>
    <w:rsid w:val="009C4DEE"/>
    <w:rsid w:val="00A05757"/>
    <w:rsid w:val="00A4704E"/>
    <w:rsid w:val="00A512BC"/>
    <w:rsid w:val="00A675EA"/>
    <w:rsid w:val="00AA09F0"/>
    <w:rsid w:val="00AA0C47"/>
    <w:rsid w:val="00AC0A50"/>
    <w:rsid w:val="00B34383"/>
    <w:rsid w:val="00B43ECD"/>
    <w:rsid w:val="00B96A85"/>
    <w:rsid w:val="00BC19AD"/>
    <w:rsid w:val="00BE029D"/>
    <w:rsid w:val="00BE2378"/>
    <w:rsid w:val="00C84971"/>
    <w:rsid w:val="00C8789E"/>
    <w:rsid w:val="00CF136F"/>
    <w:rsid w:val="00CF4719"/>
    <w:rsid w:val="00D130CE"/>
    <w:rsid w:val="00D16044"/>
    <w:rsid w:val="00D65D68"/>
    <w:rsid w:val="00DD637E"/>
    <w:rsid w:val="00DF5752"/>
    <w:rsid w:val="00E122D1"/>
    <w:rsid w:val="00E344F3"/>
    <w:rsid w:val="00E928AD"/>
    <w:rsid w:val="00EA48BE"/>
    <w:rsid w:val="00EB160F"/>
    <w:rsid w:val="00EB5C30"/>
    <w:rsid w:val="00F04A0A"/>
    <w:rsid w:val="00F46AE2"/>
    <w:rsid w:val="00F64F69"/>
    <w:rsid w:val="00F80A24"/>
    <w:rsid w:val="00F9326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59115"/>
  <w15:docId w15:val="{D8A8766E-4512-BD4A-8F99-B154491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26E0"/>
    <w:pPr>
      <w:tabs>
        <w:tab w:val="left" w:pos="284"/>
      </w:tabs>
      <w:spacing w:line="240" w:lineRule="exact"/>
      <w:jc w:val="both"/>
    </w:pPr>
    <w:rPr>
      <w:rFonts w:ascii="Times" w:hAnsi="Times"/>
    </w:rPr>
  </w:style>
  <w:style w:type="paragraph" w:styleId="Titolo1">
    <w:name w:val="heading 1"/>
    <w:next w:val="Titolo2"/>
    <w:link w:val="Titolo1Carattere"/>
    <w:qFormat/>
    <w:rsid w:val="002D26E0"/>
    <w:pPr>
      <w:spacing w:before="480" w:line="240" w:lineRule="exact"/>
      <w:outlineLvl w:val="0"/>
    </w:pPr>
    <w:rPr>
      <w:rFonts w:ascii="Times" w:hAnsi="Times"/>
      <w:b/>
      <w:noProof/>
    </w:rPr>
  </w:style>
  <w:style w:type="paragraph" w:styleId="Titolo2">
    <w:name w:val="heading 2"/>
    <w:next w:val="Titolo3"/>
    <w:qFormat/>
    <w:rsid w:val="002D26E0"/>
    <w:pPr>
      <w:spacing w:line="240" w:lineRule="exact"/>
      <w:outlineLvl w:val="1"/>
    </w:pPr>
    <w:rPr>
      <w:rFonts w:ascii="Times" w:hAnsi="Times"/>
      <w:smallCaps/>
      <w:noProof/>
      <w:sz w:val="18"/>
    </w:rPr>
  </w:style>
  <w:style w:type="paragraph" w:styleId="Titolo3">
    <w:name w:val="heading 3"/>
    <w:next w:val="Normale"/>
    <w:qFormat/>
    <w:rsid w:val="002D26E0"/>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2D26E0"/>
    <w:pPr>
      <w:spacing w:line="220" w:lineRule="exact"/>
      <w:ind w:left="284" w:hanging="284"/>
      <w:jc w:val="both"/>
    </w:pPr>
    <w:rPr>
      <w:rFonts w:ascii="Times" w:hAnsi="Times"/>
      <w:noProof/>
      <w:sz w:val="18"/>
    </w:rPr>
  </w:style>
  <w:style w:type="paragraph" w:customStyle="1" w:styleId="Testo2">
    <w:name w:val="Testo 2"/>
    <w:uiPriority w:val="99"/>
    <w:rsid w:val="002D26E0"/>
    <w:pPr>
      <w:spacing w:line="220" w:lineRule="exact"/>
      <w:ind w:firstLine="284"/>
      <w:jc w:val="both"/>
    </w:pPr>
    <w:rPr>
      <w:rFonts w:ascii="Times" w:hAnsi="Times"/>
      <w:noProof/>
      <w:sz w:val="18"/>
    </w:rPr>
  </w:style>
  <w:style w:type="table" w:styleId="Grigliatabella">
    <w:name w:val="Table Grid"/>
    <w:basedOn w:val="Tabellanormale"/>
    <w:rsid w:val="0085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854FAC"/>
    <w:rPr>
      <w:color w:val="0000FF" w:themeColor="hyperlink"/>
      <w:u w:val="single"/>
    </w:rPr>
  </w:style>
  <w:style w:type="paragraph" w:styleId="Testofumetto">
    <w:name w:val="Balloon Text"/>
    <w:basedOn w:val="Normale"/>
    <w:link w:val="TestofumettoCarattere"/>
    <w:rsid w:val="00E122D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122D1"/>
    <w:rPr>
      <w:rFonts w:ascii="Tahoma" w:hAnsi="Tahoma" w:cs="Tahoma"/>
      <w:sz w:val="16"/>
      <w:szCs w:val="16"/>
    </w:rPr>
  </w:style>
  <w:style w:type="character" w:customStyle="1" w:styleId="Titolo1Carattere">
    <w:name w:val="Titolo 1 Carattere"/>
    <w:basedOn w:val="Carpredefinitoparagrafo"/>
    <w:link w:val="Titolo1"/>
    <w:rsid w:val="00C84971"/>
    <w:rPr>
      <w:rFonts w:ascii="Times" w:hAnsi="Times"/>
      <w:b/>
      <w:noProof/>
    </w:rPr>
  </w:style>
  <w:style w:type="paragraph" w:styleId="Intestazione">
    <w:name w:val="header"/>
    <w:basedOn w:val="Normale"/>
    <w:link w:val="IntestazioneCarattere"/>
    <w:unhideWhenUsed/>
    <w:rsid w:val="00921EFD"/>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921EFD"/>
    <w:rPr>
      <w:rFonts w:ascii="Times" w:hAnsi="Times"/>
    </w:rPr>
  </w:style>
  <w:style w:type="paragraph" w:styleId="Pidipagina">
    <w:name w:val="footer"/>
    <w:basedOn w:val="Normale"/>
    <w:link w:val="PidipaginaCarattere"/>
    <w:unhideWhenUsed/>
    <w:rsid w:val="00921EFD"/>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921EFD"/>
    <w:rPr>
      <w:rFonts w:ascii="Times" w:hAnsi="Times"/>
    </w:rPr>
  </w:style>
  <w:style w:type="paragraph" w:styleId="Paragrafoelenco">
    <w:name w:val="List Paragraph"/>
    <w:basedOn w:val="Normale"/>
    <w:uiPriority w:val="34"/>
    <w:qFormat/>
    <w:rsid w:val="00235B24"/>
    <w:pPr>
      <w:ind w:left="720"/>
      <w:contextualSpacing/>
    </w:pPr>
    <w:rPr>
      <w:lang w:val="it-IT"/>
    </w:rPr>
  </w:style>
  <w:style w:type="paragraph" w:customStyle="1" w:styleId="WPNormal">
    <w:name w:val="WP_Normal"/>
    <w:basedOn w:val="Normale"/>
    <w:rsid w:val="00235B24"/>
    <w:pPr>
      <w:tabs>
        <w:tab w:val="clear" w:pos="284"/>
      </w:tabs>
      <w:spacing w:line="240" w:lineRule="auto"/>
      <w:jc w:val="left"/>
    </w:pPr>
    <w:rPr>
      <w:rFonts w:ascii="Monaco" w:hAnsi="Monac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1</TotalTime>
  <Pages>3</Pages>
  <Words>608</Words>
  <Characters>3481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Mensi Rossella</cp:lastModifiedBy>
  <cp:revision>3</cp:revision>
  <cp:lastPrinted>2016-05-06T14:28:00Z</cp:lastPrinted>
  <dcterms:created xsi:type="dcterms:W3CDTF">2023-01-12T14:38:00Z</dcterms:created>
  <dcterms:modified xsi:type="dcterms:W3CDTF">2023-02-01T14:35:00Z</dcterms:modified>
</cp:coreProperties>
</file>