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B4F3" w14:textId="77777777" w:rsidR="00F26C7F" w:rsidRPr="00C973FD" w:rsidRDefault="00F26C7F" w:rsidP="00F26C7F">
      <w:pPr>
        <w:tabs>
          <w:tab w:val="clear" w:pos="284"/>
        </w:tabs>
        <w:spacing w:before="480"/>
        <w:jc w:val="left"/>
        <w:outlineLvl w:val="0"/>
        <w:rPr>
          <w:b/>
          <w:szCs w:val="20"/>
          <w:lang w:val="en-GB"/>
        </w:rPr>
      </w:pPr>
      <w:r w:rsidRPr="00A11279">
        <w:rPr>
          <w:b/>
          <w:szCs w:val="20"/>
          <w:lang w:val="en-GB"/>
        </w:rPr>
        <w:t>Methodology of Learnin</w:t>
      </w:r>
      <w:r w:rsidRPr="00C973FD">
        <w:rPr>
          <w:b/>
          <w:szCs w:val="20"/>
          <w:lang w:val="en-GB"/>
        </w:rPr>
        <w:t>g and Special Activities</w:t>
      </w:r>
    </w:p>
    <w:p w14:paraId="3E83EA92" w14:textId="1BC98FD0" w:rsidR="00154DEE" w:rsidRPr="00243BA4" w:rsidRDefault="00707200" w:rsidP="00154DEE">
      <w:pPr>
        <w:pStyle w:val="Titolo2"/>
        <w:rPr>
          <w:rFonts w:ascii="Times New Roman" w:hAnsi="Times New Roman"/>
          <w:noProof w:val="0"/>
        </w:rPr>
      </w:pPr>
      <w:r w:rsidRPr="00243BA4">
        <w:rPr>
          <w:rFonts w:ascii="Times New Roman" w:hAnsi="Times New Roman"/>
          <w:noProof w:val="0"/>
        </w:rPr>
        <w:t xml:space="preserve">Prof. </w:t>
      </w:r>
      <w:r w:rsidR="006B490F" w:rsidRPr="00243BA4">
        <w:rPr>
          <w:rFonts w:ascii="Times New Roman" w:hAnsi="Times New Roman"/>
          <w:noProof w:val="0"/>
        </w:rPr>
        <w:t>Gianluca Braga</w:t>
      </w:r>
      <w:r w:rsidR="00367239" w:rsidRPr="00243BA4">
        <w:rPr>
          <w:rFonts w:ascii="Times New Roman" w:hAnsi="Times New Roman"/>
          <w:noProof w:val="0"/>
        </w:rPr>
        <w:t xml:space="preserve">, </w:t>
      </w:r>
      <w:bookmarkStart w:id="0" w:name="_Hlk45635134"/>
      <w:r w:rsidR="00F26C7F" w:rsidRPr="00243BA4">
        <w:rPr>
          <w:rFonts w:ascii="Times New Roman" w:hAnsi="Times New Roman"/>
          <w:noProof w:val="0"/>
        </w:rPr>
        <w:t>Prof.</w:t>
      </w:r>
      <w:r w:rsidR="00367239" w:rsidRPr="00243BA4">
        <w:rPr>
          <w:rFonts w:ascii="Times New Roman" w:hAnsi="Times New Roman"/>
          <w:noProof w:val="0"/>
        </w:rPr>
        <w:t xml:space="preserve"> Mariateresa Cairo</w:t>
      </w:r>
    </w:p>
    <w:bookmarkEnd w:id="0"/>
    <w:p w14:paraId="67D2BF5D" w14:textId="77777777" w:rsidR="00F26C7F" w:rsidRPr="00C973FD" w:rsidRDefault="00F26C7F" w:rsidP="00F26C7F">
      <w:pPr>
        <w:spacing w:before="240" w:after="120"/>
        <w:rPr>
          <w:sz w:val="18"/>
          <w:szCs w:val="18"/>
          <w:lang w:val="en-GB"/>
        </w:rPr>
      </w:pPr>
      <w:r w:rsidRPr="00C973FD">
        <w:rPr>
          <w:sz w:val="18"/>
          <w:szCs w:val="18"/>
          <w:u w:val="single"/>
          <w:lang w:val="en-GB"/>
        </w:rPr>
        <w:t>FIRST MODULE</w:t>
      </w:r>
    </w:p>
    <w:p w14:paraId="594E0BF2" w14:textId="77777777" w:rsidR="006803FD" w:rsidRPr="00C973FD" w:rsidRDefault="006803FD" w:rsidP="006803FD">
      <w:pPr>
        <w:spacing w:after="120"/>
        <w:rPr>
          <w:smallCaps/>
          <w:sz w:val="18"/>
          <w:szCs w:val="20"/>
          <w:lang w:val="en-GB"/>
        </w:rPr>
      </w:pPr>
      <w:r w:rsidRPr="00C973FD">
        <w:rPr>
          <w:smallCaps/>
          <w:sz w:val="18"/>
          <w:szCs w:val="20"/>
          <w:lang w:val="en-GB"/>
        </w:rPr>
        <w:t>Prof. Gianluca Braga</w:t>
      </w:r>
    </w:p>
    <w:p w14:paraId="52F6B79D" w14:textId="77777777" w:rsidR="00F26C7F" w:rsidRPr="00C973FD" w:rsidRDefault="00F26C7F" w:rsidP="00F26C7F">
      <w:pPr>
        <w:spacing w:before="240" w:after="120"/>
        <w:rPr>
          <w:b/>
          <w:sz w:val="18"/>
          <w:szCs w:val="18"/>
          <w:lang w:val="en-GB"/>
        </w:rPr>
      </w:pPr>
      <w:r w:rsidRPr="00C973FD">
        <w:rPr>
          <w:b/>
          <w:i/>
          <w:sz w:val="18"/>
          <w:szCs w:val="18"/>
          <w:lang w:val="en-GB"/>
        </w:rPr>
        <w:t>COURSE AIMS AND INTENDED LEARNING OUTCOMES</w:t>
      </w:r>
    </w:p>
    <w:p w14:paraId="370B516B" w14:textId="28D7A3EB" w:rsidR="006B490F" w:rsidRPr="00C973FD" w:rsidRDefault="00C97FDC" w:rsidP="006803FD">
      <w:pPr>
        <w:tabs>
          <w:tab w:val="clear" w:pos="284"/>
        </w:tabs>
        <w:rPr>
          <w:rFonts w:eastAsia="Calibri"/>
          <w:szCs w:val="20"/>
          <w:lang w:val="en-GB" w:eastAsia="en-US"/>
        </w:rPr>
      </w:pPr>
      <w:r w:rsidRPr="00C973FD">
        <w:rPr>
          <w:rFonts w:eastAsia="Calibri"/>
          <w:szCs w:val="20"/>
          <w:lang w:val="en-GB" w:eastAsia="en-US"/>
        </w:rPr>
        <w:t>The course aims to provide students with a</w:t>
      </w:r>
      <w:r w:rsidR="00D33700" w:rsidRPr="00C973FD">
        <w:rPr>
          <w:rFonts w:eastAsia="Calibri"/>
          <w:szCs w:val="20"/>
          <w:lang w:val="en-GB" w:eastAsia="en-US"/>
        </w:rPr>
        <w:t>n overview of</w:t>
      </w:r>
      <w:r w:rsidRPr="00C973FD">
        <w:rPr>
          <w:rFonts w:eastAsia="Calibri"/>
          <w:szCs w:val="20"/>
          <w:lang w:val="en-GB" w:eastAsia="en-US"/>
        </w:rPr>
        <w:t xml:space="preserve"> the methods of training, teaching and education</w:t>
      </w:r>
      <w:r w:rsidR="00FF5FB6" w:rsidRPr="00C973FD">
        <w:rPr>
          <w:rFonts w:eastAsia="Calibri"/>
          <w:szCs w:val="20"/>
          <w:lang w:val="en-GB" w:eastAsia="en-US"/>
        </w:rPr>
        <w:t xml:space="preserve">. </w:t>
      </w:r>
      <w:r w:rsidR="009A4E47" w:rsidRPr="00C973FD">
        <w:rPr>
          <w:rFonts w:eastAsia="Calibri"/>
          <w:szCs w:val="20"/>
          <w:lang w:val="en-GB" w:eastAsia="en-US"/>
        </w:rPr>
        <w:t xml:space="preserve">Its goal is to encourage </w:t>
      </w:r>
      <w:r w:rsidRPr="00C973FD">
        <w:rPr>
          <w:rFonts w:eastAsia="Calibri"/>
          <w:szCs w:val="20"/>
          <w:lang w:val="en-GB" w:eastAsia="en-US"/>
        </w:rPr>
        <w:t>student</w:t>
      </w:r>
      <w:r w:rsidR="00D33700" w:rsidRPr="00C973FD">
        <w:rPr>
          <w:rFonts w:eastAsia="Calibri"/>
          <w:szCs w:val="20"/>
          <w:lang w:val="en-GB" w:eastAsia="en-US"/>
        </w:rPr>
        <w:t>s</w:t>
      </w:r>
      <w:r w:rsidRPr="00C973FD">
        <w:rPr>
          <w:rFonts w:eastAsia="Calibri"/>
          <w:szCs w:val="20"/>
          <w:lang w:val="en-GB" w:eastAsia="en-US"/>
        </w:rPr>
        <w:t xml:space="preserve"> to reflect on specificities of each method and</w:t>
      </w:r>
      <w:r w:rsidR="00FF5FB6" w:rsidRPr="00C973FD">
        <w:rPr>
          <w:rFonts w:eastAsia="Calibri"/>
          <w:szCs w:val="20"/>
          <w:lang w:val="en-GB" w:eastAsia="en-US"/>
        </w:rPr>
        <w:t xml:space="preserve"> gives the basis to</w:t>
      </w:r>
      <w:r w:rsidRPr="00C973FD">
        <w:rPr>
          <w:rFonts w:eastAsia="Calibri"/>
          <w:szCs w:val="20"/>
          <w:lang w:val="en-GB" w:eastAsia="en-US"/>
        </w:rPr>
        <w:t xml:space="preserve"> cho</w:t>
      </w:r>
      <w:r w:rsidR="00FF5FB6" w:rsidRPr="00C973FD">
        <w:rPr>
          <w:rFonts w:eastAsia="Calibri"/>
          <w:szCs w:val="20"/>
          <w:lang w:val="en-GB" w:eastAsia="en-US"/>
        </w:rPr>
        <w:t>os</w:t>
      </w:r>
      <w:r w:rsidRPr="00C973FD">
        <w:rPr>
          <w:rFonts w:eastAsia="Calibri"/>
          <w:szCs w:val="20"/>
          <w:lang w:val="en-GB" w:eastAsia="en-US"/>
        </w:rPr>
        <w:t>e appropriate methodological frameworks for contexts and actors in different</w:t>
      </w:r>
      <w:r w:rsidR="00655809" w:rsidRPr="00C973FD">
        <w:rPr>
          <w:rFonts w:eastAsia="Calibri"/>
          <w:szCs w:val="20"/>
          <w:lang w:val="en-GB" w:eastAsia="en-US"/>
        </w:rPr>
        <w:t xml:space="preserve"> formative and</w:t>
      </w:r>
      <w:r w:rsidRPr="00C973FD">
        <w:rPr>
          <w:rFonts w:eastAsia="Calibri"/>
          <w:szCs w:val="20"/>
          <w:lang w:val="en-GB" w:eastAsia="en-US"/>
        </w:rPr>
        <w:t xml:space="preserve"> </w:t>
      </w:r>
      <w:r w:rsidR="00D33700" w:rsidRPr="00C973FD">
        <w:rPr>
          <w:rFonts w:eastAsia="Calibri"/>
          <w:szCs w:val="20"/>
          <w:lang w:val="en-GB" w:eastAsia="en-US"/>
        </w:rPr>
        <w:t xml:space="preserve">educational </w:t>
      </w:r>
      <w:r w:rsidRPr="00C973FD">
        <w:rPr>
          <w:rFonts w:eastAsia="Calibri"/>
          <w:szCs w:val="20"/>
          <w:lang w:val="en-GB" w:eastAsia="en-US"/>
        </w:rPr>
        <w:t>situations</w:t>
      </w:r>
      <w:r w:rsidR="00655809" w:rsidRPr="00C973FD">
        <w:rPr>
          <w:rFonts w:eastAsia="Calibri"/>
          <w:szCs w:val="20"/>
          <w:lang w:val="en-GB" w:eastAsia="en-US"/>
        </w:rPr>
        <w:t xml:space="preserve"> </w:t>
      </w:r>
      <w:r w:rsidRPr="00C973FD">
        <w:rPr>
          <w:rFonts w:eastAsia="Calibri"/>
          <w:szCs w:val="20"/>
          <w:lang w:val="en-GB" w:eastAsia="en-US"/>
        </w:rPr>
        <w:t>(</w:t>
      </w:r>
      <w:r w:rsidR="00655809" w:rsidRPr="00C973FD">
        <w:rPr>
          <w:rFonts w:eastAsia="Calibri"/>
          <w:szCs w:val="20"/>
          <w:lang w:val="en-GB" w:eastAsia="en-US"/>
        </w:rPr>
        <w:t xml:space="preserve">kindergarten, </w:t>
      </w:r>
      <w:r w:rsidRPr="00C973FD">
        <w:rPr>
          <w:rFonts w:eastAsia="Calibri"/>
          <w:szCs w:val="20"/>
          <w:lang w:val="en-GB" w:eastAsia="en-US"/>
        </w:rPr>
        <w:t>school, extra-school and continuing education for adults).</w:t>
      </w:r>
      <w:r w:rsidR="006B490F" w:rsidRPr="00C973FD">
        <w:rPr>
          <w:rFonts w:eastAsia="Calibri"/>
          <w:szCs w:val="20"/>
          <w:lang w:val="en-GB" w:eastAsia="en-US"/>
        </w:rPr>
        <w:t xml:space="preserve"> </w:t>
      </w:r>
    </w:p>
    <w:p w14:paraId="483F35DC" w14:textId="77777777" w:rsidR="00237316" w:rsidRPr="00C973FD" w:rsidRDefault="00237316" w:rsidP="006803FD">
      <w:pPr>
        <w:tabs>
          <w:tab w:val="clear" w:pos="284"/>
        </w:tabs>
        <w:rPr>
          <w:rFonts w:eastAsia="Calibri"/>
          <w:szCs w:val="20"/>
          <w:lang w:val="en-GB" w:eastAsia="en-US"/>
        </w:rPr>
      </w:pPr>
    </w:p>
    <w:p w14:paraId="3C021768" w14:textId="4FDFAE35" w:rsidR="00903780" w:rsidRPr="00C973FD" w:rsidRDefault="009A4E47" w:rsidP="006803FD">
      <w:pPr>
        <w:tabs>
          <w:tab w:val="clear" w:pos="284"/>
        </w:tabs>
        <w:rPr>
          <w:rFonts w:eastAsia="Calibri"/>
          <w:szCs w:val="20"/>
          <w:lang w:val="en-GB" w:eastAsia="en-US"/>
        </w:rPr>
      </w:pPr>
      <w:r w:rsidRPr="00C973FD">
        <w:rPr>
          <w:rFonts w:eastAsia="Calibri"/>
          <w:szCs w:val="20"/>
          <w:lang w:val="en-GB" w:eastAsia="en-US"/>
        </w:rPr>
        <w:t>In particular</w:t>
      </w:r>
      <w:r w:rsidR="00C97FDC" w:rsidRPr="00C973FD">
        <w:rPr>
          <w:rFonts w:eastAsia="Calibri"/>
          <w:szCs w:val="20"/>
          <w:lang w:val="en-GB" w:eastAsia="en-US"/>
        </w:rPr>
        <w:t>, at the end of the course</w:t>
      </w:r>
      <w:r w:rsidR="00B8464A" w:rsidRPr="00C973FD">
        <w:rPr>
          <w:rFonts w:eastAsia="Calibri"/>
          <w:szCs w:val="20"/>
          <w:lang w:val="en-GB" w:eastAsia="en-US"/>
        </w:rPr>
        <w:t>,</w:t>
      </w:r>
      <w:r w:rsidR="00C97FDC" w:rsidRPr="00C973FD">
        <w:rPr>
          <w:rFonts w:eastAsia="Calibri"/>
          <w:szCs w:val="20"/>
          <w:lang w:val="en-GB" w:eastAsia="en-US"/>
        </w:rPr>
        <w:t xml:space="preserve"> student</w:t>
      </w:r>
      <w:r w:rsidR="0054634A" w:rsidRPr="00C973FD">
        <w:rPr>
          <w:rFonts w:eastAsia="Calibri"/>
          <w:szCs w:val="20"/>
          <w:lang w:val="en-GB" w:eastAsia="en-US"/>
        </w:rPr>
        <w:t>s</w:t>
      </w:r>
      <w:r w:rsidR="00C97FDC" w:rsidRPr="00C973FD">
        <w:rPr>
          <w:rFonts w:eastAsia="Calibri"/>
          <w:szCs w:val="20"/>
          <w:lang w:val="en-GB" w:eastAsia="en-US"/>
        </w:rPr>
        <w:t xml:space="preserve"> will be able to</w:t>
      </w:r>
      <w:r w:rsidR="00903780" w:rsidRPr="00C973FD">
        <w:rPr>
          <w:rFonts w:eastAsia="Calibri"/>
          <w:szCs w:val="20"/>
          <w:lang w:val="en-GB" w:eastAsia="en-US"/>
        </w:rPr>
        <w:t>:</w:t>
      </w:r>
    </w:p>
    <w:p w14:paraId="3748CC7F" w14:textId="16AE7001" w:rsidR="00EC7A9A" w:rsidRPr="00C973FD" w:rsidRDefault="00C97FDC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 xml:space="preserve">Describe and argue </w:t>
      </w:r>
      <w:r w:rsidR="00FF5FB6" w:rsidRPr="00C973FD">
        <w:rPr>
          <w:szCs w:val="20"/>
          <w:lang w:val="en-GB"/>
        </w:rPr>
        <w:t>people’s</w:t>
      </w:r>
      <w:r w:rsidRPr="00C973FD">
        <w:rPr>
          <w:szCs w:val="20"/>
          <w:lang w:val="en-GB"/>
        </w:rPr>
        <w:t xml:space="preserve"> learning methods in different ages of life, referring to the proposed models</w:t>
      </w:r>
      <w:r w:rsidR="007D679F" w:rsidRPr="00C973FD">
        <w:rPr>
          <w:szCs w:val="20"/>
          <w:lang w:val="en-GB"/>
        </w:rPr>
        <w:t>.</w:t>
      </w:r>
    </w:p>
    <w:p w14:paraId="7ED9E432" w14:textId="24FB4640" w:rsidR="00EC7A9A" w:rsidRPr="00C973FD" w:rsidRDefault="00C97FDC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>List and describe the management of approaches, methodologies, methods</w:t>
      </w:r>
      <w:r w:rsidR="00442A4A" w:rsidRPr="00C973FD">
        <w:rPr>
          <w:szCs w:val="20"/>
          <w:lang w:val="en-GB"/>
        </w:rPr>
        <w:t>,</w:t>
      </w:r>
      <w:r w:rsidRPr="00C973FD">
        <w:rPr>
          <w:szCs w:val="20"/>
          <w:lang w:val="en-GB"/>
        </w:rPr>
        <w:t xml:space="preserve"> and tools </w:t>
      </w:r>
      <w:r w:rsidR="00FF5FB6" w:rsidRPr="00C973FD">
        <w:rPr>
          <w:szCs w:val="20"/>
          <w:lang w:val="en-GB"/>
        </w:rPr>
        <w:t>to facilitate</w:t>
      </w:r>
      <w:r w:rsidRPr="00C973FD">
        <w:rPr>
          <w:szCs w:val="20"/>
          <w:lang w:val="en-GB"/>
        </w:rPr>
        <w:t xml:space="preserve"> children, young people</w:t>
      </w:r>
      <w:r w:rsidR="00442A4A" w:rsidRPr="00C973FD">
        <w:rPr>
          <w:szCs w:val="20"/>
          <w:lang w:val="en-GB"/>
        </w:rPr>
        <w:t>,</w:t>
      </w:r>
      <w:r w:rsidRPr="00C973FD">
        <w:rPr>
          <w:szCs w:val="20"/>
          <w:lang w:val="en-GB"/>
        </w:rPr>
        <w:t xml:space="preserve"> and adult</w:t>
      </w:r>
      <w:r w:rsidR="00FF5FB6" w:rsidRPr="00C973FD">
        <w:rPr>
          <w:szCs w:val="20"/>
          <w:lang w:val="en-GB"/>
        </w:rPr>
        <w:t xml:space="preserve">s’ </w:t>
      </w:r>
      <w:r w:rsidR="00655809" w:rsidRPr="00C973FD">
        <w:rPr>
          <w:szCs w:val="20"/>
          <w:lang w:val="en-GB"/>
        </w:rPr>
        <w:t>growth and learning processes</w:t>
      </w:r>
      <w:r w:rsidR="007D679F" w:rsidRPr="00C973FD">
        <w:rPr>
          <w:szCs w:val="20"/>
          <w:lang w:val="en-GB"/>
        </w:rPr>
        <w:t>.</w:t>
      </w:r>
    </w:p>
    <w:p w14:paraId="08145DFC" w14:textId="40F0318F" w:rsidR="002D69E4" w:rsidRPr="00C973FD" w:rsidRDefault="00FF5FB6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>A</w:t>
      </w:r>
      <w:r w:rsidR="00C97FDC" w:rsidRPr="00C973FD">
        <w:rPr>
          <w:szCs w:val="20"/>
          <w:lang w:val="en-GB"/>
        </w:rPr>
        <w:t xml:space="preserve">ssociate the methodologies with </w:t>
      </w:r>
      <w:r w:rsidR="00B8464A" w:rsidRPr="00C973FD">
        <w:rPr>
          <w:szCs w:val="20"/>
          <w:lang w:val="en-GB"/>
        </w:rPr>
        <w:t xml:space="preserve">contexts of </w:t>
      </w:r>
      <w:r w:rsidR="00C97FDC" w:rsidRPr="00C973FD">
        <w:rPr>
          <w:szCs w:val="20"/>
          <w:lang w:val="en-GB"/>
        </w:rPr>
        <w:t>training (adults) and education (school and early childhood), according to the type of learning to be developed and the constraints provided by the context</w:t>
      </w:r>
      <w:r w:rsidR="007D679F" w:rsidRPr="00C973FD">
        <w:rPr>
          <w:szCs w:val="20"/>
          <w:lang w:val="en-GB"/>
        </w:rPr>
        <w:t>.</w:t>
      </w:r>
      <w:r w:rsidR="00435DCE" w:rsidRPr="00C973FD">
        <w:rPr>
          <w:szCs w:val="20"/>
          <w:lang w:val="en-GB"/>
        </w:rPr>
        <w:t xml:space="preserve"> </w:t>
      </w:r>
    </w:p>
    <w:p w14:paraId="10663DEE" w14:textId="6A06BC6B" w:rsidR="002D69E4" w:rsidRPr="00C973FD" w:rsidRDefault="00C97FDC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>Express a personal critical judgment on the methodologies addressed, adopting relevant evaluation criteria</w:t>
      </w:r>
      <w:r w:rsidR="00442A4A" w:rsidRPr="00C973FD">
        <w:rPr>
          <w:szCs w:val="20"/>
          <w:lang w:val="en-GB"/>
        </w:rPr>
        <w:t>,</w:t>
      </w:r>
      <w:r w:rsidRPr="00C973FD">
        <w:rPr>
          <w:szCs w:val="20"/>
          <w:lang w:val="en-GB"/>
        </w:rPr>
        <w:t xml:space="preserve"> and expressing their own </w:t>
      </w:r>
      <w:r w:rsidR="00B8464A" w:rsidRPr="00C973FD">
        <w:rPr>
          <w:szCs w:val="20"/>
          <w:lang w:val="en-GB"/>
        </w:rPr>
        <w:t>inclinations</w:t>
      </w:r>
      <w:r w:rsidR="007D679F" w:rsidRPr="00C973FD">
        <w:rPr>
          <w:szCs w:val="20"/>
          <w:lang w:val="en-GB"/>
        </w:rPr>
        <w:t>.</w:t>
      </w:r>
    </w:p>
    <w:p w14:paraId="3D627B79" w14:textId="45D60A6E" w:rsidR="00EC7A9A" w:rsidRPr="00C973FD" w:rsidRDefault="00C97FDC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 xml:space="preserve">Produce a management plan of some methodologies/methods, </w:t>
      </w:r>
      <w:r w:rsidR="00FF5FB6" w:rsidRPr="00C973FD">
        <w:rPr>
          <w:szCs w:val="20"/>
          <w:lang w:val="en-GB"/>
        </w:rPr>
        <w:t>defining</w:t>
      </w:r>
      <w:r w:rsidRPr="00C973FD">
        <w:rPr>
          <w:szCs w:val="20"/>
          <w:lang w:val="en-GB"/>
        </w:rPr>
        <w:t xml:space="preserve"> actions, times, spaces</w:t>
      </w:r>
      <w:r w:rsidR="00442A4A" w:rsidRPr="00C973FD">
        <w:rPr>
          <w:szCs w:val="20"/>
          <w:lang w:val="en-GB"/>
        </w:rPr>
        <w:t>,</w:t>
      </w:r>
      <w:r w:rsidRPr="00C973FD">
        <w:rPr>
          <w:szCs w:val="20"/>
          <w:lang w:val="en-GB"/>
        </w:rPr>
        <w:t xml:space="preserve"> and equipment</w:t>
      </w:r>
      <w:r w:rsidR="007D679F" w:rsidRPr="00C973FD">
        <w:rPr>
          <w:szCs w:val="20"/>
          <w:lang w:val="en-GB"/>
        </w:rPr>
        <w:t>.</w:t>
      </w:r>
    </w:p>
    <w:p w14:paraId="0627AAA6" w14:textId="1AA7AD14" w:rsidR="002D69E4" w:rsidRPr="00C973FD" w:rsidRDefault="00FF5FB6" w:rsidP="006803FD">
      <w:pPr>
        <w:pStyle w:val="Paragrafoelenco"/>
        <w:numPr>
          <w:ilvl w:val="0"/>
          <w:numId w:val="4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>Transmit</w:t>
      </w:r>
      <w:r w:rsidR="00C97FDC" w:rsidRPr="00C973FD">
        <w:rPr>
          <w:szCs w:val="20"/>
          <w:lang w:val="en-GB"/>
        </w:rPr>
        <w:t xml:space="preserve"> the skills acquired and mastered towards different subjects, </w:t>
      </w:r>
      <w:r w:rsidRPr="00C973FD">
        <w:rPr>
          <w:szCs w:val="20"/>
          <w:lang w:val="en-GB"/>
        </w:rPr>
        <w:t>demonstrating</w:t>
      </w:r>
      <w:r w:rsidR="00C97FDC" w:rsidRPr="00C973FD">
        <w:rPr>
          <w:szCs w:val="20"/>
          <w:lang w:val="en-GB"/>
        </w:rPr>
        <w:t xml:space="preserve"> their own specificities</w:t>
      </w:r>
      <w:r w:rsidR="006803FD" w:rsidRPr="00C973FD">
        <w:rPr>
          <w:szCs w:val="20"/>
          <w:lang w:val="en-GB"/>
        </w:rPr>
        <w:t>.</w:t>
      </w:r>
    </w:p>
    <w:p w14:paraId="3ACA660A" w14:textId="1566CF51" w:rsidR="00837F3C" w:rsidRPr="00C973FD" w:rsidRDefault="00F26C7F" w:rsidP="00837F3C">
      <w:pPr>
        <w:spacing w:before="240" w:after="120"/>
        <w:rPr>
          <w:b/>
          <w:i/>
          <w:sz w:val="18"/>
          <w:szCs w:val="20"/>
          <w:lang w:val="en-GB"/>
        </w:rPr>
      </w:pPr>
      <w:r w:rsidRPr="00C973FD">
        <w:rPr>
          <w:b/>
          <w:i/>
          <w:sz w:val="18"/>
          <w:szCs w:val="20"/>
          <w:lang w:val="en-GB"/>
        </w:rPr>
        <w:t>COURSE CONTENT</w:t>
      </w:r>
    </w:p>
    <w:p w14:paraId="01B96F45" w14:textId="4D2F9148" w:rsidR="006B490F" w:rsidRPr="00C973FD" w:rsidRDefault="00C97FDC" w:rsidP="006803FD">
      <w:pPr>
        <w:tabs>
          <w:tab w:val="clear" w:pos="284"/>
        </w:tabs>
        <w:rPr>
          <w:rFonts w:eastAsia="Calibri"/>
          <w:i/>
          <w:szCs w:val="20"/>
          <w:lang w:val="en-GB" w:eastAsia="en-US"/>
        </w:rPr>
      </w:pPr>
      <w:r w:rsidRPr="00C973FD">
        <w:rPr>
          <w:rFonts w:eastAsia="Calibri"/>
          <w:i/>
          <w:szCs w:val="20"/>
          <w:lang w:val="en-GB" w:eastAsia="en-US"/>
        </w:rPr>
        <w:t>The course is organi</w:t>
      </w:r>
      <w:r w:rsidR="00B8464A" w:rsidRPr="00C973FD">
        <w:rPr>
          <w:rFonts w:eastAsia="Calibri"/>
          <w:i/>
          <w:szCs w:val="20"/>
          <w:lang w:val="en-GB" w:eastAsia="en-US"/>
        </w:rPr>
        <w:t>s</w:t>
      </w:r>
      <w:r w:rsidRPr="00C973FD">
        <w:rPr>
          <w:rFonts w:eastAsia="Calibri"/>
          <w:i/>
          <w:szCs w:val="20"/>
          <w:lang w:val="en-GB" w:eastAsia="en-US"/>
        </w:rPr>
        <w:t>ed in two parts, corresponding to the two semesters</w:t>
      </w:r>
      <w:r w:rsidR="006B490F" w:rsidRPr="00C973FD">
        <w:rPr>
          <w:rFonts w:eastAsia="Calibri"/>
          <w:i/>
          <w:szCs w:val="20"/>
          <w:lang w:val="en-GB" w:eastAsia="en-US"/>
        </w:rPr>
        <w:t>.</w:t>
      </w:r>
    </w:p>
    <w:p w14:paraId="41EE512E" w14:textId="378230A3" w:rsidR="00FA1EFB" w:rsidRPr="00C973FD" w:rsidRDefault="00C97FDC" w:rsidP="006803FD">
      <w:pPr>
        <w:tabs>
          <w:tab w:val="clear" w:pos="284"/>
        </w:tabs>
        <w:rPr>
          <w:rFonts w:eastAsia="Calibri"/>
          <w:szCs w:val="20"/>
          <w:lang w:val="en-GB" w:eastAsia="en-US"/>
        </w:rPr>
      </w:pPr>
      <w:r w:rsidRPr="00C973FD">
        <w:rPr>
          <w:rFonts w:eastAsia="Calibri"/>
          <w:szCs w:val="20"/>
          <w:lang w:val="en-GB" w:eastAsia="en-US"/>
        </w:rPr>
        <w:t>The first part is dedicated to exploring the methods of teaching, education</w:t>
      </w:r>
      <w:r w:rsidR="00442A4A" w:rsidRPr="00C973FD">
        <w:rPr>
          <w:rFonts w:eastAsia="Calibri"/>
          <w:szCs w:val="20"/>
          <w:lang w:val="en-GB" w:eastAsia="en-US"/>
        </w:rPr>
        <w:t>,</w:t>
      </w:r>
      <w:r w:rsidRPr="00C973FD">
        <w:rPr>
          <w:rFonts w:eastAsia="Calibri"/>
          <w:szCs w:val="20"/>
          <w:lang w:val="en-GB" w:eastAsia="en-US"/>
        </w:rPr>
        <w:t xml:space="preserve"> and training</w:t>
      </w:r>
      <w:r w:rsidR="00FF5FB6" w:rsidRPr="00C973FD">
        <w:rPr>
          <w:rFonts w:eastAsia="Calibri"/>
          <w:szCs w:val="20"/>
          <w:lang w:val="en-GB" w:eastAsia="en-US"/>
        </w:rPr>
        <w:t>,</w:t>
      </w:r>
      <w:r w:rsidRPr="00C973FD">
        <w:rPr>
          <w:rFonts w:eastAsia="Calibri"/>
          <w:szCs w:val="20"/>
          <w:lang w:val="en-GB" w:eastAsia="en-US"/>
        </w:rPr>
        <w:t xml:space="preserve"> which will be </w:t>
      </w:r>
      <w:r w:rsidR="00FF5FB6" w:rsidRPr="00C973FD">
        <w:rPr>
          <w:rFonts w:eastAsia="Calibri"/>
          <w:szCs w:val="20"/>
          <w:lang w:val="en-GB" w:eastAsia="en-US"/>
        </w:rPr>
        <w:t>presented following</w:t>
      </w:r>
      <w:r w:rsidRPr="00C973FD">
        <w:rPr>
          <w:rFonts w:eastAsia="Calibri"/>
          <w:szCs w:val="20"/>
          <w:lang w:val="en-GB" w:eastAsia="en-US"/>
        </w:rPr>
        <w:t xml:space="preserve"> the </w:t>
      </w:r>
      <w:r w:rsidR="00FF5FB6" w:rsidRPr="00C973FD">
        <w:rPr>
          <w:rFonts w:eastAsia="Calibri"/>
          <w:szCs w:val="20"/>
          <w:lang w:val="en-GB" w:eastAsia="en-US"/>
        </w:rPr>
        <w:t>“Hybrid Learning Model” framework</w:t>
      </w:r>
      <w:r w:rsidR="006B490F" w:rsidRPr="00C973FD">
        <w:rPr>
          <w:rFonts w:eastAsia="Calibri"/>
          <w:szCs w:val="20"/>
          <w:lang w:val="en-GB" w:eastAsia="en-US"/>
        </w:rPr>
        <w:t xml:space="preserve">: </w:t>
      </w:r>
    </w:p>
    <w:p w14:paraId="3FF23713" w14:textId="4A37A367" w:rsidR="004E7D44" w:rsidRPr="00C973FD" w:rsidRDefault="004E7D44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 xml:space="preserve">operational learning and </w:t>
      </w:r>
      <w:r w:rsidRPr="00C973FD">
        <w:rPr>
          <w:i/>
          <w:iCs/>
          <w:szCs w:val="20"/>
          <w:lang w:val="en-GB"/>
        </w:rPr>
        <w:t>exercise</w:t>
      </w:r>
    </w:p>
    <w:p w14:paraId="24FA92B0" w14:textId="77777777" w:rsidR="004E7D44" w:rsidRPr="00C973FD" w:rsidRDefault="004E7D44" w:rsidP="004E7D44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t xml:space="preserve">the classic approach of </w:t>
      </w:r>
      <w:r w:rsidRPr="00C973FD">
        <w:rPr>
          <w:i/>
          <w:iCs/>
          <w:szCs w:val="20"/>
          <w:lang w:val="en-GB"/>
        </w:rPr>
        <w:t>receiving</w:t>
      </w:r>
      <w:r w:rsidRPr="00C973FD">
        <w:rPr>
          <w:szCs w:val="20"/>
          <w:lang w:val="en-GB"/>
        </w:rPr>
        <w:t xml:space="preserve"> information</w:t>
      </w:r>
    </w:p>
    <w:p w14:paraId="448344D0" w14:textId="340A393A" w:rsidR="004E7D44" w:rsidRPr="00C973FD" w:rsidRDefault="004E7D44" w:rsidP="004E7D44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C973FD">
        <w:rPr>
          <w:szCs w:val="20"/>
          <w:lang w:val="en-GB"/>
        </w:rPr>
        <w:lastRenderedPageBreak/>
        <w:t xml:space="preserve">the </w:t>
      </w:r>
      <w:r w:rsidRPr="00C973FD">
        <w:rPr>
          <w:i/>
          <w:iCs/>
          <w:szCs w:val="20"/>
          <w:lang w:val="en-GB"/>
        </w:rPr>
        <w:t>exploration</w:t>
      </w:r>
      <w:r w:rsidRPr="00C973FD">
        <w:rPr>
          <w:szCs w:val="20"/>
          <w:lang w:val="en-GB"/>
        </w:rPr>
        <w:t xml:space="preserve"> of human and natural environments</w:t>
      </w:r>
    </w:p>
    <w:p w14:paraId="6EAD2482" w14:textId="72BC7FE4" w:rsidR="00FA1EFB" w:rsidRPr="00C973FD" w:rsidRDefault="00C97FDC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C973FD">
        <w:rPr>
          <w:i/>
          <w:iCs/>
          <w:szCs w:val="20"/>
          <w:lang w:val="en-GB"/>
        </w:rPr>
        <w:t>imitation</w:t>
      </w:r>
      <w:r w:rsidRPr="00C973FD">
        <w:rPr>
          <w:szCs w:val="20"/>
          <w:lang w:val="en-GB"/>
        </w:rPr>
        <w:t xml:space="preserve"> of </w:t>
      </w:r>
      <w:r w:rsidR="004C2E87" w:rsidRPr="00C973FD">
        <w:rPr>
          <w:szCs w:val="20"/>
          <w:lang w:val="en-GB"/>
        </w:rPr>
        <w:t>models</w:t>
      </w:r>
    </w:p>
    <w:p w14:paraId="59BD6E3B" w14:textId="7965E3F7" w:rsidR="00FA1EFB" w:rsidRPr="00C973FD" w:rsidRDefault="004E7D44" w:rsidP="004E7D44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C973FD">
        <w:rPr>
          <w:i/>
          <w:iCs/>
          <w:szCs w:val="20"/>
          <w:lang w:val="en-GB"/>
        </w:rPr>
        <w:t>creativity</w:t>
      </w:r>
      <w:r w:rsidRPr="00C973FD">
        <w:rPr>
          <w:szCs w:val="20"/>
          <w:lang w:val="en-GB"/>
        </w:rPr>
        <w:t xml:space="preserve"> at the service of learning processes</w:t>
      </w:r>
    </w:p>
    <w:p w14:paraId="554E4906" w14:textId="3D79E160" w:rsidR="004E7D44" w:rsidRPr="00243BA4" w:rsidRDefault="00027A80" w:rsidP="004E7D44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243BA4">
        <w:rPr>
          <w:szCs w:val="20"/>
          <w:lang w:val="en-GB"/>
        </w:rPr>
        <w:t xml:space="preserve">discussion and </w:t>
      </w:r>
      <w:r w:rsidR="00765F62" w:rsidRPr="00243BA4">
        <w:rPr>
          <w:szCs w:val="20"/>
          <w:lang w:val="en-GB"/>
        </w:rPr>
        <w:t xml:space="preserve">sharing </w:t>
      </w:r>
      <w:r w:rsidRPr="00243BA4">
        <w:rPr>
          <w:szCs w:val="20"/>
          <w:lang w:val="en-GB"/>
        </w:rPr>
        <w:t>with other</w:t>
      </w:r>
      <w:r w:rsidR="00765F62" w:rsidRPr="00243BA4">
        <w:rPr>
          <w:szCs w:val="20"/>
          <w:lang w:val="en-GB"/>
        </w:rPr>
        <w:t>s</w:t>
      </w:r>
      <w:r w:rsidRPr="00243BA4">
        <w:rPr>
          <w:szCs w:val="20"/>
          <w:lang w:val="en-GB"/>
        </w:rPr>
        <w:t>;</w:t>
      </w:r>
    </w:p>
    <w:p w14:paraId="52045E24" w14:textId="7A6F9190" w:rsidR="00FA1EFB" w:rsidRPr="00243BA4" w:rsidRDefault="00C97FDC" w:rsidP="006803FD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243BA4">
        <w:rPr>
          <w:szCs w:val="20"/>
          <w:lang w:val="en-GB"/>
        </w:rPr>
        <w:t>meta-</w:t>
      </w:r>
      <w:r w:rsidRPr="00243BA4">
        <w:rPr>
          <w:i/>
          <w:iCs/>
          <w:szCs w:val="20"/>
          <w:lang w:val="en-GB"/>
        </w:rPr>
        <w:t>reflection</w:t>
      </w:r>
      <w:r w:rsidRPr="00243BA4">
        <w:rPr>
          <w:szCs w:val="20"/>
          <w:lang w:val="en-GB"/>
        </w:rPr>
        <w:t xml:space="preserve"> and the search for meaning</w:t>
      </w:r>
      <w:r w:rsidR="004E7D44" w:rsidRPr="00243BA4">
        <w:rPr>
          <w:szCs w:val="20"/>
          <w:lang w:val="en-GB"/>
        </w:rPr>
        <w:t>;</w:t>
      </w:r>
    </w:p>
    <w:p w14:paraId="7479DAA5" w14:textId="666436CD" w:rsidR="004E7D44" w:rsidRPr="00243BA4" w:rsidRDefault="00027A80" w:rsidP="004E7D44">
      <w:pPr>
        <w:pStyle w:val="Paragrafoelenco"/>
        <w:numPr>
          <w:ilvl w:val="0"/>
          <w:numId w:val="7"/>
        </w:numPr>
        <w:spacing w:line="240" w:lineRule="exact"/>
        <w:rPr>
          <w:szCs w:val="20"/>
          <w:lang w:val="en-GB"/>
        </w:rPr>
      </w:pPr>
      <w:r w:rsidRPr="00243BA4">
        <w:rPr>
          <w:szCs w:val="20"/>
          <w:lang w:val="en-GB"/>
        </w:rPr>
        <w:t>experimentation and the value of erro</w:t>
      </w:r>
      <w:r w:rsidR="00765F62" w:rsidRPr="00243BA4">
        <w:rPr>
          <w:szCs w:val="20"/>
          <w:lang w:val="en-GB"/>
        </w:rPr>
        <w:t>rs</w:t>
      </w:r>
      <w:r w:rsidR="004E7D44" w:rsidRPr="00243BA4">
        <w:rPr>
          <w:szCs w:val="20"/>
          <w:lang w:val="en-GB"/>
        </w:rPr>
        <w:t xml:space="preserve">. </w:t>
      </w:r>
    </w:p>
    <w:p w14:paraId="697BDEA6" w14:textId="71EE5395" w:rsidR="00837F3C" w:rsidRPr="00243BA4" w:rsidRDefault="00F26C7F" w:rsidP="00837F3C">
      <w:pPr>
        <w:spacing w:before="240" w:after="120"/>
        <w:rPr>
          <w:b/>
          <w:i/>
          <w:sz w:val="18"/>
          <w:szCs w:val="20"/>
        </w:rPr>
      </w:pPr>
      <w:r w:rsidRPr="00243BA4">
        <w:rPr>
          <w:b/>
          <w:i/>
          <w:sz w:val="18"/>
          <w:szCs w:val="20"/>
        </w:rPr>
        <w:t>READING LIST</w:t>
      </w:r>
    </w:p>
    <w:p w14:paraId="4D5F3D04" w14:textId="77777777" w:rsidR="00655809" w:rsidRPr="00243BA4" w:rsidRDefault="00655809" w:rsidP="00655809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mallCaps/>
          <w:spacing w:val="-5"/>
          <w:sz w:val="16"/>
          <w:szCs w:val="20"/>
          <w:lang w:eastAsia="en-US"/>
        </w:rPr>
        <w:t>G.P. Quaglino</w:t>
      </w:r>
      <w:r w:rsidRPr="00243BA4">
        <w:rPr>
          <w:rFonts w:eastAsia="Calibri"/>
          <w:smallCaps/>
          <w:spacing w:val="-5"/>
          <w:szCs w:val="20"/>
          <w:lang w:eastAsia="en-US"/>
        </w:rPr>
        <w:t>,</w:t>
      </w:r>
      <w:r w:rsidRPr="00243BA4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BA4">
        <w:rPr>
          <w:rFonts w:eastAsia="Calibri"/>
          <w:i/>
          <w:spacing w:val="-5"/>
          <w:sz w:val="18"/>
          <w:szCs w:val="20"/>
          <w:lang w:eastAsia="en-US"/>
        </w:rPr>
        <w:t>La formazione. I metodi,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 Raffaello Cortina, Milano, 2014 </w:t>
      </w:r>
    </w:p>
    <w:p w14:paraId="59B4A595" w14:textId="77777777" w:rsidR="00655809" w:rsidRPr="00243BA4" w:rsidRDefault="00655809" w:rsidP="00655809">
      <w:pPr>
        <w:tabs>
          <w:tab w:val="clear" w:pos="284"/>
        </w:tabs>
        <w:ind w:left="284"/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pacing w:val="-5"/>
          <w:sz w:val="18"/>
          <w:szCs w:val="20"/>
          <w:lang w:eastAsia="en-US"/>
        </w:rPr>
        <w:t xml:space="preserve">(Capitoli: 1. Action Learning, 6. Caso, 7. Cinema, 23. </w:t>
      </w:r>
      <w:r w:rsidRPr="00243BA4">
        <w:rPr>
          <w:rFonts w:eastAsia="Calibri"/>
          <w:spacing w:val="-5"/>
          <w:sz w:val="18"/>
          <w:szCs w:val="20"/>
          <w:lang w:val="en-GB" w:eastAsia="en-US"/>
        </w:rPr>
        <w:t xml:space="preserve">Lezione, 29. Problem Based Learning, 30. Role play, 34. </w:t>
      </w:r>
      <w:r w:rsidRPr="00243BA4">
        <w:rPr>
          <w:rFonts w:eastAsia="Calibri"/>
          <w:spacing w:val="-5"/>
          <w:sz w:val="18"/>
          <w:szCs w:val="20"/>
          <w:lang w:eastAsia="en-US"/>
        </w:rPr>
        <w:t>Storytelling).</w:t>
      </w:r>
    </w:p>
    <w:p w14:paraId="7CD16BD6" w14:textId="69B45E92" w:rsidR="00C63816" w:rsidRPr="00243BA4" w:rsidRDefault="009D5315" w:rsidP="00EB2D21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mallCaps/>
          <w:spacing w:val="-5"/>
          <w:sz w:val="16"/>
          <w:szCs w:val="20"/>
          <w:lang w:eastAsia="en-US"/>
        </w:rPr>
        <w:t>Aa. Vv</w:t>
      </w:r>
      <w:r w:rsidRPr="00243BA4">
        <w:rPr>
          <w:rFonts w:eastAsia="Calibri"/>
          <w:smallCaps/>
          <w:spacing w:val="-5"/>
          <w:szCs w:val="20"/>
          <w:lang w:eastAsia="en-US"/>
        </w:rPr>
        <w:t xml:space="preserve">., </w:t>
      </w:r>
      <w:r w:rsidRPr="00243BA4">
        <w:rPr>
          <w:rFonts w:eastAsia="Calibri"/>
          <w:i/>
          <w:iCs/>
          <w:spacing w:val="-5"/>
          <w:sz w:val="18"/>
          <w:szCs w:val="20"/>
          <w:lang w:eastAsia="en-US"/>
        </w:rPr>
        <w:t>Pedagogia dell’infanzia. Atti del 55° convegno di Scholé</w:t>
      </w:r>
      <w:r w:rsidR="00C63816" w:rsidRPr="00243BA4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243BA4">
        <w:rPr>
          <w:rFonts w:eastAsia="Calibri"/>
          <w:spacing w:val="-5"/>
          <w:sz w:val="18"/>
          <w:szCs w:val="20"/>
          <w:lang w:eastAsia="en-US"/>
        </w:rPr>
        <w:t>La Scuola</w:t>
      </w:r>
      <w:r w:rsidR="00C63816" w:rsidRPr="00243BA4">
        <w:rPr>
          <w:rFonts w:eastAsia="Calibri"/>
          <w:spacing w:val="-5"/>
          <w:sz w:val="18"/>
          <w:szCs w:val="20"/>
          <w:lang w:eastAsia="en-US"/>
        </w:rPr>
        <w:t xml:space="preserve">, </w:t>
      </w:r>
      <w:r w:rsidRPr="00243BA4">
        <w:rPr>
          <w:rFonts w:eastAsia="Calibri"/>
          <w:spacing w:val="-5"/>
          <w:sz w:val="18"/>
          <w:szCs w:val="20"/>
          <w:lang w:eastAsia="en-US"/>
        </w:rPr>
        <w:t>Brescia</w:t>
      </w:r>
      <w:r w:rsidR="00C63816" w:rsidRPr="00243BA4">
        <w:rPr>
          <w:rFonts w:eastAsia="Calibri"/>
          <w:spacing w:val="-5"/>
          <w:sz w:val="18"/>
          <w:szCs w:val="20"/>
          <w:lang w:eastAsia="en-US"/>
        </w:rPr>
        <w:t>, 201</w:t>
      </w:r>
      <w:r w:rsidRPr="00243BA4">
        <w:rPr>
          <w:rFonts w:eastAsia="Calibri"/>
          <w:spacing w:val="-5"/>
          <w:sz w:val="18"/>
          <w:szCs w:val="20"/>
          <w:lang w:eastAsia="en-US"/>
        </w:rPr>
        <w:t>7</w:t>
      </w:r>
      <w:r w:rsidR="00960869" w:rsidRPr="00243BA4">
        <w:rPr>
          <w:rFonts w:eastAsia="Calibri"/>
          <w:spacing w:val="-5"/>
          <w:sz w:val="18"/>
          <w:szCs w:val="20"/>
          <w:lang w:eastAsia="en-US"/>
        </w:rPr>
        <w:t xml:space="preserve"> (</w:t>
      </w:r>
      <w:r w:rsidR="00C97FDC" w:rsidRPr="00243BA4">
        <w:rPr>
          <w:rFonts w:eastAsia="Calibri"/>
          <w:spacing w:val="-5"/>
          <w:sz w:val="18"/>
          <w:szCs w:val="20"/>
          <w:lang w:eastAsia="en-US"/>
        </w:rPr>
        <w:t>Chapters edited by</w:t>
      </w:r>
      <w:r w:rsidR="00960869" w:rsidRPr="00243BA4">
        <w:rPr>
          <w:rFonts w:eastAsia="Calibri"/>
          <w:spacing w:val="-5"/>
          <w:sz w:val="18"/>
          <w:szCs w:val="20"/>
          <w:lang w:eastAsia="en-US"/>
        </w:rPr>
        <w:t>: P.C. Rivoltella, M. Amadini, O. Rossi Casottana, P. Trabalzini, A. Bobbio, N. S. Barbieri, M. Santerini)</w:t>
      </w:r>
      <w:r w:rsidR="00DF3041" w:rsidRPr="00243BA4">
        <w:rPr>
          <w:rFonts w:eastAsia="Calibri"/>
          <w:spacing w:val="-5"/>
          <w:sz w:val="18"/>
          <w:szCs w:val="20"/>
          <w:lang w:eastAsia="en-US"/>
        </w:rPr>
        <w:t>.</w:t>
      </w:r>
    </w:p>
    <w:p w14:paraId="0922F345" w14:textId="77777777" w:rsidR="009D5315" w:rsidRPr="00243BA4" w:rsidRDefault="009D5315" w:rsidP="004040D6">
      <w:pPr>
        <w:tabs>
          <w:tab w:val="clear" w:pos="284"/>
        </w:tabs>
        <w:spacing w:line="240" w:lineRule="atLeast"/>
        <w:rPr>
          <w:rFonts w:eastAsia="Calibri"/>
          <w:spacing w:val="-5"/>
          <w:szCs w:val="20"/>
          <w:lang w:eastAsia="en-US"/>
        </w:rPr>
      </w:pPr>
    </w:p>
    <w:p w14:paraId="1CDB61BB" w14:textId="139CCA5D" w:rsidR="00C63816" w:rsidRPr="00243BA4" w:rsidRDefault="008B49A1" w:rsidP="006803FD">
      <w:pPr>
        <w:tabs>
          <w:tab w:val="clear" w:pos="284"/>
        </w:tabs>
        <w:spacing w:after="120"/>
        <w:rPr>
          <w:rFonts w:eastAsia="Calibri"/>
          <w:i/>
          <w:iCs/>
          <w:smallCaps/>
          <w:spacing w:val="-5"/>
          <w:szCs w:val="20"/>
          <w:lang w:val="en-GB" w:eastAsia="en-US"/>
        </w:rPr>
      </w:pPr>
      <w:r w:rsidRPr="00243BA4">
        <w:rPr>
          <w:rFonts w:eastAsia="Calibri"/>
          <w:spacing w:val="-5"/>
          <w:szCs w:val="20"/>
          <w:lang w:val="en-GB" w:eastAsia="en-US"/>
        </w:rPr>
        <w:t>Additionally,</w:t>
      </w:r>
      <w:r w:rsidR="00C97FDC" w:rsidRPr="00243BA4">
        <w:rPr>
          <w:rFonts w:eastAsia="Calibri"/>
          <w:spacing w:val="-5"/>
          <w:szCs w:val="20"/>
          <w:lang w:val="en-GB" w:eastAsia="en-US"/>
        </w:rPr>
        <w:t xml:space="preserve"> a text</w:t>
      </w:r>
      <w:r w:rsidRPr="00243BA4">
        <w:rPr>
          <w:rFonts w:eastAsia="Calibri"/>
          <w:spacing w:val="-5"/>
          <w:szCs w:val="20"/>
          <w:lang w:val="en-GB" w:eastAsia="en-US"/>
        </w:rPr>
        <w:t>book</w:t>
      </w:r>
      <w:r w:rsidR="00C97FDC" w:rsidRPr="00243BA4">
        <w:rPr>
          <w:rFonts w:eastAsia="Calibri"/>
          <w:spacing w:val="-5"/>
          <w:szCs w:val="20"/>
          <w:lang w:val="en-GB" w:eastAsia="en-US"/>
        </w:rPr>
        <w:t xml:space="preserve"> </w:t>
      </w:r>
      <w:r w:rsidR="00442A4A" w:rsidRPr="00243BA4">
        <w:rPr>
          <w:rFonts w:eastAsia="Calibri"/>
          <w:spacing w:val="-5"/>
          <w:szCs w:val="20"/>
          <w:lang w:val="en-GB" w:eastAsia="en-US"/>
        </w:rPr>
        <w:t>to choose from</w:t>
      </w:r>
      <w:r w:rsidR="00C63816" w:rsidRPr="00243BA4">
        <w:rPr>
          <w:rFonts w:eastAsia="Calibri"/>
          <w:spacing w:val="-5"/>
          <w:szCs w:val="20"/>
          <w:lang w:val="en-GB" w:eastAsia="en-US"/>
        </w:rPr>
        <w:t>:</w:t>
      </w:r>
    </w:p>
    <w:p w14:paraId="55BB56B2" w14:textId="7478D6AE" w:rsidR="00655809" w:rsidRPr="00243BA4" w:rsidRDefault="00655809" w:rsidP="00655809">
      <w:pPr>
        <w:tabs>
          <w:tab w:val="clear" w:pos="284"/>
        </w:tabs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mallCaps/>
          <w:spacing w:val="-5"/>
          <w:sz w:val="16"/>
          <w:szCs w:val="20"/>
          <w:lang w:eastAsia="en-US"/>
        </w:rPr>
        <w:t>P.C. Rivoltella</w:t>
      </w:r>
      <w:r w:rsidRPr="00243BA4">
        <w:rPr>
          <w:rFonts w:eastAsia="Calibri"/>
          <w:smallCaps/>
          <w:spacing w:val="-5"/>
          <w:szCs w:val="20"/>
          <w:lang w:eastAsia="en-US"/>
        </w:rPr>
        <w:t>,</w:t>
      </w:r>
      <w:r w:rsidRPr="00243BA4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BA4">
        <w:rPr>
          <w:rFonts w:eastAsia="Calibri"/>
          <w:i/>
          <w:spacing w:val="-5"/>
          <w:sz w:val="18"/>
          <w:szCs w:val="20"/>
          <w:lang w:eastAsia="en-US"/>
        </w:rPr>
        <w:t>La scala e il tempio. Metodi e strumenti per costruire comunità con le tecnologie,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 Franco Angeli, Milano, 2021 (C</w:t>
      </w:r>
      <w:r w:rsidR="00F571C0" w:rsidRPr="00243BA4">
        <w:rPr>
          <w:rFonts w:eastAsia="Calibri"/>
          <w:spacing w:val="-5"/>
          <w:sz w:val="18"/>
          <w:szCs w:val="20"/>
          <w:lang w:eastAsia="en-US"/>
        </w:rPr>
        <w:t xml:space="preserve">hapters 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2 </w:t>
      </w:r>
      <w:r w:rsidR="00F571C0" w:rsidRPr="00243BA4">
        <w:rPr>
          <w:rFonts w:eastAsia="Calibri"/>
          <w:spacing w:val="-5"/>
          <w:sz w:val="18"/>
          <w:szCs w:val="20"/>
          <w:lang w:eastAsia="en-US"/>
        </w:rPr>
        <w:t xml:space="preserve">and </w:t>
      </w:r>
      <w:r w:rsidRPr="00243BA4">
        <w:rPr>
          <w:rFonts w:eastAsia="Calibri"/>
          <w:spacing w:val="-5"/>
          <w:sz w:val="18"/>
          <w:szCs w:val="20"/>
          <w:lang w:eastAsia="en-US"/>
        </w:rPr>
        <w:t>3; Se</w:t>
      </w:r>
      <w:r w:rsidR="00F571C0" w:rsidRPr="00243BA4">
        <w:rPr>
          <w:rFonts w:eastAsia="Calibri"/>
          <w:spacing w:val="-5"/>
          <w:sz w:val="18"/>
          <w:szCs w:val="20"/>
          <w:lang w:eastAsia="en-US"/>
        </w:rPr>
        <w:t>ction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 III – Tecniche e Strumenti)</w:t>
      </w:r>
    </w:p>
    <w:p w14:paraId="0EF9D032" w14:textId="77777777" w:rsidR="00655809" w:rsidRPr="00243BA4" w:rsidRDefault="00655809" w:rsidP="00655809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mallCaps/>
          <w:spacing w:val="-5"/>
          <w:sz w:val="16"/>
          <w:szCs w:val="20"/>
          <w:lang w:eastAsia="en-US"/>
        </w:rPr>
        <w:t>S. Pasta</w:t>
      </w:r>
      <w:r w:rsidRPr="00243BA4">
        <w:rPr>
          <w:rFonts w:eastAsia="Calibri"/>
          <w:smallCaps/>
          <w:spacing w:val="-5"/>
          <w:szCs w:val="20"/>
          <w:lang w:eastAsia="en-US"/>
        </w:rPr>
        <w:t>,</w:t>
      </w:r>
      <w:r w:rsidRPr="00243BA4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BA4">
        <w:rPr>
          <w:rFonts w:eastAsia="Calibri"/>
          <w:i/>
          <w:spacing w:val="-5"/>
          <w:sz w:val="18"/>
          <w:szCs w:val="20"/>
          <w:lang w:eastAsia="en-US"/>
        </w:rPr>
        <w:t>Razzismi 2.0. Analisi socio-educativa dell'odio online,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 La Morcelliana-ELS La Scuola, Brescia, 2018 (Capitoli III, IV, V e VI)</w:t>
      </w:r>
    </w:p>
    <w:p w14:paraId="20B4C65D" w14:textId="77777777" w:rsidR="00655809" w:rsidRPr="00243BA4" w:rsidRDefault="00655809" w:rsidP="00655809">
      <w:pPr>
        <w:tabs>
          <w:tab w:val="clear" w:pos="284"/>
        </w:tabs>
        <w:ind w:left="284" w:hanging="284"/>
        <w:rPr>
          <w:rFonts w:eastAsia="Calibri"/>
          <w:spacing w:val="-5"/>
          <w:sz w:val="18"/>
          <w:szCs w:val="20"/>
          <w:lang w:eastAsia="en-US"/>
        </w:rPr>
      </w:pPr>
      <w:r w:rsidRPr="00243BA4">
        <w:rPr>
          <w:rFonts w:eastAsia="Calibri"/>
          <w:smallCaps/>
          <w:spacing w:val="-5"/>
          <w:sz w:val="16"/>
          <w:szCs w:val="20"/>
          <w:lang w:eastAsia="en-US"/>
        </w:rPr>
        <w:t>S. Tisseron</w:t>
      </w:r>
      <w:r w:rsidRPr="00243BA4">
        <w:rPr>
          <w:rFonts w:eastAsia="Calibri"/>
          <w:smallCaps/>
          <w:spacing w:val="-5"/>
          <w:szCs w:val="20"/>
          <w:lang w:eastAsia="en-US"/>
        </w:rPr>
        <w:t>,</w:t>
      </w:r>
      <w:r w:rsidRPr="00243BA4">
        <w:rPr>
          <w:rFonts w:eastAsia="Calibri"/>
          <w:i/>
          <w:spacing w:val="-5"/>
          <w:szCs w:val="20"/>
          <w:lang w:eastAsia="en-US"/>
        </w:rPr>
        <w:t xml:space="preserve"> </w:t>
      </w:r>
      <w:r w:rsidRPr="00243BA4">
        <w:rPr>
          <w:rFonts w:eastAsia="Calibri"/>
          <w:i/>
          <w:spacing w:val="-5"/>
          <w:sz w:val="18"/>
          <w:szCs w:val="20"/>
          <w:lang w:eastAsia="en-US"/>
        </w:rPr>
        <w:t>3-6-9-12. Crescere al tempo degli schermi digitali,</w:t>
      </w:r>
      <w:r w:rsidRPr="00243BA4">
        <w:rPr>
          <w:rFonts w:eastAsia="Calibri"/>
          <w:spacing w:val="-5"/>
          <w:sz w:val="18"/>
          <w:szCs w:val="20"/>
          <w:lang w:eastAsia="en-US"/>
        </w:rPr>
        <w:t xml:space="preserve"> La Morcelliana-ELS La Scuola, Brescia, 2016 </w:t>
      </w:r>
    </w:p>
    <w:p w14:paraId="401F171D" w14:textId="3781BD1A" w:rsidR="006B490F" w:rsidRPr="00243BA4" w:rsidRDefault="00C97FDC" w:rsidP="006B490F">
      <w:pPr>
        <w:tabs>
          <w:tab w:val="clear" w:pos="284"/>
        </w:tabs>
        <w:spacing w:before="120"/>
        <w:ind w:firstLine="284"/>
        <w:rPr>
          <w:sz w:val="18"/>
          <w:szCs w:val="20"/>
          <w:lang w:val="en-GB"/>
        </w:rPr>
      </w:pPr>
      <w:r w:rsidRPr="00243BA4">
        <w:rPr>
          <w:sz w:val="18"/>
          <w:szCs w:val="20"/>
          <w:lang w:val="en-GB"/>
        </w:rPr>
        <w:t>The le</w:t>
      </w:r>
      <w:r w:rsidR="008B49A1" w:rsidRPr="00243BA4">
        <w:rPr>
          <w:sz w:val="18"/>
          <w:szCs w:val="20"/>
          <w:lang w:val="en-GB"/>
        </w:rPr>
        <w:t>cture</w:t>
      </w:r>
      <w:r w:rsidRPr="00243BA4">
        <w:rPr>
          <w:sz w:val="18"/>
          <w:szCs w:val="20"/>
          <w:lang w:val="en-GB"/>
        </w:rPr>
        <w:t xml:space="preserve"> materials made available online on the Blackboard platform and the activities carried out</w:t>
      </w:r>
      <w:r w:rsidR="00655809" w:rsidRPr="00243BA4">
        <w:rPr>
          <w:sz w:val="18"/>
          <w:szCs w:val="20"/>
          <w:lang w:val="en-GB"/>
        </w:rPr>
        <w:t xml:space="preserve"> dur</w:t>
      </w:r>
      <w:r w:rsidR="009A4E47" w:rsidRPr="00243BA4">
        <w:rPr>
          <w:sz w:val="18"/>
          <w:szCs w:val="20"/>
          <w:lang w:val="en-GB"/>
        </w:rPr>
        <w:t>i</w:t>
      </w:r>
      <w:r w:rsidR="00655809" w:rsidRPr="00243BA4">
        <w:rPr>
          <w:sz w:val="18"/>
          <w:szCs w:val="20"/>
          <w:lang w:val="en-GB"/>
        </w:rPr>
        <w:t>ng the course</w:t>
      </w:r>
      <w:r w:rsidRPr="00243BA4">
        <w:rPr>
          <w:sz w:val="18"/>
          <w:szCs w:val="20"/>
          <w:lang w:val="en-GB"/>
        </w:rPr>
        <w:t xml:space="preserve"> are an integral part of the exam</w:t>
      </w:r>
      <w:r w:rsidR="006B490F" w:rsidRPr="00243BA4">
        <w:rPr>
          <w:sz w:val="18"/>
          <w:szCs w:val="20"/>
          <w:lang w:val="en-GB"/>
        </w:rPr>
        <w:t>.</w:t>
      </w:r>
    </w:p>
    <w:p w14:paraId="0A3D58A9" w14:textId="77777777" w:rsidR="00F26C7F" w:rsidRPr="00243BA4" w:rsidRDefault="00F26C7F" w:rsidP="00F26C7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TEACHING METHOD</w:t>
      </w:r>
    </w:p>
    <w:p w14:paraId="720B117B" w14:textId="1F8390FE" w:rsidR="006B490F" w:rsidRPr="00243BA4" w:rsidRDefault="00C97FDC" w:rsidP="00C219DC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243BA4">
        <w:rPr>
          <w:rFonts w:ascii="Times New Roman" w:hAnsi="Times New Roman"/>
          <w:noProof w:val="0"/>
          <w:szCs w:val="18"/>
          <w:lang w:val="en-GB"/>
        </w:rPr>
        <w:t xml:space="preserve">The teaching activities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of the course are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carried out in an integrated and multimodal form, favo</w:t>
      </w:r>
      <w:r w:rsidR="008B49A1" w:rsidRPr="00243BA4">
        <w:rPr>
          <w:rFonts w:ascii="Times New Roman" w:hAnsi="Times New Roman"/>
          <w:noProof w:val="0"/>
          <w:szCs w:val="18"/>
          <w:lang w:val="en-GB"/>
        </w:rPr>
        <w:t>u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ring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studen</w:t>
      </w:r>
      <w:r w:rsidR="008D75F0" w:rsidRPr="00243BA4">
        <w:rPr>
          <w:rFonts w:ascii="Times New Roman" w:hAnsi="Times New Roman"/>
          <w:noProof w:val="0"/>
          <w:szCs w:val="18"/>
          <w:lang w:val="en-GB"/>
        </w:rPr>
        <w:t>t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activation through forms of workshops,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 xml:space="preserve">practical </w:t>
      </w:r>
      <w:r w:rsidRPr="00243BA4">
        <w:rPr>
          <w:rFonts w:ascii="Times New Roman" w:hAnsi="Times New Roman"/>
          <w:noProof w:val="0"/>
          <w:szCs w:val="18"/>
          <w:lang w:val="en-GB"/>
        </w:rPr>
        <w:t>exercises, case analy</w:t>
      </w:r>
      <w:r w:rsidR="008B49A1" w:rsidRPr="00243BA4">
        <w:rPr>
          <w:rFonts w:ascii="Times New Roman" w:hAnsi="Times New Roman"/>
          <w:noProof w:val="0"/>
          <w:szCs w:val="18"/>
          <w:lang w:val="en-GB"/>
        </w:rPr>
        <w:t>s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es, planning of sessions,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expert guests,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and seminars, both face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-</w:t>
      </w:r>
      <w:r w:rsidRPr="00243BA4">
        <w:rPr>
          <w:rFonts w:ascii="Times New Roman" w:hAnsi="Times New Roman"/>
          <w:noProof w:val="0"/>
          <w:szCs w:val="18"/>
          <w:lang w:val="en-GB"/>
        </w:rPr>
        <w:t>to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-</w:t>
      </w:r>
      <w:r w:rsidRPr="00243BA4">
        <w:rPr>
          <w:rFonts w:ascii="Times New Roman" w:hAnsi="Times New Roman"/>
          <w:noProof w:val="0"/>
          <w:szCs w:val="18"/>
          <w:lang w:val="en-GB"/>
        </w:rPr>
        <w:t>face and remotely</w:t>
      </w:r>
      <w:r w:rsidR="006B490F" w:rsidRPr="00243BA4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2DAA887B" w14:textId="6F00DAB7" w:rsidR="004735DB" w:rsidRPr="00243BA4" w:rsidRDefault="00C97FDC" w:rsidP="00C219DC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243BA4">
        <w:rPr>
          <w:rFonts w:ascii="Times New Roman" w:hAnsi="Times New Roman"/>
          <w:noProof w:val="0"/>
          <w:szCs w:val="18"/>
          <w:lang w:val="en-GB"/>
        </w:rPr>
        <w:t>The course also includes the possibility of carrying out an individual activity on the topics addressed in the MOOCs 3-6-9-12</w:t>
      </w:r>
      <w:r w:rsidR="00655809" w:rsidRPr="00243BA4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Pr="00243BA4">
        <w:rPr>
          <w:rFonts w:ascii="Times New Roman" w:hAnsi="Times New Roman"/>
          <w:noProof w:val="0"/>
          <w:szCs w:val="18"/>
          <w:lang w:val="en-GB"/>
        </w:rPr>
        <w:t>dedicated to the text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book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in the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reading list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(online free course of the Catholic University delivered through the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 xml:space="preserve">Blackboard 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Open Education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platform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). It is not 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compulsory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, but </w:t>
      </w:r>
      <w:r w:rsidR="00442A4A" w:rsidRPr="00243BA4">
        <w:rPr>
          <w:rFonts w:ascii="Times New Roman" w:hAnsi="Times New Roman"/>
          <w:noProof w:val="0"/>
          <w:szCs w:val="18"/>
          <w:lang w:val="en-GB"/>
        </w:rPr>
        <w:t xml:space="preserve">optional at </w:t>
      </w:r>
      <w:r w:rsidRPr="00243BA4">
        <w:rPr>
          <w:rFonts w:ascii="Times New Roman" w:hAnsi="Times New Roman"/>
          <w:noProof w:val="0"/>
          <w:szCs w:val="18"/>
          <w:lang w:val="en-GB"/>
        </w:rPr>
        <w:t>student</w:t>
      </w:r>
      <w:r w:rsidR="000C07B6" w:rsidRPr="00243BA4">
        <w:rPr>
          <w:rFonts w:ascii="Times New Roman" w:hAnsi="Times New Roman"/>
          <w:noProof w:val="0"/>
          <w:szCs w:val="18"/>
          <w:lang w:val="en-GB"/>
        </w:rPr>
        <w:t>s</w:t>
      </w:r>
      <w:r w:rsidR="00442A4A" w:rsidRPr="00243BA4">
        <w:rPr>
          <w:rFonts w:ascii="Times New Roman" w:hAnsi="Times New Roman"/>
          <w:noProof w:val="0"/>
          <w:szCs w:val="18"/>
          <w:lang w:val="en-GB"/>
        </w:rPr>
        <w:t>’ choice</w:t>
      </w:r>
      <w:r w:rsidR="00FA1EFB" w:rsidRPr="00243BA4">
        <w:rPr>
          <w:rFonts w:ascii="Times New Roman" w:hAnsi="Times New Roman"/>
          <w:noProof w:val="0"/>
          <w:szCs w:val="18"/>
          <w:lang w:val="en-GB"/>
        </w:rPr>
        <w:t>.</w:t>
      </w:r>
    </w:p>
    <w:p w14:paraId="19F317F4" w14:textId="77777777" w:rsidR="00F26C7F" w:rsidRPr="00243BA4" w:rsidRDefault="00F26C7F" w:rsidP="00F26C7F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ASSESSMENT METHOD AND CRITERIA</w:t>
      </w:r>
    </w:p>
    <w:p w14:paraId="51FF676C" w14:textId="4B82D76D" w:rsidR="00116994" w:rsidRPr="00243BA4" w:rsidRDefault="00027A80" w:rsidP="00C219DC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243BA4">
        <w:rPr>
          <w:rFonts w:ascii="Times New Roman" w:hAnsi="Times New Roman"/>
          <w:szCs w:val="18"/>
          <w:lang w:val="en-GB"/>
        </w:rPr>
        <w:t>The exam consists of a written paper (</w:t>
      </w:r>
      <w:r w:rsidR="00765F62" w:rsidRPr="00243BA4">
        <w:rPr>
          <w:rFonts w:ascii="Times New Roman" w:hAnsi="Times New Roman"/>
          <w:szCs w:val="18"/>
          <w:lang w:val="en-GB"/>
        </w:rPr>
        <w:t>“</w:t>
      </w:r>
      <w:r w:rsidRPr="00243BA4">
        <w:rPr>
          <w:rFonts w:ascii="Times New Roman" w:hAnsi="Times New Roman"/>
          <w:szCs w:val="18"/>
          <w:lang w:val="en-GB"/>
        </w:rPr>
        <w:t>short paper</w:t>
      </w:r>
      <w:r w:rsidR="00765F62" w:rsidRPr="00243BA4">
        <w:rPr>
          <w:rFonts w:ascii="Times New Roman" w:hAnsi="Times New Roman"/>
          <w:szCs w:val="18"/>
          <w:lang w:val="en-GB"/>
        </w:rPr>
        <w:t>”</w:t>
      </w:r>
      <w:r w:rsidRPr="00243BA4">
        <w:rPr>
          <w:rFonts w:ascii="Times New Roman" w:hAnsi="Times New Roman"/>
          <w:szCs w:val="18"/>
          <w:lang w:val="en-GB"/>
        </w:rPr>
        <w:t>) that summari</w:t>
      </w:r>
      <w:r w:rsidR="00765F62" w:rsidRPr="00243BA4">
        <w:rPr>
          <w:rFonts w:ascii="Times New Roman" w:hAnsi="Times New Roman"/>
          <w:szCs w:val="18"/>
          <w:lang w:val="en-GB"/>
        </w:rPr>
        <w:t>s</w:t>
      </w:r>
      <w:r w:rsidRPr="00243BA4">
        <w:rPr>
          <w:rFonts w:ascii="Times New Roman" w:hAnsi="Times New Roman"/>
          <w:szCs w:val="18"/>
          <w:lang w:val="en-GB"/>
        </w:rPr>
        <w:t>es one of the methodologies addressed during the course</w:t>
      </w:r>
      <w:r w:rsidR="00765F62" w:rsidRPr="00243BA4">
        <w:rPr>
          <w:rFonts w:ascii="Times New Roman" w:hAnsi="Times New Roman"/>
          <w:szCs w:val="18"/>
          <w:lang w:val="en-GB"/>
        </w:rPr>
        <w:t>,</w:t>
      </w:r>
      <w:r w:rsidRPr="00243BA4">
        <w:rPr>
          <w:rFonts w:ascii="Times New Roman" w:hAnsi="Times New Roman"/>
          <w:szCs w:val="18"/>
          <w:lang w:val="en-GB"/>
        </w:rPr>
        <w:t xml:space="preserve"> and </w:t>
      </w:r>
      <w:r w:rsidR="00765F62" w:rsidRPr="00243BA4">
        <w:rPr>
          <w:rFonts w:ascii="Times New Roman" w:hAnsi="Times New Roman"/>
          <w:szCs w:val="18"/>
          <w:lang w:val="en-GB"/>
        </w:rPr>
        <w:t xml:space="preserve">of </w:t>
      </w:r>
      <w:r w:rsidRPr="00243BA4">
        <w:rPr>
          <w:rFonts w:ascii="Times New Roman" w:hAnsi="Times New Roman"/>
          <w:szCs w:val="18"/>
          <w:lang w:val="en-GB"/>
        </w:rPr>
        <w:t xml:space="preserve">an oral interview aimed at </w:t>
      </w:r>
      <w:r w:rsidR="00765F62" w:rsidRPr="00243BA4">
        <w:rPr>
          <w:rFonts w:ascii="Times New Roman" w:hAnsi="Times New Roman"/>
          <w:szCs w:val="18"/>
          <w:lang w:val="en-GB"/>
        </w:rPr>
        <w:t xml:space="preserve">verifying </w:t>
      </w:r>
      <w:r w:rsidRPr="00243BA4">
        <w:rPr>
          <w:rFonts w:ascii="Times New Roman" w:hAnsi="Times New Roman"/>
          <w:szCs w:val="18"/>
          <w:lang w:val="en-GB"/>
        </w:rPr>
        <w:t xml:space="preserve">the acquisition and correct understanding of the contents of the texts included in the </w:t>
      </w:r>
      <w:r w:rsidR="00765F62" w:rsidRPr="00243BA4">
        <w:rPr>
          <w:rFonts w:ascii="Times New Roman" w:hAnsi="Times New Roman"/>
          <w:szCs w:val="18"/>
          <w:lang w:val="en-GB"/>
        </w:rPr>
        <w:t>reading list</w:t>
      </w:r>
      <w:r w:rsidRPr="00243BA4">
        <w:rPr>
          <w:rFonts w:ascii="Times New Roman" w:hAnsi="Times New Roman"/>
          <w:szCs w:val="18"/>
          <w:lang w:val="en-GB"/>
        </w:rPr>
        <w:t xml:space="preserve">, </w:t>
      </w:r>
      <w:r w:rsidRPr="00243BA4">
        <w:rPr>
          <w:rFonts w:ascii="Times New Roman" w:hAnsi="Times New Roman"/>
          <w:szCs w:val="18"/>
          <w:lang w:val="en-GB"/>
        </w:rPr>
        <w:lastRenderedPageBreak/>
        <w:t>of the methodologies covered during the course</w:t>
      </w:r>
      <w:r w:rsidR="00C973FD" w:rsidRPr="00243BA4">
        <w:rPr>
          <w:rFonts w:ascii="Times New Roman" w:hAnsi="Times New Roman"/>
          <w:szCs w:val="18"/>
          <w:lang w:val="en-GB"/>
        </w:rPr>
        <w:t>,</w:t>
      </w:r>
      <w:r w:rsidRPr="00243BA4">
        <w:rPr>
          <w:rFonts w:ascii="Times New Roman" w:hAnsi="Times New Roman"/>
          <w:szCs w:val="18"/>
          <w:lang w:val="en-GB"/>
        </w:rPr>
        <w:t xml:space="preserve"> and the teaching material made available by the teacher.</w:t>
      </w:r>
      <w:r w:rsidR="00873E77" w:rsidRPr="00243BA4">
        <w:rPr>
          <w:rFonts w:ascii="Times New Roman" w:hAnsi="Times New Roman"/>
          <w:szCs w:val="18"/>
          <w:lang w:val="en-GB"/>
        </w:rPr>
        <w:t xml:space="preserve"> </w:t>
      </w:r>
      <w:r w:rsidR="004C2E87" w:rsidRPr="00243BA4">
        <w:rPr>
          <w:rFonts w:ascii="Times New Roman" w:hAnsi="Times New Roman"/>
          <w:noProof w:val="0"/>
          <w:szCs w:val="18"/>
          <w:lang w:val="en-GB"/>
        </w:rPr>
        <w:t>The</w:t>
      </w:r>
      <w:r w:rsidR="00C97FDC" w:rsidRPr="00243BA4">
        <w:rPr>
          <w:rFonts w:ascii="Times New Roman" w:hAnsi="Times New Roman"/>
          <w:noProof w:val="0"/>
          <w:szCs w:val="18"/>
          <w:lang w:val="en-GB"/>
        </w:rPr>
        <w:t xml:space="preserve"> interview will retrace the activities carried out online required by the MOOC path</w:t>
      </w:r>
      <w:r w:rsidR="0049460B" w:rsidRPr="00243BA4">
        <w:rPr>
          <w:rFonts w:ascii="Times New Roman" w:hAnsi="Times New Roman"/>
          <w:noProof w:val="0"/>
          <w:szCs w:val="18"/>
          <w:lang w:val="en-GB"/>
        </w:rPr>
        <w:t xml:space="preserve"> (if attended)</w:t>
      </w:r>
      <w:r w:rsidR="00C97FDC" w:rsidRPr="00243BA4">
        <w:rPr>
          <w:rFonts w:ascii="Times New Roman" w:hAnsi="Times New Roman"/>
          <w:noProof w:val="0"/>
          <w:szCs w:val="18"/>
          <w:lang w:val="en-GB"/>
        </w:rPr>
        <w:t xml:space="preserve"> and the activities agreed and communicated through the Black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b</w:t>
      </w:r>
      <w:r w:rsidR="00C97FDC" w:rsidRPr="00243BA4">
        <w:rPr>
          <w:rFonts w:ascii="Times New Roman" w:hAnsi="Times New Roman"/>
          <w:noProof w:val="0"/>
          <w:szCs w:val="18"/>
          <w:lang w:val="en-GB"/>
        </w:rPr>
        <w:t>oard platform</w:t>
      </w:r>
      <w:r w:rsidR="00116994" w:rsidRPr="00243BA4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7AEF9195" w14:textId="643201FF" w:rsidR="00873E77" w:rsidRPr="00243BA4" w:rsidRDefault="00780AD1" w:rsidP="00873E77">
      <w:pPr>
        <w:pStyle w:val="Testo2"/>
        <w:spacing w:line="240" w:lineRule="exact"/>
        <w:rPr>
          <w:rFonts w:ascii="Times New Roman" w:hAnsi="Times New Roman"/>
          <w:szCs w:val="18"/>
          <w:lang w:val="en-GB"/>
        </w:rPr>
      </w:pPr>
      <w:r w:rsidRPr="00243BA4">
        <w:rPr>
          <w:rFonts w:ascii="Times New Roman" w:hAnsi="Times New Roman"/>
          <w:noProof w:val="0"/>
          <w:szCs w:val="18"/>
          <w:lang w:val="en-GB"/>
        </w:rPr>
        <w:t xml:space="preserve">The exam is aimed at assessing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 xml:space="preserve">students’ </w:t>
      </w:r>
      <w:r w:rsidRPr="00243BA4">
        <w:rPr>
          <w:rFonts w:ascii="Times New Roman" w:hAnsi="Times New Roman"/>
          <w:noProof w:val="0"/>
          <w:szCs w:val="18"/>
          <w:lang w:val="en-GB"/>
        </w:rPr>
        <w:t>knowledge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, reasoning skills,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and analytical rigo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u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r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concerning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the topics covered by the course, </w:t>
      </w:r>
      <w:r w:rsidR="00027A80" w:rsidRPr="00243BA4">
        <w:rPr>
          <w:rFonts w:ascii="Times New Roman" w:hAnsi="Times New Roman"/>
          <w:szCs w:val="18"/>
          <w:lang w:val="en-GB"/>
        </w:rPr>
        <w:t>as well as mastery of specific language and communication skills.</w:t>
      </w:r>
      <w:r w:rsidR="00027A80" w:rsidRPr="00243BA4">
        <w:rPr>
          <w:rFonts w:ascii="Times New Roman" w:hAnsi="Times New Roman"/>
          <w:noProof w:val="0"/>
          <w:szCs w:val="18"/>
          <w:lang w:val="en-GB"/>
        </w:rPr>
        <w:t xml:space="preserve"> </w:t>
      </w:r>
    </w:p>
    <w:p w14:paraId="0E7C1A75" w14:textId="53B10D2B" w:rsidR="006E4C53" w:rsidRPr="00243BA4" w:rsidRDefault="00780AD1" w:rsidP="00C219DC">
      <w:pPr>
        <w:pStyle w:val="Testo2"/>
        <w:spacing w:line="240" w:lineRule="exact"/>
        <w:rPr>
          <w:rFonts w:ascii="Times New Roman" w:hAnsi="Times New Roman"/>
          <w:noProof w:val="0"/>
          <w:szCs w:val="18"/>
          <w:lang w:val="en-GB"/>
        </w:rPr>
      </w:pPr>
      <w:r w:rsidRPr="00243BA4">
        <w:rPr>
          <w:rFonts w:ascii="Times New Roman" w:hAnsi="Times New Roman"/>
          <w:noProof w:val="0"/>
          <w:szCs w:val="18"/>
          <w:lang w:val="en-GB"/>
        </w:rPr>
        <w:t xml:space="preserve">The final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mark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will </w:t>
      </w:r>
      <w:r w:rsidR="0049460B" w:rsidRPr="00243BA4">
        <w:rPr>
          <w:rFonts w:ascii="Times New Roman" w:hAnsi="Times New Roman"/>
          <w:noProof w:val="0"/>
          <w:szCs w:val="18"/>
          <w:lang w:val="en-GB"/>
        </w:rPr>
        <w:t>consider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accuracy and quality of answers on knowledge gained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as well as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the ability to connect such knowledge to teaching practice, according to the quality of the references cited, the richness and specificity of the examples </w:t>
      </w:r>
      <w:r w:rsidR="00605322" w:rsidRPr="00243BA4">
        <w:rPr>
          <w:rFonts w:ascii="Times New Roman" w:hAnsi="Times New Roman"/>
          <w:noProof w:val="0"/>
          <w:szCs w:val="18"/>
          <w:lang w:val="en-GB"/>
        </w:rPr>
        <w:t>made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, the consistency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of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contexts and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 xml:space="preserve">learning </w:t>
      </w:r>
      <w:r w:rsidRPr="00243BA4">
        <w:rPr>
          <w:rFonts w:ascii="Times New Roman" w:hAnsi="Times New Roman"/>
          <w:noProof w:val="0"/>
          <w:szCs w:val="18"/>
          <w:lang w:val="en-GB"/>
        </w:rPr>
        <w:t>themes, the ability to argue their choices, highlighting advantages and disadvantages</w:t>
      </w:r>
      <w:r w:rsidR="00FA1EFB" w:rsidRPr="00243BA4">
        <w:rPr>
          <w:rFonts w:ascii="Times New Roman" w:hAnsi="Times New Roman"/>
          <w:noProof w:val="0"/>
          <w:szCs w:val="18"/>
          <w:lang w:val="en-GB"/>
        </w:rPr>
        <w:t>.</w:t>
      </w:r>
    </w:p>
    <w:p w14:paraId="431FAEE4" w14:textId="77777777" w:rsidR="00F26C7F" w:rsidRPr="00243BA4" w:rsidRDefault="00F26C7F" w:rsidP="00F26C7F">
      <w:pPr>
        <w:spacing w:before="240" w:after="120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NOTES AND PREREQUISITES</w:t>
      </w:r>
    </w:p>
    <w:p w14:paraId="598645D7" w14:textId="724BD42B" w:rsidR="00903780" w:rsidRPr="00243BA4" w:rsidRDefault="00780AD1" w:rsidP="00903780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243BA4">
        <w:rPr>
          <w:rFonts w:ascii="Times New Roman" w:hAnsi="Times New Roman"/>
          <w:noProof w:val="0"/>
          <w:szCs w:val="18"/>
          <w:lang w:val="en-GB"/>
        </w:rPr>
        <w:t>The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>re are no</w:t>
      </w:r>
      <w:r w:rsidRPr="00243BA4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244C3C" w:rsidRPr="00243BA4">
        <w:rPr>
          <w:rFonts w:ascii="Times New Roman" w:hAnsi="Times New Roman"/>
          <w:noProof w:val="0"/>
          <w:szCs w:val="18"/>
          <w:lang w:val="en-GB"/>
        </w:rPr>
        <w:t xml:space="preserve">content-related prerequisites for attending the </w:t>
      </w:r>
      <w:r w:rsidRPr="00243BA4">
        <w:rPr>
          <w:rFonts w:ascii="Times New Roman" w:hAnsi="Times New Roman"/>
          <w:noProof w:val="0"/>
          <w:szCs w:val="18"/>
          <w:lang w:val="en-GB"/>
        </w:rPr>
        <w:t>course</w:t>
      </w:r>
      <w:r w:rsidR="00EC7A9A" w:rsidRPr="00243BA4">
        <w:rPr>
          <w:rFonts w:ascii="Times New Roman" w:hAnsi="Times New Roman"/>
          <w:noProof w:val="0"/>
          <w:szCs w:val="18"/>
          <w:lang w:val="en-GB"/>
        </w:rPr>
        <w:t xml:space="preserve">. </w:t>
      </w:r>
    </w:p>
    <w:p w14:paraId="526E5BF4" w14:textId="77777777" w:rsidR="00F26C7F" w:rsidRPr="00243BA4" w:rsidRDefault="00F26C7F" w:rsidP="00903780">
      <w:pPr>
        <w:pStyle w:val="Testo2"/>
        <w:rPr>
          <w:rFonts w:ascii="Times New Roman" w:hAnsi="Times New Roman"/>
          <w:noProof w:val="0"/>
          <w:szCs w:val="18"/>
          <w:lang w:val="en-GB"/>
        </w:rPr>
      </w:pPr>
    </w:p>
    <w:p w14:paraId="056C72AD" w14:textId="77777777" w:rsidR="00780AD1" w:rsidRPr="00243BA4" w:rsidRDefault="00780AD1" w:rsidP="00780AD1">
      <w:pPr>
        <w:pStyle w:val="Testo2"/>
        <w:rPr>
          <w:noProof w:val="0"/>
          <w:lang w:val="en-GB"/>
        </w:rPr>
      </w:pPr>
      <w:bookmarkStart w:id="1" w:name="_Hlk18846207"/>
      <w:bookmarkStart w:id="2" w:name="_Hlk18839278"/>
      <w:bookmarkStart w:id="3" w:name="_Hlk18839048"/>
      <w:r w:rsidRPr="00243BA4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1"/>
      <w:r w:rsidRPr="00243BA4">
        <w:rPr>
          <w:noProof w:val="0"/>
          <w:lang w:val="en-GB"/>
        </w:rPr>
        <w:t>.</w:t>
      </w:r>
      <w:bookmarkEnd w:id="2"/>
    </w:p>
    <w:bookmarkEnd w:id="3"/>
    <w:p w14:paraId="7E6F5E73" w14:textId="77777777" w:rsidR="00C219DC" w:rsidRPr="00243BA4" w:rsidRDefault="00C219DC" w:rsidP="006B490F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14:paraId="13AC7601" w14:textId="1C1E46DF" w:rsidR="006803FD" w:rsidRPr="00243BA4" w:rsidRDefault="006803FD" w:rsidP="006B490F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14:paraId="5A37B178" w14:textId="77777777" w:rsidR="00C219DC" w:rsidRPr="00243BA4" w:rsidRDefault="00C219DC" w:rsidP="006B490F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14:paraId="369D27F2" w14:textId="77777777" w:rsidR="00F26C7F" w:rsidRPr="00243BA4" w:rsidRDefault="00F26C7F" w:rsidP="00F26C7F">
      <w:pPr>
        <w:spacing w:before="240" w:after="120"/>
        <w:rPr>
          <w:sz w:val="18"/>
          <w:szCs w:val="18"/>
          <w:u w:val="single"/>
          <w:lang w:val="en-GB"/>
        </w:rPr>
      </w:pPr>
      <w:r w:rsidRPr="00243BA4">
        <w:rPr>
          <w:sz w:val="18"/>
          <w:szCs w:val="18"/>
          <w:u w:val="single"/>
          <w:lang w:val="en-GB"/>
        </w:rPr>
        <w:t>SECOND MODULE</w:t>
      </w:r>
    </w:p>
    <w:p w14:paraId="0D5576FB" w14:textId="568F0DD3" w:rsidR="006803FD" w:rsidRPr="00243BA4" w:rsidRDefault="006803FD" w:rsidP="006803FD">
      <w:pPr>
        <w:pStyle w:val="Titolo2"/>
        <w:rPr>
          <w:rFonts w:ascii="Times New Roman" w:hAnsi="Times New Roman"/>
          <w:noProof w:val="0"/>
          <w:lang w:val="en-GB"/>
        </w:rPr>
      </w:pPr>
      <w:r w:rsidRPr="00243BA4">
        <w:rPr>
          <w:rFonts w:ascii="Times New Roman" w:hAnsi="Times New Roman"/>
          <w:noProof w:val="0"/>
          <w:lang w:val="en-GB"/>
        </w:rPr>
        <w:t>P</w:t>
      </w:r>
      <w:r w:rsidR="00F26C7F" w:rsidRPr="00243BA4">
        <w:rPr>
          <w:rFonts w:ascii="Times New Roman" w:hAnsi="Times New Roman"/>
          <w:noProof w:val="0"/>
          <w:lang w:val="en-GB"/>
        </w:rPr>
        <w:t>rof.</w:t>
      </w:r>
      <w:r w:rsidRPr="00243BA4">
        <w:rPr>
          <w:rFonts w:ascii="Times New Roman" w:hAnsi="Times New Roman"/>
          <w:noProof w:val="0"/>
          <w:lang w:val="en-GB"/>
        </w:rPr>
        <w:t xml:space="preserve"> Mariateresa Cairo</w:t>
      </w:r>
    </w:p>
    <w:p w14:paraId="76B79FA6" w14:textId="77777777" w:rsidR="00F26C7F" w:rsidRPr="00243BA4" w:rsidRDefault="00F26C7F" w:rsidP="00F26C7F">
      <w:pPr>
        <w:spacing w:before="240" w:after="120"/>
        <w:rPr>
          <w:b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COURSE AIMS AND INTENDED LEARNING OUTCOMES</w:t>
      </w:r>
    </w:p>
    <w:p w14:paraId="6275523F" w14:textId="5CEEA003" w:rsidR="00873E77" w:rsidRPr="00243BA4" w:rsidRDefault="00780AD1" w:rsidP="00873E77">
      <w:pPr>
        <w:contextualSpacing/>
        <w:rPr>
          <w:rFonts w:ascii="Times" w:hAnsi="Times" w:cs="Times"/>
          <w:szCs w:val="20"/>
          <w:lang w:val="en-GB"/>
        </w:rPr>
      </w:pPr>
      <w:r w:rsidRPr="00243BA4">
        <w:rPr>
          <w:szCs w:val="20"/>
          <w:lang w:val="en-GB"/>
        </w:rPr>
        <w:t xml:space="preserve">The </w:t>
      </w:r>
      <w:r w:rsidR="003513D4" w:rsidRPr="00243BA4">
        <w:rPr>
          <w:szCs w:val="20"/>
          <w:lang w:val="en-GB"/>
        </w:rPr>
        <w:t>course</w:t>
      </w:r>
      <w:r w:rsidR="0049460B" w:rsidRPr="00243BA4">
        <w:rPr>
          <w:szCs w:val="20"/>
          <w:lang w:val="en-GB"/>
        </w:rPr>
        <w:t xml:space="preserve"> purpose is to</w:t>
      </w:r>
      <w:r w:rsidR="003513D4" w:rsidRPr="00243BA4">
        <w:rPr>
          <w:szCs w:val="20"/>
          <w:lang w:val="en-GB"/>
        </w:rPr>
        <w:t xml:space="preserve"> aims to provide students with </w:t>
      </w:r>
      <w:r w:rsidRPr="00243BA4">
        <w:rPr>
          <w:szCs w:val="20"/>
          <w:lang w:val="en-GB"/>
        </w:rPr>
        <w:t xml:space="preserve">a </w:t>
      </w:r>
      <w:r w:rsidR="00385706" w:rsidRPr="00243BA4">
        <w:rPr>
          <w:szCs w:val="20"/>
          <w:lang w:val="en-GB"/>
        </w:rPr>
        <w:t>systemic</w:t>
      </w:r>
      <w:r w:rsidRPr="00243BA4">
        <w:rPr>
          <w:szCs w:val="20"/>
          <w:lang w:val="en-GB"/>
        </w:rPr>
        <w:t xml:space="preserve"> </w:t>
      </w:r>
      <w:r w:rsidR="00B961CD" w:rsidRPr="00243BA4">
        <w:rPr>
          <w:szCs w:val="20"/>
          <w:lang w:val="en-GB"/>
        </w:rPr>
        <w:t>overview</w:t>
      </w:r>
      <w:r w:rsidRPr="00243BA4">
        <w:rPr>
          <w:szCs w:val="20"/>
          <w:lang w:val="en-GB"/>
        </w:rPr>
        <w:t xml:space="preserve"> of fundamental knowledge </w:t>
      </w:r>
      <w:r w:rsidR="00B961CD" w:rsidRPr="00243BA4">
        <w:rPr>
          <w:szCs w:val="20"/>
          <w:lang w:val="en-GB"/>
        </w:rPr>
        <w:t>about</w:t>
      </w:r>
      <w:r w:rsidRPr="00243BA4">
        <w:rPr>
          <w:szCs w:val="20"/>
          <w:lang w:val="en-GB"/>
        </w:rPr>
        <w:t xml:space="preserve"> the aims and objectives of educational action,</w:t>
      </w:r>
      <w:r w:rsidR="00B961CD" w:rsidRPr="00243BA4">
        <w:rPr>
          <w:szCs w:val="20"/>
          <w:lang w:val="en-GB"/>
        </w:rPr>
        <w:t xml:space="preserve"> as well as </w:t>
      </w:r>
      <w:r w:rsidRPr="00243BA4">
        <w:rPr>
          <w:szCs w:val="20"/>
          <w:lang w:val="en-GB"/>
        </w:rPr>
        <w:t>the methods and most appropriate methodologies to encourage and support learning and communication in people with disabilities and fragilit</w:t>
      </w:r>
      <w:r w:rsidR="00385706" w:rsidRPr="00243BA4">
        <w:rPr>
          <w:szCs w:val="20"/>
          <w:lang w:val="en-GB"/>
        </w:rPr>
        <w:t>ies</w:t>
      </w:r>
      <w:r w:rsidRPr="00243BA4">
        <w:rPr>
          <w:szCs w:val="20"/>
          <w:lang w:val="en-GB"/>
        </w:rPr>
        <w:t xml:space="preserve">. </w:t>
      </w:r>
      <w:r w:rsidR="00027A80" w:rsidRPr="00243BA4">
        <w:rPr>
          <w:rFonts w:ascii="Times" w:hAnsi="Times" w:cs="Times"/>
          <w:szCs w:val="20"/>
          <w:lang w:val="en-GB"/>
        </w:rPr>
        <w:t>At the end of the course</w:t>
      </w:r>
      <w:r w:rsidR="00D714AA" w:rsidRPr="00243BA4">
        <w:rPr>
          <w:rFonts w:ascii="Times" w:hAnsi="Times" w:cs="Times"/>
          <w:szCs w:val="20"/>
          <w:lang w:val="en-GB"/>
        </w:rPr>
        <w:t xml:space="preserve">, </w:t>
      </w:r>
      <w:r w:rsidR="00027A80" w:rsidRPr="00243BA4">
        <w:rPr>
          <w:rFonts w:ascii="Times" w:hAnsi="Times" w:cs="Times"/>
          <w:szCs w:val="20"/>
          <w:lang w:val="en-GB"/>
        </w:rPr>
        <w:t>student</w:t>
      </w:r>
      <w:r w:rsidR="00D714AA" w:rsidRPr="00243BA4">
        <w:rPr>
          <w:rFonts w:ascii="Times" w:hAnsi="Times" w:cs="Times"/>
          <w:szCs w:val="20"/>
          <w:lang w:val="en-GB"/>
        </w:rPr>
        <w:t>s</w:t>
      </w:r>
      <w:r w:rsidR="00027A80" w:rsidRPr="00243BA4">
        <w:rPr>
          <w:rFonts w:ascii="Times" w:hAnsi="Times" w:cs="Times"/>
          <w:szCs w:val="20"/>
          <w:lang w:val="en-GB"/>
        </w:rPr>
        <w:t xml:space="preserve"> will have developed a greater sensitivity to the issues of school integration and social inclusion and will have to demonstrate operational knowledge in carry</w:t>
      </w:r>
      <w:r w:rsidR="00D714AA" w:rsidRPr="00243BA4">
        <w:rPr>
          <w:rFonts w:ascii="Times" w:hAnsi="Times" w:cs="Times"/>
          <w:szCs w:val="20"/>
          <w:lang w:val="en-GB"/>
        </w:rPr>
        <w:t>ing</w:t>
      </w:r>
      <w:r w:rsidR="00027A80" w:rsidRPr="00243BA4">
        <w:rPr>
          <w:rFonts w:ascii="Times" w:hAnsi="Times" w:cs="Times"/>
          <w:szCs w:val="20"/>
          <w:lang w:val="en-GB"/>
        </w:rPr>
        <w:t xml:space="preserve"> out an observation in the initial, ongoing and final </w:t>
      </w:r>
      <w:r w:rsidR="008244C2" w:rsidRPr="00243BA4">
        <w:rPr>
          <w:rFonts w:ascii="Times" w:hAnsi="Times" w:cs="Times"/>
          <w:szCs w:val="20"/>
          <w:lang w:val="en-GB"/>
        </w:rPr>
        <w:t>stages</w:t>
      </w:r>
      <w:r w:rsidR="00027A80" w:rsidRPr="00243BA4">
        <w:rPr>
          <w:rFonts w:ascii="Times" w:hAnsi="Times" w:cs="Times"/>
          <w:szCs w:val="20"/>
          <w:lang w:val="en-GB"/>
        </w:rPr>
        <w:t xml:space="preserve"> of an educational/rehabilitative path and, know a wide range of expressive and relational strategies to be used in a personali</w:t>
      </w:r>
      <w:r w:rsidR="008244C2" w:rsidRPr="00243BA4">
        <w:rPr>
          <w:rFonts w:ascii="Times" w:hAnsi="Times" w:cs="Times"/>
          <w:szCs w:val="20"/>
          <w:lang w:val="en-GB"/>
        </w:rPr>
        <w:t>s</w:t>
      </w:r>
      <w:r w:rsidR="00027A80" w:rsidRPr="00243BA4">
        <w:rPr>
          <w:rFonts w:ascii="Times" w:hAnsi="Times" w:cs="Times"/>
          <w:szCs w:val="20"/>
          <w:lang w:val="en-GB"/>
        </w:rPr>
        <w:t xml:space="preserve">ed way and in groups with people with disabilities and frailties. </w:t>
      </w:r>
      <w:r w:rsidR="00873E77" w:rsidRPr="00243BA4">
        <w:rPr>
          <w:rFonts w:ascii="Times" w:hAnsi="Times" w:cs="Times"/>
          <w:szCs w:val="20"/>
          <w:lang w:val="en-GB"/>
        </w:rPr>
        <w:t xml:space="preserve"> </w:t>
      </w:r>
    </w:p>
    <w:p w14:paraId="1038B193" w14:textId="77777777" w:rsidR="00873E77" w:rsidRPr="00243BA4" w:rsidRDefault="00873E77" w:rsidP="00873E77">
      <w:pPr>
        <w:rPr>
          <w:b/>
          <w:i/>
          <w:sz w:val="18"/>
          <w:szCs w:val="18"/>
          <w:lang w:val="en-GB"/>
        </w:rPr>
      </w:pPr>
    </w:p>
    <w:p w14:paraId="75114A22" w14:textId="25D5A571" w:rsidR="00896748" w:rsidRPr="00243BA4" w:rsidRDefault="00896748" w:rsidP="00873E77">
      <w:pPr>
        <w:rPr>
          <w:b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 xml:space="preserve">COURSE CONTENT </w:t>
      </w:r>
    </w:p>
    <w:p w14:paraId="3971DF1D" w14:textId="4F99188A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Notes on the history of special pedagogy</w:t>
      </w:r>
      <w:r w:rsidR="00367239" w:rsidRPr="00243BA4">
        <w:rPr>
          <w:szCs w:val="20"/>
          <w:lang w:val="en-GB"/>
        </w:rPr>
        <w:t>.</w:t>
      </w:r>
    </w:p>
    <w:p w14:paraId="60893094" w14:textId="72D65A27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lastRenderedPageBreak/>
        <w:t xml:space="preserve">From </w:t>
      </w:r>
      <w:r w:rsidR="00CC3B4C" w:rsidRPr="00243BA4">
        <w:rPr>
          <w:szCs w:val="20"/>
          <w:lang w:val="en-GB"/>
        </w:rPr>
        <w:t xml:space="preserve">the </w:t>
      </w:r>
      <w:r w:rsidR="0049460B" w:rsidRPr="00243BA4">
        <w:rPr>
          <w:szCs w:val="20"/>
          <w:lang w:val="en-GB"/>
        </w:rPr>
        <w:t>individualized educational project to the life project</w:t>
      </w:r>
      <w:r w:rsidR="00367239" w:rsidRPr="00243BA4">
        <w:rPr>
          <w:szCs w:val="20"/>
          <w:lang w:val="en-GB"/>
        </w:rPr>
        <w:t>.</w:t>
      </w:r>
    </w:p>
    <w:p w14:paraId="0A197DD4" w14:textId="555F7596" w:rsidR="00367239" w:rsidRPr="00243BA4" w:rsidRDefault="00780AD1" w:rsidP="008D75F0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rPr>
          <w:szCs w:val="20"/>
          <w:lang w:val="en-GB"/>
        </w:rPr>
      </w:pPr>
      <w:r w:rsidRPr="00243BA4">
        <w:rPr>
          <w:szCs w:val="20"/>
          <w:lang w:val="en-GB"/>
        </w:rPr>
        <w:t>The most known disabilities: sensory disabilities, autism, intellectual disability, motor disabilities</w:t>
      </w:r>
      <w:r w:rsidR="00367239" w:rsidRPr="00243BA4">
        <w:rPr>
          <w:szCs w:val="20"/>
          <w:lang w:val="en-GB"/>
        </w:rPr>
        <w:t>.</w:t>
      </w:r>
    </w:p>
    <w:p w14:paraId="0EFCDC40" w14:textId="46D7483D" w:rsidR="00367239" w:rsidRPr="00243BA4" w:rsidRDefault="00780AD1" w:rsidP="008D75F0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rPr>
          <w:szCs w:val="20"/>
          <w:lang w:val="en-GB"/>
        </w:rPr>
      </w:pPr>
      <w:r w:rsidRPr="00243BA4">
        <w:rPr>
          <w:szCs w:val="20"/>
          <w:lang w:val="en-GB"/>
        </w:rPr>
        <w:t>Observation and definition of objectives according to the</w:t>
      </w:r>
      <w:r w:rsidR="00CC3B4C" w:rsidRPr="00243BA4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 </w:t>
      </w:r>
      <w:r w:rsidR="00CC3B4C" w:rsidRPr="00243BA4">
        <w:rPr>
          <w:szCs w:val="20"/>
          <w:lang w:val="en-GB"/>
        </w:rPr>
        <w:t>International Classification of Functioning, Disability and Health (</w:t>
      </w:r>
      <w:r w:rsidRPr="00243BA4">
        <w:rPr>
          <w:szCs w:val="20"/>
          <w:lang w:val="en-GB"/>
        </w:rPr>
        <w:t>ICF</w:t>
      </w:r>
      <w:r w:rsidR="00CC3B4C" w:rsidRPr="00243BA4">
        <w:rPr>
          <w:szCs w:val="20"/>
          <w:lang w:val="en-GB"/>
        </w:rPr>
        <w:t>)</w:t>
      </w:r>
      <w:r w:rsidRPr="00243BA4">
        <w:rPr>
          <w:szCs w:val="20"/>
          <w:lang w:val="en-GB"/>
        </w:rPr>
        <w:t xml:space="preserve"> model</w:t>
      </w:r>
      <w:r w:rsidR="00367239" w:rsidRPr="00243BA4">
        <w:rPr>
          <w:szCs w:val="20"/>
          <w:lang w:val="en-GB"/>
        </w:rPr>
        <w:t xml:space="preserve">. </w:t>
      </w:r>
    </w:p>
    <w:p w14:paraId="159A3980" w14:textId="19CC6D5C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Disability in old age</w:t>
      </w:r>
      <w:r w:rsidR="00367239" w:rsidRPr="00243BA4">
        <w:rPr>
          <w:szCs w:val="20"/>
          <w:lang w:val="en-GB"/>
        </w:rPr>
        <w:t>.</w:t>
      </w:r>
    </w:p>
    <w:p w14:paraId="589CAA75" w14:textId="63E9ED2E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Family and disability</w:t>
      </w:r>
      <w:r w:rsidR="00367239" w:rsidRPr="00243BA4">
        <w:rPr>
          <w:szCs w:val="20"/>
          <w:lang w:val="en-GB"/>
        </w:rPr>
        <w:t>.</w:t>
      </w:r>
    </w:p>
    <w:p w14:paraId="0D4424DF" w14:textId="184B4B34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 xml:space="preserve">The </w:t>
      </w:r>
      <w:r w:rsidR="00CC3B4C" w:rsidRPr="00243BA4">
        <w:rPr>
          <w:szCs w:val="20"/>
          <w:lang w:val="en-GB"/>
        </w:rPr>
        <w:t xml:space="preserve">support </w:t>
      </w:r>
      <w:r w:rsidRPr="00243BA4">
        <w:rPr>
          <w:szCs w:val="20"/>
          <w:lang w:val="en-GB"/>
        </w:rPr>
        <w:t xml:space="preserve">system for </w:t>
      </w:r>
      <w:r w:rsidR="00CC3B4C" w:rsidRPr="00243BA4">
        <w:rPr>
          <w:szCs w:val="20"/>
          <w:lang w:val="en-GB"/>
        </w:rPr>
        <w:t>people</w:t>
      </w:r>
      <w:r w:rsidRPr="00243BA4">
        <w:rPr>
          <w:szCs w:val="20"/>
          <w:lang w:val="en-GB"/>
        </w:rPr>
        <w:t xml:space="preserve"> with disabilities</w:t>
      </w:r>
      <w:r w:rsidR="00367239" w:rsidRPr="00243BA4">
        <w:rPr>
          <w:szCs w:val="20"/>
          <w:lang w:val="en-GB"/>
        </w:rPr>
        <w:t>.</w:t>
      </w:r>
    </w:p>
    <w:p w14:paraId="6A49B9BD" w14:textId="77297ED4" w:rsidR="00873E77" w:rsidRPr="00243BA4" w:rsidRDefault="00780AD1" w:rsidP="00873E77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  <w:lang w:val="en-GB"/>
        </w:rPr>
      </w:pPr>
      <w:r w:rsidRPr="00243BA4">
        <w:rPr>
          <w:szCs w:val="20"/>
          <w:lang w:val="en-GB"/>
        </w:rPr>
        <w:t>Educational integration</w:t>
      </w:r>
      <w:r w:rsidR="00873E77" w:rsidRPr="00243BA4">
        <w:rPr>
          <w:szCs w:val="20"/>
          <w:lang w:val="en-GB"/>
        </w:rPr>
        <w:t xml:space="preserve">, </w:t>
      </w:r>
      <w:r w:rsidRPr="00243BA4">
        <w:rPr>
          <w:szCs w:val="20"/>
          <w:lang w:val="en-GB"/>
        </w:rPr>
        <w:t>social inclusion</w:t>
      </w:r>
      <w:r w:rsidR="00873E77" w:rsidRPr="00243BA4">
        <w:rPr>
          <w:szCs w:val="20"/>
          <w:lang w:val="en-GB"/>
        </w:rPr>
        <w:t xml:space="preserve"> </w:t>
      </w:r>
      <w:r w:rsidR="00027A80" w:rsidRPr="00243BA4">
        <w:rPr>
          <w:rFonts w:ascii="Times" w:hAnsi="Times" w:cs="Times"/>
          <w:szCs w:val="20"/>
          <w:lang w:val="en-GB"/>
        </w:rPr>
        <w:t>and free time</w:t>
      </w:r>
      <w:r w:rsidR="00873E77" w:rsidRPr="00243BA4">
        <w:rPr>
          <w:rFonts w:ascii="Times" w:hAnsi="Times" w:cs="Times"/>
          <w:szCs w:val="20"/>
          <w:lang w:val="en-GB"/>
        </w:rPr>
        <w:t>.</w:t>
      </w:r>
    </w:p>
    <w:p w14:paraId="296789F6" w14:textId="497D698F" w:rsidR="00873E77" w:rsidRPr="00243BA4" w:rsidRDefault="00027A80" w:rsidP="00873E77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  <w:lang w:val="en-GB"/>
        </w:rPr>
      </w:pPr>
      <w:r w:rsidRPr="00243BA4">
        <w:rPr>
          <w:rFonts w:ascii="Times" w:hAnsi="Times" w:cs="Times"/>
          <w:szCs w:val="20"/>
          <w:lang w:val="en-GB"/>
        </w:rPr>
        <w:t xml:space="preserve">Creativity in education. Educating for creativity. </w:t>
      </w:r>
    </w:p>
    <w:p w14:paraId="0084E2BE" w14:textId="51082366" w:rsidR="00367239" w:rsidRPr="00243BA4" w:rsidRDefault="00780AD1" w:rsidP="00873E77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 xml:space="preserve">Expressive and relational methods and methodologies to prevent, maintain and encourage the skills and competences of </w:t>
      </w:r>
      <w:r w:rsidR="009F2FED" w:rsidRPr="00243BA4">
        <w:rPr>
          <w:szCs w:val="20"/>
          <w:lang w:val="en-GB"/>
        </w:rPr>
        <w:t>people</w:t>
      </w:r>
      <w:r w:rsidRPr="00243BA4">
        <w:rPr>
          <w:szCs w:val="20"/>
          <w:lang w:val="en-GB"/>
        </w:rPr>
        <w:t xml:space="preserve"> with disabilities and difficulties (</w:t>
      </w:r>
      <w:r w:rsidR="00027A80" w:rsidRPr="00243BA4">
        <w:rPr>
          <w:szCs w:val="20"/>
          <w:lang w:val="en-GB"/>
        </w:rPr>
        <w:t>fairy tales, drawing, game</w:t>
      </w:r>
      <w:r w:rsidR="008244C2" w:rsidRPr="00243BA4">
        <w:rPr>
          <w:szCs w:val="20"/>
          <w:lang w:val="en-GB"/>
        </w:rPr>
        <w:t>s</w:t>
      </w:r>
      <w:r w:rsidR="00873E77" w:rsidRPr="00243BA4">
        <w:rPr>
          <w:szCs w:val="20"/>
          <w:lang w:val="en-GB"/>
        </w:rPr>
        <w:t xml:space="preserve">, </w:t>
      </w:r>
      <w:r w:rsidRPr="00243BA4">
        <w:rPr>
          <w:szCs w:val="20"/>
          <w:lang w:val="en-GB"/>
        </w:rPr>
        <w:t>music, theat</w:t>
      </w:r>
      <w:r w:rsidR="00BB7AFA" w:rsidRPr="00243BA4">
        <w:rPr>
          <w:szCs w:val="20"/>
          <w:lang w:val="en-GB"/>
        </w:rPr>
        <w:t>re</w:t>
      </w:r>
      <w:r w:rsidRPr="00243BA4">
        <w:rPr>
          <w:szCs w:val="20"/>
          <w:lang w:val="en-GB"/>
        </w:rPr>
        <w:t>, animal</w:t>
      </w:r>
      <w:r w:rsidR="009F2FED" w:rsidRPr="00243BA4">
        <w:rPr>
          <w:szCs w:val="20"/>
          <w:lang w:val="en-GB"/>
        </w:rPr>
        <w:t>-</w:t>
      </w:r>
      <w:r w:rsidRPr="00243BA4">
        <w:rPr>
          <w:szCs w:val="20"/>
          <w:lang w:val="en-GB"/>
        </w:rPr>
        <w:t>assisted interventions, technologies</w:t>
      </w:r>
      <w:r w:rsidR="00BB7AFA" w:rsidRPr="00243BA4">
        <w:rPr>
          <w:szCs w:val="20"/>
          <w:lang w:val="en-GB"/>
        </w:rPr>
        <w:t>,</w:t>
      </w:r>
      <w:r w:rsidRPr="00243BA4">
        <w:rPr>
          <w:szCs w:val="20"/>
          <w:lang w:val="en-GB"/>
        </w:rPr>
        <w:t xml:space="preserve"> and aids ...)</w:t>
      </w:r>
      <w:r w:rsidR="009F2FED" w:rsidRPr="00243BA4">
        <w:rPr>
          <w:szCs w:val="20"/>
          <w:lang w:val="en-GB"/>
        </w:rPr>
        <w:t>.</w:t>
      </w:r>
    </w:p>
    <w:p w14:paraId="04FB4621" w14:textId="6B541254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Law 104 of 1992</w:t>
      </w:r>
      <w:r w:rsidR="00367239" w:rsidRPr="00243BA4">
        <w:rPr>
          <w:szCs w:val="20"/>
          <w:lang w:val="en-GB"/>
        </w:rPr>
        <w:t>.</w:t>
      </w:r>
    </w:p>
    <w:p w14:paraId="344B616B" w14:textId="79DC46A7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The UN Convention on the Rights of the Child and Adolescent.</w:t>
      </w:r>
    </w:p>
    <w:p w14:paraId="128F70FA" w14:textId="20648659" w:rsidR="00873E77" w:rsidRPr="00243BA4" w:rsidRDefault="00027A80" w:rsidP="00873E77">
      <w:pPr>
        <w:numPr>
          <w:ilvl w:val="0"/>
          <w:numId w:val="8"/>
        </w:numPr>
        <w:ind w:left="714" w:hanging="357"/>
        <w:contextualSpacing/>
        <w:rPr>
          <w:rFonts w:ascii="Times" w:hAnsi="Times" w:cs="Times"/>
          <w:szCs w:val="20"/>
          <w:lang w:val="en-GB"/>
        </w:rPr>
      </w:pPr>
      <w:r w:rsidRPr="00243BA4">
        <w:rPr>
          <w:rFonts w:ascii="Times" w:hAnsi="Times" w:cs="Times"/>
          <w:szCs w:val="20"/>
          <w:lang w:val="en-GB"/>
        </w:rPr>
        <w:t>The UN Convention o</w:t>
      </w:r>
      <w:r w:rsidR="00C973FD" w:rsidRPr="00243BA4">
        <w:rPr>
          <w:rFonts w:ascii="Times" w:hAnsi="Times" w:cs="Times"/>
          <w:szCs w:val="20"/>
          <w:lang w:val="en-GB"/>
        </w:rPr>
        <w:t>f</w:t>
      </w:r>
      <w:r w:rsidRPr="00243BA4">
        <w:rPr>
          <w:rFonts w:ascii="Times" w:hAnsi="Times" w:cs="Times"/>
          <w:szCs w:val="20"/>
          <w:lang w:val="en-GB"/>
        </w:rPr>
        <w:t xml:space="preserve"> Human (Humanity) Rights. </w:t>
      </w:r>
    </w:p>
    <w:p w14:paraId="4AE51944" w14:textId="04F5ACC0" w:rsidR="00367239" w:rsidRPr="00243BA4" w:rsidRDefault="00780AD1" w:rsidP="00C219DC">
      <w:pPr>
        <w:pStyle w:val="Paragrafoelenco"/>
        <w:numPr>
          <w:ilvl w:val="0"/>
          <w:numId w:val="8"/>
        </w:numPr>
        <w:spacing w:line="240" w:lineRule="exact"/>
        <w:ind w:left="714" w:hanging="357"/>
        <w:contextualSpacing w:val="0"/>
        <w:jc w:val="left"/>
        <w:rPr>
          <w:szCs w:val="20"/>
          <w:lang w:val="en-GB"/>
        </w:rPr>
      </w:pPr>
      <w:r w:rsidRPr="00243BA4">
        <w:rPr>
          <w:szCs w:val="20"/>
          <w:lang w:val="en-GB"/>
        </w:rPr>
        <w:t>The UN Convention on the Rights of Persons with Disabilities</w:t>
      </w:r>
      <w:r w:rsidR="00367239" w:rsidRPr="00243BA4">
        <w:rPr>
          <w:szCs w:val="20"/>
          <w:lang w:val="en-GB"/>
        </w:rPr>
        <w:t>.</w:t>
      </w:r>
    </w:p>
    <w:p w14:paraId="71AA9F89" w14:textId="77777777" w:rsidR="00896748" w:rsidRPr="00243BA4" w:rsidRDefault="00896748" w:rsidP="00896748">
      <w:pPr>
        <w:keepNext/>
        <w:spacing w:before="240" w:after="120"/>
        <w:rPr>
          <w:b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READING LIST</w:t>
      </w:r>
    </w:p>
    <w:p w14:paraId="77463E2C" w14:textId="034A1F7A" w:rsidR="00367239" w:rsidRPr="00243BA4" w:rsidRDefault="00367239" w:rsidP="00EB2D21">
      <w:pPr>
        <w:pStyle w:val="Paragrafoelenco"/>
        <w:numPr>
          <w:ilvl w:val="0"/>
          <w:numId w:val="8"/>
        </w:numPr>
        <w:spacing w:after="160" w:line="240" w:lineRule="exact"/>
        <w:ind w:left="714" w:hanging="357"/>
        <w:contextualSpacing w:val="0"/>
        <w:jc w:val="left"/>
        <w:rPr>
          <w:sz w:val="18"/>
          <w:szCs w:val="20"/>
        </w:rPr>
      </w:pPr>
      <w:r w:rsidRPr="00243BA4">
        <w:rPr>
          <w:smallCaps/>
          <w:sz w:val="16"/>
          <w:szCs w:val="20"/>
        </w:rPr>
        <w:t>Pavone M</w:t>
      </w:r>
      <w:r w:rsidRPr="00243BA4">
        <w:rPr>
          <w:szCs w:val="20"/>
        </w:rPr>
        <w:t xml:space="preserve">., </w:t>
      </w:r>
      <w:r w:rsidRPr="00243BA4">
        <w:rPr>
          <w:i/>
          <w:iCs/>
          <w:sz w:val="18"/>
          <w:szCs w:val="20"/>
        </w:rPr>
        <w:t>L’inclusione educativa. Indicazioni pedagogiche per la disabilità</w:t>
      </w:r>
      <w:r w:rsidRPr="00243BA4">
        <w:rPr>
          <w:sz w:val="18"/>
          <w:szCs w:val="20"/>
        </w:rPr>
        <w:t>, Mondadori, Milan, 2014;</w:t>
      </w:r>
    </w:p>
    <w:p w14:paraId="5CCC18B7" w14:textId="3C2AAE07" w:rsidR="00367239" w:rsidRPr="00243BA4" w:rsidRDefault="00367239" w:rsidP="00EB2D21">
      <w:pPr>
        <w:pStyle w:val="Paragrafoelenco"/>
        <w:numPr>
          <w:ilvl w:val="0"/>
          <w:numId w:val="8"/>
        </w:numPr>
        <w:spacing w:after="160" w:line="240" w:lineRule="exact"/>
        <w:ind w:left="714" w:hanging="357"/>
        <w:contextualSpacing w:val="0"/>
        <w:jc w:val="left"/>
        <w:rPr>
          <w:sz w:val="18"/>
          <w:szCs w:val="20"/>
        </w:rPr>
      </w:pPr>
      <w:r w:rsidRPr="00243BA4">
        <w:rPr>
          <w:smallCaps/>
          <w:sz w:val="16"/>
          <w:szCs w:val="20"/>
        </w:rPr>
        <w:t>Galanti A. Pavone M</w:t>
      </w:r>
      <w:r w:rsidRPr="00243BA4">
        <w:rPr>
          <w:szCs w:val="20"/>
        </w:rPr>
        <w:t xml:space="preserve">.- </w:t>
      </w:r>
      <w:r w:rsidR="00780AD1" w:rsidRPr="00243BA4">
        <w:rPr>
          <w:sz w:val="18"/>
          <w:szCs w:val="20"/>
        </w:rPr>
        <w:t>edited by</w:t>
      </w:r>
      <w:r w:rsidRPr="00243BA4">
        <w:rPr>
          <w:sz w:val="18"/>
          <w:szCs w:val="20"/>
        </w:rPr>
        <w:t xml:space="preserve"> -, </w:t>
      </w:r>
      <w:r w:rsidRPr="00243BA4">
        <w:rPr>
          <w:i/>
          <w:iCs/>
          <w:sz w:val="18"/>
          <w:szCs w:val="20"/>
        </w:rPr>
        <w:t>Didattiche da scoprire. Linguaggi, diversità, inclusione,</w:t>
      </w:r>
      <w:r w:rsidRPr="00243BA4">
        <w:rPr>
          <w:sz w:val="18"/>
          <w:szCs w:val="20"/>
        </w:rPr>
        <w:t xml:space="preserve"> Mondadori, Milan, 2020</w:t>
      </w:r>
      <w:r w:rsidR="00DF3041" w:rsidRPr="00243BA4">
        <w:rPr>
          <w:sz w:val="18"/>
          <w:szCs w:val="20"/>
        </w:rPr>
        <w:t>.</w:t>
      </w:r>
    </w:p>
    <w:p w14:paraId="4B842A2C" w14:textId="54B31FEC" w:rsidR="008C45C8" w:rsidRPr="00243BA4" w:rsidRDefault="008C45C8" w:rsidP="00896748">
      <w:pPr>
        <w:spacing w:before="240" w:after="120" w:line="220" w:lineRule="exact"/>
        <w:rPr>
          <w:rFonts w:eastAsia="Calibri"/>
          <w:sz w:val="18"/>
          <w:szCs w:val="20"/>
          <w:lang w:val="en-GB" w:eastAsia="en-US"/>
        </w:rPr>
      </w:pPr>
      <w:r w:rsidRPr="00243BA4">
        <w:rPr>
          <w:rFonts w:eastAsia="Calibri"/>
          <w:sz w:val="18"/>
          <w:szCs w:val="20"/>
          <w:lang w:val="en-GB" w:eastAsia="en-US"/>
        </w:rPr>
        <w:t>Material</w:t>
      </w:r>
      <w:r w:rsidR="00F571C0" w:rsidRPr="00243BA4">
        <w:rPr>
          <w:rFonts w:eastAsia="Calibri"/>
          <w:sz w:val="18"/>
          <w:szCs w:val="20"/>
          <w:lang w:val="en-GB" w:eastAsia="en-US"/>
        </w:rPr>
        <w:t xml:space="preserve"> available o</w:t>
      </w:r>
      <w:r w:rsidRPr="00243BA4">
        <w:rPr>
          <w:rFonts w:eastAsia="Calibri"/>
          <w:sz w:val="18"/>
          <w:szCs w:val="20"/>
          <w:lang w:val="en-GB" w:eastAsia="en-US"/>
        </w:rPr>
        <w:t>n Blackboard (slide</w:t>
      </w:r>
      <w:r w:rsidR="009243B8" w:rsidRPr="00243BA4">
        <w:rPr>
          <w:rFonts w:eastAsia="Calibri"/>
          <w:sz w:val="18"/>
          <w:szCs w:val="20"/>
          <w:lang w:val="en-GB" w:eastAsia="en-US"/>
        </w:rPr>
        <w:t>s</w:t>
      </w:r>
      <w:r w:rsidRPr="00243BA4">
        <w:rPr>
          <w:rFonts w:eastAsia="Calibri"/>
          <w:sz w:val="18"/>
          <w:szCs w:val="20"/>
          <w:lang w:val="en-GB" w:eastAsia="en-US"/>
        </w:rPr>
        <w:t xml:space="preserve">, </w:t>
      </w:r>
      <w:r w:rsidR="001B1E3A" w:rsidRPr="00243BA4">
        <w:rPr>
          <w:rFonts w:eastAsia="Calibri"/>
          <w:sz w:val="18"/>
          <w:szCs w:val="20"/>
          <w:lang w:val="en-GB" w:eastAsia="en-US"/>
        </w:rPr>
        <w:t>pdf sheets on individual topics</w:t>
      </w:r>
      <w:r w:rsidRPr="00243BA4">
        <w:rPr>
          <w:rFonts w:eastAsia="Calibri"/>
          <w:sz w:val="18"/>
          <w:szCs w:val="20"/>
          <w:lang w:val="en-GB" w:eastAsia="en-US"/>
        </w:rPr>
        <w:t>).</w:t>
      </w:r>
    </w:p>
    <w:p w14:paraId="437CD58D" w14:textId="38FC8B98" w:rsidR="00896748" w:rsidRPr="00243BA4" w:rsidRDefault="00896748" w:rsidP="008967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 xml:space="preserve">TEACHING METHOD </w:t>
      </w:r>
    </w:p>
    <w:p w14:paraId="68233E48" w14:textId="6A280068" w:rsidR="00367239" w:rsidRPr="00243BA4" w:rsidRDefault="00780AD1" w:rsidP="00367239">
      <w:pPr>
        <w:rPr>
          <w:sz w:val="18"/>
          <w:szCs w:val="20"/>
          <w:lang w:val="en-GB"/>
        </w:rPr>
      </w:pPr>
      <w:r w:rsidRPr="00243BA4">
        <w:rPr>
          <w:sz w:val="18"/>
          <w:szCs w:val="20"/>
          <w:lang w:val="en-GB"/>
        </w:rPr>
        <w:t xml:space="preserve">Lectures and guided exercises (watching videos, reading testimonials and articles, other documentation). </w:t>
      </w:r>
    </w:p>
    <w:p w14:paraId="6665F177" w14:textId="77777777" w:rsidR="00896748" w:rsidRPr="00243BA4" w:rsidRDefault="00896748" w:rsidP="0089674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t>ASSESSMENT METHOD AND CRITERIA</w:t>
      </w:r>
    </w:p>
    <w:p w14:paraId="479DC20E" w14:textId="6F1CBACB" w:rsidR="008C45C8" w:rsidRPr="00243BA4" w:rsidRDefault="00780AD1" w:rsidP="008C45C8">
      <w:pPr>
        <w:spacing w:before="240" w:after="120"/>
        <w:rPr>
          <w:sz w:val="18"/>
          <w:u w:val="single"/>
          <w:lang w:val="en-GB"/>
        </w:rPr>
      </w:pPr>
      <w:r w:rsidRPr="00243BA4">
        <w:rPr>
          <w:sz w:val="18"/>
          <w:szCs w:val="20"/>
          <w:lang w:val="en-GB"/>
        </w:rPr>
        <w:t>Oral exam in which student</w:t>
      </w:r>
      <w:r w:rsidR="0067496E" w:rsidRPr="00243BA4">
        <w:rPr>
          <w:sz w:val="18"/>
          <w:szCs w:val="20"/>
          <w:lang w:val="en-GB"/>
        </w:rPr>
        <w:t>s</w:t>
      </w:r>
      <w:r w:rsidRPr="00243BA4">
        <w:rPr>
          <w:sz w:val="18"/>
          <w:szCs w:val="20"/>
          <w:lang w:val="en-GB"/>
        </w:rPr>
        <w:t xml:space="preserve"> </w:t>
      </w:r>
      <w:r w:rsidR="00FE0946" w:rsidRPr="00243BA4">
        <w:rPr>
          <w:sz w:val="18"/>
          <w:szCs w:val="20"/>
          <w:lang w:val="en-GB"/>
        </w:rPr>
        <w:t xml:space="preserve">will have to </w:t>
      </w:r>
      <w:r w:rsidRPr="00243BA4">
        <w:rPr>
          <w:sz w:val="18"/>
          <w:szCs w:val="20"/>
          <w:lang w:val="en-GB"/>
        </w:rPr>
        <w:t xml:space="preserve">demonstrate </w:t>
      </w:r>
      <w:r w:rsidR="00FE0946" w:rsidRPr="00243BA4">
        <w:rPr>
          <w:sz w:val="18"/>
          <w:szCs w:val="20"/>
          <w:lang w:val="en-GB"/>
        </w:rPr>
        <w:t xml:space="preserve">their </w:t>
      </w:r>
      <w:r w:rsidRPr="00243BA4">
        <w:rPr>
          <w:sz w:val="18"/>
          <w:szCs w:val="20"/>
          <w:lang w:val="en-GB"/>
        </w:rPr>
        <w:t xml:space="preserve">knowledge of the </w:t>
      </w:r>
      <w:r w:rsidR="008277D1" w:rsidRPr="00243BA4">
        <w:rPr>
          <w:sz w:val="18"/>
          <w:szCs w:val="20"/>
          <w:lang w:val="en-GB"/>
        </w:rPr>
        <w:t xml:space="preserve">course </w:t>
      </w:r>
      <w:r w:rsidRPr="00243BA4">
        <w:rPr>
          <w:sz w:val="18"/>
          <w:szCs w:val="20"/>
          <w:lang w:val="en-GB"/>
        </w:rPr>
        <w:t xml:space="preserve">topics (see </w:t>
      </w:r>
      <w:r w:rsidR="00FE0946" w:rsidRPr="00243BA4">
        <w:rPr>
          <w:sz w:val="18"/>
          <w:szCs w:val="20"/>
          <w:lang w:val="en-GB"/>
        </w:rPr>
        <w:t>reading list</w:t>
      </w:r>
      <w:r w:rsidRPr="00243BA4">
        <w:rPr>
          <w:sz w:val="18"/>
          <w:szCs w:val="20"/>
          <w:lang w:val="en-GB"/>
        </w:rPr>
        <w:t xml:space="preserve">) and </w:t>
      </w:r>
      <w:r w:rsidR="00FE0946" w:rsidRPr="00243BA4">
        <w:rPr>
          <w:sz w:val="18"/>
          <w:szCs w:val="20"/>
          <w:lang w:val="en-GB"/>
        </w:rPr>
        <w:t>their ability</w:t>
      </w:r>
      <w:r w:rsidRPr="00243BA4">
        <w:rPr>
          <w:sz w:val="18"/>
          <w:szCs w:val="20"/>
          <w:lang w:val="en-GB"/>
        </w:rPr>
        <w:t xml:space="preserve"> to identify the theoretical references necessary in educational and didactic work with people with disabilities development and communication</w:t>
      </w:r>
      <w:r w:rsidR="00367239" w:rsidRPr="00243BA4">
        <w:rPr>
          <w:sz w:val="18"/>
          <w:szCs w:val="20"/>
          <w:lang w:val="en-GB"/>
        </w:rPr>
        <w:t xml:space="preserve">. </w:t>
      </w:r>
      <w:r w:rsidR="00945029" w:rsidRPr="00243BA4">
        <w:rPr>
          <w:sz w:val="18"/>
          <w:szCs w:val="20"/>
          <w:lang w:val="en-GB"/>
        </w:rPr>
        <w:t xml:space="preserve">The </w:t>
      </w:r>
      <w:r w:rsidR="001B1E3A" w:rsidRPr="00243BA4">
        <w:rPr>
          <w:sz w:val="18"/>
          <w:szCs w:val="20"/>
          <w:lang w:val="en-GB"/>
        </w:rPr>
        <w:t>criteria used for the assessment</w:t>
      </w:r>
      <w:r w:rsidR="00945029" w:rsidRPr="00243BA4">
        <w:rPr>
          <w:sz w:val="18"/>
          <w:szCs w:val="20"/>
          <w:lang w:val="en-GB"/>
        </w:rPr>
        <w:t xml:space="preserve"> will be: clarity of presentation, knowledge of the general lines of the subject, critical reflection, the ability to connect general issues to the </w:t>
      </w:r>
      <w:r w:rsidR="00E36652" w:rsidRPr="00243BA4">
        <w:rPr>
          <w:sz w:val="18"/>
          <w:szCs w:val="20"/>
          <w:lang w:val="en-GB"/>
        </w:rPr>
        <w:t>topics</w:t>
      </w:r>
      <w:r w:rsidR="00945029" w:rsidRPr="00243BA4">
        <w:rPr>
          <w:sz w:val="18"/>
          <w:szCs w:val="20"/>
          <w:lang w:val="en-GB"/>
        </w:rPr>
        <w:t xml:space="preserve"> </w:t>
      </w:r>
      <w:r w:rsidR="00E36652" w:rsidRPr="00243BA4">
        <w:rPr>
          <w:sz w:val="18"/>
          <w:szCs w:val="20"/>
          <w:lang w:val="en-GB"/>
        </w:rPr>
        <w:t>of</w:t>
      </w:r>
      <w:r w:rsidR="00945029" w:rsidRPr="00243BA4">
        <w:rPr>
          <w:sz w:val="18"/>
          <w:szCs w:val="20"/>
          <w:lang w:val="en-GB"/>
        </w:rPr>
        <w:t xml:space="preserve"> the in-depth studies </w:t>
      </w:r>
      <w:r w:rsidR="00031C1A" w:rsidRPr="00243BA4">
        <w:rPr>
          <w:sz w:val="18"/>
          <w:szCs w:val="20"/>
          <w:lang w:val="en-GB"/>
        </w:rPr>
        <w:t>included</w:t>
      </w:r>
      <w:r w:rsidR="00945029" w:rsidRPr="00243BA4">
        <w:rPr>
          <w:sz w:val="18"/>
          <w:szCs w:val="20"/>
          <w:lang w:val="en-GB"/>
        </w:rPr>
        <w:t xml:space="preserve"> in the </w:t>
      </w:r>
      <w:r w:rsidR="00031C1A" w:rsidRPr="00243BA4">
        <w:rPr>
          <w:sz w:val="18"/>
          <w:szCs w:val="20"/>
          <w:lang w:val="en-GB"/>
        </w:rPr>
        <w:t>reading list</w:t>
      </w:r>
      <w:r w:rsidR="00945029" w:rsidRPr="00243BA4">
        <w:rPr>
          <w:sz w:val="18"/>
          <w:szCs w:val="20"/>
          <w:lang w:val="en-GB"/>
        </w:rPr>
        <w:t>.</w:t>
      </w:r>
    </w:p>
    <w:p w14:paraId="7E3CCCA5" w14:textId="77777777" w:rsidR="00896748" w:rsidRPr="00243BA4" w:rsidRDefault="00896748" w:rsidP="00896748">
      <w:pPr>
        <w:spacing w:before="240" w:after="120"/>
        <w:rPr>
          <w:b/>
          <w:i/>
          <w:sz w:val="18"/>
          <w:szCs w:val="18"/>
          <w:lang w:val="en-GB"/>
        </w:rPr>
      </w:pPr>
      <w:r w:rsidRPr="00243BA4">
        <w:rPr>
          <w:b/>
          <w:i/>
          <w:sz w:val="18"/>
          <w:szCs w:val="18"/>
          <w:lang w:val="en-GB"/>
        </w:rPr>
        <w:lastRenderedPageBreak/>
        <w:t>NOTES AND PREREQUISITES</w:t>
      </w:r>
    </w:p>
    <w:p w14:paraId="7B1AB578" w14:textId="44737BD2" w:rsidR="00367239" w:rsidRPr="00243BA4" w:rsidRDefault="00780AD1" w:rsidP="00367239">
      <w:pPr>
        <w:rPr>
          <w:sz w:val="18"/>
          <w:szCs w:val="20"/>
          <w:lang w:val="en-GB"/>
        </w:rPr>
      </w:pPr>
      <w:r w:rsidRPr="00243BA4">
        <w:rPr>
          <w:sz w:val="18"/>
          <w:szCs w:val="20"/>
          <w:lang w:val="en-GB"/>
        </w:rPr>
        <w:t xml:space="preserve">For students wishing to </w:t>
      </w:r>
      <w:r w:rsidR="0067496E" w:rsidRPr="00243BA4">
        <w:rPr>
          <w:sz w:val="18"/>
          <w:szCs w:val="20"/>
          <w:lang w:val="en-GB"/>
        </w:rPr>
        <w:t>get an insight of the course</w:t>
      </w:r>
      <w:r w:rsidRPr="00243BA4">
        <w:rPr>
          <w:sz w:val="18"/>
          <w:szCs w:val="20"/>
          <w:lang w:val="en-GB"/>
        </w:rPr>
        <w:t xml:space="preserve"> topics, the following books are recommended</w:t>
      </w:r>
      <w:r w:rsidR="00367239" w:rsidRPr="00243BA4">
        <w:rPr>
          <w:sz w:val="18"/>
          <w:szCs w:val="20"/>
          <w:lang w:val="en-GB"/>
        </w:rPr>
        <w:t xml:space="preserve">: </w:t>
      </w:r>
    </w:p>
    <w:p w14:paraId="4AB0A844" w14:textId="29A5D829" w:rsidR="00367239" w:rsidRPr="00243BA4" w:rsidRDefault="00367239" w:rsidP="00367239">
      <w:pPr>
        <w:rPr>
          <w:sz w:val="18"/>
          <w:szCs w:val="20"/>
        </w:rPr>
      </w:pPr>
      <w:r w:rsidRPr="00243BA4">
        <w:rPr>
          <w:smallCaps/>
          <w:sz w:val="16"/>
          <w:szCs w:val="20"/>
        </w:rPr>
        <w:t>D’Alonzo L.,</w:t>
      </w:r>
      <w:r w:rsidRPr="00243BA4">
        <w:rPr>
          <w:sz w:val="16"/>
          <w:szCs w:val="20"/>
        </w:rPr>
        <w:t xml:space="preserve"> </w:t>
      </w:r>
      <w:r w:rsidRPr="00243BA4">
        <w:rPr>
          <w:i/>
          <w:iCs/>
          <w:sz w:val="18"/>
          <w:szCs w:val="20"/>
        </w:rPr>
        <w:t>Pedagogia speciale per preparare alla vita</w:t>
      </w:r>
      <w:r w:rsidRPr="00243BA4">
        <w:rPr>
          <w:sz w:val="18"/>
          <w:szCs w:val="20"/>
        </w:rPr>
        <w:t>, La Scuola, Brescia, 2006</w:t>
      </w:r>
      <w:r w:rsidR="007D679F" w:rsidRPr="00243BA4">
        <w:rPr>
          <w:sz w:val="18"/>
          <w:szCs w:val="20"/>
        </w:rPr>
        <w:t>.</w:t>
      </w:r>
    </w:p>
    <w:p w14:paraId="7634134A" w14:textId="5A6268F2" w:rsidR="00367239" w:rsidRPr="00243BA4" w:rsidRDefault="00F02704" w:rsidP="00367239">
      <w:pPr>
        <w:rPr>
          <w:sz w:val="18"/>
          <w:szCs w:val="20"/>
        </w:rPr>
      </w:pPr>
      <w:r w:rsidRPr="00243BA4">
        <w:rPr>
          <w:smallCaps/>
          <w:sz w:val="16"/>
          <w:szCs w:val="20"/>
        </w:rPr>
        <w:t>D</w:t>
      </w:r>
      <w:r w:rsidR="00367239" w:rsidRPr="00243BA4">
        <w:rPr>
          <w:smallCaps/>
          <w:sz w:val="16"/>
          <w:szCs w:val="20"/>
        </w:rPr>
        <w:t xml:space="preserve">’Alonzo </w:t>
      </w:r>
      <w:r w:rsidR="00C219DC" w:rsidRPr="00243BA4">
        <w:rPr>
          <w:smallCaps/>
          <w:sz w:val="16"/>
          <w:szCs w:val="20"/>
        </w:rPr>
        <w:t>L</w:t>
      </w:r>
      <w:r w:rsidR="00C219DC" w:rsidRPr="00243BA4">
        <w:rPr>
          <w:smallCaps/>
          <w:sz w:val="18"/>
          <w:szCs w:val="20"/>
        </w:rPr>
        <w:t xml:space="preserve">., </w:t>
      </w:r>
      <w:r w:rsidR="00367239" w:rsidRPr="00243BA4">
        <w:rPr>
          <w:i/>
          <w:iCs/>
          <w:sz w:val="18"/>
          <w:szCs w:val="20"/>
        </w:rPr>
        <w:t>Integrazione del disabile.</w:t>
      </w:r>
      <w:r w:rsidR="00C219DC" w:rsidRPr="00243BA4">
        <w:rPr>
          <w:i/>
          <w:iCs/>
          <w:sz w:val="18"/>
          <w:szCs w:val="20"/>
        </w:rPr>
        <w:t xml:space="preserve"> </w:t>
      </w:r>
      <w:r w:rsidR="00367239" w:rsidRPr="00243BA4">
        <w:rPr>
          <w:i/>
          <w:iCs/>
          <w:sz w:val="18"/>
          <w:szCs w:val="20"/>
        </w:rPr>
        <w:t>Radici e prospettive educative</w:t>
      </w:r>
      <w:r w:rsidR="00367239" w:rsidRPr="00243BA4">
        <w:rPr>
          <w:sz w:val="18"/>
          <w:szCs w:val="20"/>
        </w:rPr>
        <w:t>,</w:t>
      </w:r>
      <w:r w:rsidR="00C219DC" w:rsidRPr="00243BA4">
        <w:rPr>
          <w:sz w:val="18"/>
          <w:szCs w:val="20"/>
        </w:rPr>
        <w:t xml:space="preserve"> </w:t>
      </w:r>
      <w:r w:rsidR="00367239" w:rsidRPr="00243BA4">
        <w:rPr>
          <w:sz w:val="18"/>
          <w:szCs w:val="20"/>
        </w:rPr>
        <w:t>La</w:t>
      </w:r>
      <w:r w:rsidRPr="00243BA4">
        <w:rPr>
          <w:sz w:val="18"/>
          <w:szCs w:val="20"/>
        </w:rPr>
        <w:t xml:space="preserve"> </w:t>
      </w:r>
      <w:r w:rsidR="00367239" w:rsidRPr="00243BA4">
        <w:rPr>
          <w:sz w:val="18"/>
          <w:szCs w:val="20"/>
        </w:rPr>
        <w:t>Scuola, Brescia,</w:t>
      </w:r>
      <w:r w:rsidR="007D679F" w:rsidRPr="00243BA4">
        <w:rPr>
          <w:sz w:val="18"/>
          <w:szCs w:val="20"/>
        </w:rPr>
        <w:t xml:space="preserve"> </w:t>
      </w:r>
      <w:r w:rsidR="00367239" w:rsidRPr="00243BA4">
        <w:rPr>
          <w:sz w:val="18"/>
          <w:szCs w:val="20"/>
        </w:rPr>
        <w:t>2</w:t>
      </w:r>
      <w:r w:rsidRPr="00243BA4">
        <w:rPr>
          <w:sz w:val="18"/>
          <w:szCs w:val="20"/>
        </w:rPr>
        <w:t>008</w:t>
      </w:r>
      <w:r w:rsidR="007D679F" w:rsidRPr="00243BA4">
        <w:rPr>
          <w:sz w:val="18"/>
          <w:szCs w:val="20"/>
        </w:rPr>
        <w:t>.</w:t>
      </w:r>
    </w:p>
    <w:p w14:paraId="46D4EEE0" w14:textId="688CB02F" w:rsidR="00F02704" w:rsidRPr="00243BA4" w:rsidRDefault="00F02704" w:rsidP="00367239">
      <w:pPr>
        <w:rPr>
          <w:sz w:val="18"/>
          <w:szCs w:val="20"/>
        </w:rPr>
      </w:pPr>
      <w:r w:rsidRPr="00243BA4">
        <w:rPr>
          <w:smallCaps/>
          <w:sz w:val="16"/>
          <w:szCs w:val="20"/>
        </w:rPr>
        <w:t>D</w:t>
      </w:r>
      <w:r w:rsidR="00367239" w:rsidRPr="00243BA4">
        <w:rPr>
          <w:smallCaps/>
          <w:sz w:val="16"/>
          <w:szCs w:val="20"/>
        </w:rPr>
        <w:t>’Alonzo L</w:t>
      </w:r>
      <w:r w:rsidR="00367239" w:rsidRPr="00243BA4">
        <w:rPr>
          <w:smallCaps/>
          <w:sz w:val="18"/>
          <w:szCs w:val="20"/>
        </w:rPr>
        <w:t>.,</w:t>
      </w:r>
      <w:r w:rsidR="00367239" w:rsidRPr="00243BA4">
        <w:rPr>
          <w:sz w:val="18"/>
          <w:szCs w:val="20"/>
        </w:rPr>
        <w:t xml:space="preserve"> </w:t>
      </w:r>
      <w:r w:rsidR="00367239" w:rsidRPr="00243BA4">
        <w:rPr>
          <w:i/>
          <w:iCs/>
          <w:sz w:val="18"/>
          <w:szCs w:val="20"/>
        </w:rPr>
        <w:t>Pedagogia speciale per l’inclusione</w:t>
      </w:r>
      <w:r w:rsidR="00367239" w:rsidRPr="00243BA4">
        <w:rPr>
          <w:sz w:val="18"/>
          <w:szCs w:val="20"/>
        </w:rPr>
        <w:t>, Scholé – Morcelliana, Brescia, 2018</w:t>
      </w:r>
      <w:r w:rsidR="007D679F" w:rsidRPr="00243BA4">
        <w:rPr>
          <w:sz w:val="18"/>
          <w:szCs w:val="20"/>
        </w:rPr>
        <w:t>.</w:t>
      </w:r>
    </w:p>
    <w:p w14:paraId="6BA4485E" w14:textId="77777777" w:rsidR="00780AD1" w:rsidRPr="00243BA4" w:rsidRDefault="00780AD1" w:rsidP="00780AD1">
      <w:pPr>
        <w:pStyle w:val="Testo2"/>
        <w:rPr>
          <w:noProof w:val="0"/>
        </w:rPr>
      </w:pPr>
    </w:p>
    <w:p w14:paraId="20F1824A" w14:textId="1E923FBF" w:rsidR="00780AD1" w:rsidRPr="00C973FD" w:rsidRDefault="00780AD1" w:rsidP="00780AD1">
      <w:pPr>
        <w:pStyle w:val="Testo2"/>
        <w:rPr>
          <w:noProof w:val="0"/>
          <w:lang w:val="en-GB"/>
        </w:rPr>
      </w:pPr>
      <w:r w:rsidRPr="00243BA4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42AD907F" w14:textId="77777777" w:rsidR="00367239" w:rsidRPr="00A11279" w:rsidRDefault="00367239" w:rsidP="00367239">
      <w:pPr>
        <w:rPr>
          <w:sz w:val="18"/>
          <w:szCs w:val="20"/>
          <w:lang w:val="en-GB"/>
        </w:rPr>
      </w:pPr>
    </w:p>
    <w:p w14:paraId="75C20D84" w14:textId="77777777" w:rsidR="009A3CB4" w:rsidRPr="008D75F0" w:rsidRDefault="009A3CB4">
      <w:pPr>
        <w:rPr>
          <w:szCs w:val="20"/>
          <w:lang w:val="en-US"/>
        </w:rPr>
      </w:pPr>
    </w:p>
    <w:sectPr w:rsidR="009A3CB4" w:rsidRPr="008D75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6F1F" w14:textId="77777777" w:rsidR="0003795B" w:rsidRDefault="0003795B" w:rsidP="005C7ED8">
      <w:pPr>
        <w:spacing w:line="240" w:lineRule="auto"/>
      </w:pPr>
      <w:r>
        <w:separator/>
      </w:r>
    </w:p>
  </w:endnote>
  <w:endnote w:type="continuationSeparator" w:id="0">
    <w:p w14:paraId="1A1283B5" w14:textId="77777777" w:rsidR="0003795B" w:rsidRDefault="0003795B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 Thin">
    <w:altName w:val="Arial"/>
    <w:charset w:val="00"/>
    <w:family w:val="swiss"/>
    <w:pitch w:val="variable"/>
    <w:sig w:usb0="00000001" w:usb1="5000205B" w:usb2="00000002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F256" w14:textId="77777777" w:rsidR="0003795B" w:rsidRDefault="0003795B" w:rsidP="005C7ED8">
      <w:pPr>
        <w:spacing w:line="240" w:lineRule="auto"/>
      </w:pPr>
      <w:r>
        <w:separator/>
      </w:r>
    </w:p>
  </w:footnote>
  <w:footnote w:type="continuationSeparator" w:id="0">
    <w:p w14:paraId="30319D21" w14:textId="77777777" w:rsidR="0003795B" w:rsidRDefault="0003795B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0A3"/>
    <w:multiLevelType w:val="hybridMultilevel"/>
    <w:tmpl w:val="20360344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14064D"/>
    <w:multiLevelType w:val="hybridMultilevel"/>
    <w:tmpl w:val="40628236"/>
    <w:lvl w:ilvl="0" w:tplc="7362DC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119"/>
    <w:multiLevelType w:val="hybridMultilevel"/>
    <w:tmpl w:val="20164452"/>
    <w:lvl w:ilvl="0" w:tplc="B928E46C">
      <w:start w:val="5"/>
      <w:numFmt w:val="bullet"/>
      <w:lvlText w:val="-"/>
      <w:lvlJc w:val="left"/>
      <w:pPr>
        <w:ind w:left="1068" w:hanging="360"/>
      </w:pPr>
      <w:rPr>
        <w:rFonts w:ascii="Helvetica Neue Thin" w:eastAsiaTheme="minorHAnsi" w:hAnsi="Helvetica Neue Thi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9D2"/>
    <w:multiLevelType w:val="hybridMultilevel"/>
    <w:tmpl w:val="A6C44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22762"/>
    <w:multiLevelType w:val="hybridMultilevel"/>
    <w:tmpl w:val="039CDE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8F234ED"/>
    <w:multiLevelType w:val="hybridMultilevel"/>
    <w:tmpl w:val="4440A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95419"/>
    <w:multiLevelType w:val="hybridMultilevel"/>
    <w:tmpl w:val="79A41D9E"/>
    <w:lvl w:ilvl="0" w:tplc="C1021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6921">
    <w:abstractNumId w:val="4"/>
  </w:num>
  <w:num w:numId="2" w16cid:durableId="2142534528">
    <w:abstractNumId w:val="1"/>
  </w:num>
  <w:num w:numId="3" w16cid:durableId="1963031537">
    <w:abstractNumId w:val="5"/>
  </w:num>
  <w:num w:numId="4" w16cid:durableId="1463885851">
    <w:abstractNumId w:val="0"/>
  </w:num>
  <w:num w:numId="5" w16cid:durableId="2046907493">
    <w:abstractNumId w:val="3"/>
  </w:num>
  <w:num w:numId="6" w16cid:durableId="1590625300">
    <w:abstractNumId w:val="6"/>
  </w:num>
  <w:num w:numId="7" w16cid:durableId="30110823">
    <w:abstractNumId w:val="2"/>
  </w:num>
  <w:num w:numId="8" w16cid:durableId="1870220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27A80"/>
    <w:rsid w:val="00031C1A"/>
    <w:rsid w:val="0003795B"/>
    <w:rsid w:val="00054213"/>
    <w:rsid w:val="00057CB7"/>
    <w:rsid w:val="000C07B6"/>
    <w:rsid w:val="000C2B05"/>
    <w:rsid w:val="0010160F"/>
    <w:rsid w:val="00116994"/>
    <w:rsid w:val="001473E9"/>
    <w:rsid w:val="00154DEE"/>
    <w:rsid w:val="00187B99"/>
    <w:rsid w:val="001A19C3"/>
    <w:rsid w:val="001B1E3A"/>
    <w:rsid w:val="001B3C65"/>
    <w:rsid w:val="001C7A16"/>
    <w:rsid w:val="001D6941"/>
    <w:rsid w:val="002014DD"/>
    <w:rsid w:val="00237316"/>
    <w:rsid w:val="00243BA4"/>
    <w:rsid w:val="00244C3C"/>
    <w:rsid w:val="002876E3"/>
    <w:rsid w:val="002A3CE1"/>
    <w:rsid w:val="002A4250"/>
    <w:rsid w:val="002D69E4"/>
    <w:rsid w:val="002F6CD3"/>
    <w:rsid w:val="00312C2F"/>
    <w:rsid w:val="00334592"/>
    <w:rsid w:val="00341DB7"/>
    <w:rsid w:val="003513D4"/>
    <w:rsid w:val="00367239"/>
    <w:rsid w:val="00385706"/>
    <w:rsid w:val="003D220E"/>
    <w:rsid w:val="004040D6"/>
    <w:rsid w:val="00435DCE"/>
    <w:rsid w:val="00440265"/>
    <w:rsid w:val="00442A4A"/>
    <w:rsid w:val="004472A7"/>
    <w:rsid w:val="004735DB"/>
    <w:rsid w:val="004752D5"/>
    <w:rsid w:val="00475CF5"/>
    <w:rsid w:val="0049460B"/>
    <w:rsid w:val="004B5856"/>
    <w:rsid w:val="004C2E87"/>
    <w:rsid w:val="004D1217"/>
    <w:rsid w:val="004D6008"/>
    <w:rsid w:val="004E7D44"/>
    <w:rsid w:val="005027BA"/>
    <w:rsid w:val="00520A42"/>
    <w:rsid w:val="005268B5"/>
    <w:rsid w:val="00533848"/>
    <w:rsid w:val="0054634A"/>
    <w:rsid w:val="0056070F"/>
    <w:rsid w:val="00574599"/>
    <w:rsid w:val="005749E2"/>
    <w:rsid w:val="00574EA6"/>
    <w:rsid w:val="005C7ED8"/>
    <w:rsid w:val="006003AC"/>
    <w:rsid w:val="00605322"/>
    <w:rsid w:val="00655809"/>
    <w:rsid w:val="00655B99"/>
    <w:rsid w:val="0067496E"/>
    <w:rsid w:val="00675569"/>
    <w:rsid w:val="006803FD"/>
    <w:rsid w:val="006B490F"/>
    <w:rsid w:val="006D19F8"/>
    <w:rsid w:val="006D6B53"/>
    <w:rsid w:val="006E4C53"/>
    <w:rsid w:val="006F1772"/>
    <w:rsid w:val="00707200"/>
    <w:rsid w:val="007102DA"/>
    <w:rsid w:val="0072240C"/>
    <w:rsid w:val="00747EC7"/>
    <w:rsid w:val="00765F62"/>
    <w:rsid w:val="00770ECC"/>
    <w:rsid w:val="00780AD1"/>
    <w:rsid w:val="007C71E2"/>
    <w:rsid w:val="007D679F"/>
    <w:rsid w:val="00802F72"/>
    <w:rsid w:val="008244C2"/>
    <w:rsid w:val="008277D1"/>
    <w:rsid w:val="00837F3C"/>
    <w:rsid w:val="00847B4B"/>
    <w:rsid w:val="00870FBE"/>
    <w:rsid w:val="00871476"/>
    <w:rsid w:val="00873E77"/>
    <w:rsid w:val="00896748"/>
    <w:rsid w:val="008A1204"/>
    <w:rsid w:val="008A4F32"/>
    <w:rsid w:val="008A787C"/>
    <w:rsid w:val="008B49A1"/>
    <w:rsid w:val="008C45C8"/>
    <w:rsid w:val="008D75F0"/>
    <w:rsid w:val="00900CCA"/>
    <w:rsid w:val="00903780"/>
    <w:rsid w:val="00921D31"/>
    <w:rsid w:val="009243B8"/>
    <w:rsid w:val="00924B77"/>
    <w:rsid w:val="00933D21"/>
    <w:rsid w:val="00940DA2"/>
    <w:rsid w:val="00945029"/>
    <w:rsid w:val="00960869"/>
    <w:rsid w:val="00984908"/>
    <w:rsid w:val="009972E0"/>
    <w:rsid w:val="009A3CB4"/>
    <w:rsid w:val="009A4E47"/>
    <w:rsid w:val="009A70E8"/>
    <w:rsid w:val="009D5315"/>
    <w:rsid w:val="009E055C"/>
    <w:rsid w:val="009F2FED"/>
    <w:rsid w:val="00A11279"/>
    <w:rsid w:val="00A21584"/>
    <w:rsid w:val="00A314C8"/>
    <w:rsid w:val="00A51462"/>
    <w:rsid w:val="00A56544"/>
    <w:rsid w:val="00A74F6F"/>
    <w:rsid w:val="00A90094"/>
    <w:rsid w:val="00A92076"/>
    <w:rsid w:val="00AA4DFD"/>
    <w:rsid w:val="00AD7557"/>
    <w:rsid w:val="00AE78B9"/>
    <w:rsid w:val="00B1251E"/>
    <w:rsid w:val="00B51253"/>
    <w:rsid w:val="00B525CC"/>
    <w:rsid w:val="00B8464A"/>
    <w:rsid w:val="00B961CD"/>
    <w:rsid w:val="00BA3DC4"/>
    <w:rsid w:val="00BB7AFA"/>
    <w:rsid w:val="00BF27AC"/>
    <w:rsid w:val="00C03B44"/>
    <w:rsid w:val="00C219DC"/>
    <w:rsid w:val="00C60FD9"/>
    <w:rsid w:val="00C6271B"/>
    <w:rsid w:val="00C63816"/>
    <w:rsid w:val="00C73619"/>
    <w:rsid w:val="00C973FD"/>
    <w:rsid w:val="00C97FDC"/>
    <w:rsid w:val="00CC3B4C"/>
    <w:rsid w:val="00CF7499"/>
    <w:rsid w:val="00D265C2"/>
    <w:rsid w:val="00D33700"/>
    <w:rsid w:val="00D404F2"/>
    <w:rsid w:val="00D57EBF"/>
    <w:rsid w:val="00D64D0B"/>
    <w:rsid w:val="00D714AA"/>
    <w:rsid w:val="00DB6C26"/>
    <w:rsid w:val="00DF3041"/>
    <w:rsid w:val="00E066F3"/>
    <w:rsid w:val="00E273FF"/>
    <w:rsid w:val="00E36652"/>
    <w:rsid w:val="00E607E6"/>
    <w:rsid w:val="00E81072"/>
    <w:rsid w:val="00EB2D21"/>
    <w:rsid w:val="00EC7A9A"/>
    <w:rsid w:val="00ED0D38"/>
    <w:rsid w:val="00EF1C22"/>
    <w:rsid w:val="00EF38A1"/>
    <w:rsid w:val="00F02704"/>
    <w:rsid w:val="00F16A26"/>
    <w:rsid w:val="00F26C7F"/>
    <w:rsid w:val="00F51DFA"/>
    <w:rsid w:val="00F571C0"/>
    <w:rsid w:val="00F87227"/>
    <w:rsid w:val="00F9749A"/>
    <w:rsid w:val="00FA1EFB"/>
    <w:rsid w:val="00FB5BA5"/>
    <w:rsid w:val="00FE0946"/>
    <w:rsid w:val="00FE6A6B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2E282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DF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425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2704"/>
    <w:rPr>
      <w:szCs w:val="24"/>
    </w:rPr>
  </w:style>
  <w:style w:type="paragraph" w:styleId="Pidipagina">
    <w:name w:val="footer"/>
    <w:basedOn w:val="Normale"/>
    <w:link w:val="PidipaginaCarattere"/>
    <w:unhideWhenUsed/>
    <w:rsid w:val="00F027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2704"/>
    <w:rPr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73619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F26C7F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CC3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BF2E-C839-45C4-A7A9-13007A8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1245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3</cp:revision>
  <cp:lastPrinted>2003-03-27T09:42:00Z</cp:lastPrinted>
  <dcterms:created xsi:type="dcterms:W3CDTF">2023-01-12T11:45:00Z</dcterms:created>
  <dcterms:modified xsi:type="dcterms:W3CDTF">2023-02-01T13:57:00Z</dcterms:modified>
</cp:coreProperties>
</file>