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3E7E" w14:textId="102ED525" w:rsidR="007C3740" w:rsidRPr="00114362" w:rsidRDefault="00EB22E3">
      <w:pPr>
        <w:pStyle w:val="Titolo1"/>
        <w:rPr>
          <w:lang w:val="en-GB"/>
        </w:rPr>
      </w:pPr>
      <w:r w:rsidRPr="00114362">
        <w:rPr>
          <w:lang w:val="en-GB"/>
        </w:rPr>
        <w:t xml:space="preserve">English </w:t>
      </w:r>
      <w:r w:rsidR="000F047C">
        <w:rPr>
          <w:lang w:val="en-GB"/>
        </w:rPr>
        <w:t>L</w:t>
      </w:r>
      <w:r w:rsidRPr="00114362">
        <w:rPr>
          <w:lang w:val="en-GB"/>
        </w:rPr>
        <w:t xml:space="preserve">anguage </w:t>
      </w:r>
      <w:r w:rsidR="000F047C">
        <w:rPr>
          <w:lang w:val="en-GB"/>
        </w:rPr>
        <w:t>Lab</w:t>
      </w:r>
      <w:r w:rsidRPr="00114362">
        <w:rPr>
          <w:lang w:val="en-GB"/>
        </w:rPr>
        <w:t xml:space="preserve"> IV</w:t>
      </w:r>
    </w:p>
    <w:p w14:paraId="716B12C8" w14:textId="77777777" w:rsidR="007C3740" w:rsidRDefault="00BF7BE1">
      <w:pPr>
        <w:pStyle w:val="Titolo2"/>
        <w:rPr>
          <w:lang w:val="en-GB"/>
        </w:rPr>
      </w:pPr>
      <w:r>
        <w:rPr>
          <w:lang w:val="en-GB"/>
        </w:rPr>
        <w:t xml:space="preserve">Dr. </w:t>
      </w:r>
      <w:r w:rsidR="00862003" w:rsidRPr="00114362">
        <w:rPr>
          <w:lang w:val="en-GB"/>
        </w:rPr>
        <w:t>Lucy Vivaldini</w:t>
      </w:r>
    </w:p>
    <w:p w14:paraId="33BC6689" w14:textId="77777777" w:rsidR="007C3740" w:rsidRPr="00EB22E3" w:rsidRDefault="00EB22E3">
      <w:pPr>
        <w:spacing w:before="240" w:after="120"/>
        <w:rPr>
          <w:b/>
          <w:sz w:val="18"/>
          <w:lang w:val="en-US"/>
        </w:rPr>
      </w:pPr>
      <w:r w:rsidRPr="001447BC">
        <w:rPr>
          <w:b/>
          <w:i/>
          <w:sz w:val="18"/>
          <w:lang w:val="en-US"/>
        </w:rPr>
        <w:t xml:space="preserve">COURSE AIMS AND </w:t>
      </w:r>
      <w:r w:rsidR="00114362">
        <w:rPr>
          <w:b/>
          <w:i/>
          <w:sz w:val="18"/>
          <w:lang w:val="en-US"/>
        </w:rPr>
        <w:t>INTENDED LEARNING OUTCOMES</w:t>
      </w:r>
    </w:p>
    <w:p w14:paraId="5DB6748D" w14:textId="77777777" w:rsidR="007C3740" w:rsidRPr="00A50F34" w:rsidRDefault="00114362">
      <w:pPr>
        <w:rPr>
          <w:lang w:val="en-GB"/>
        </w:rPr>
      </w:pPr>
      <w:r w:rsidRPr="004A5FC7">
        <w:rPr>
          <w:lang w:val="en-GB"/>
        </w:rPr>
        <w:t>The course aims to</w:t>
      </w:r>
      <w:r w:rsidR="004A5FC7" w:rsidRPr="004A5FC7">
        <w:rPr>
          <w:lang w:val="en-GB"/>
        </w:rPr>
        <w:t xml:space="preserve"> </w:t>
      </w:r>
      <w:r w:rsidR="004A5FC7">
        <w:rPr>
          <w:lang w:val="en-GB"/>
        </w:rPr>
        <w:t xml:space="preserve">introduce the key concepts related to the teaching of the English language in kindergartens. In particular, </w:t>
      </w:r>
      <w:r w:rsidR="00A50F34">
        <w:rPr>
          <w:lang w:val="en-GB"/>
        </w:rPr>
        <w:t>it aims provide students with a selection of essential tools and skills to teach English from a European and intercultural perspective</w:t>
      </w:r>
      <w:r w:rsidR="00862003" w:rsidRPr="00A50F34">
        <w:rPr>
          <w:lang w:val="en-GB"/>
        </w:rPr>
        <w:t xml:space="preserve">. </w:t>
      </w:r>
    </w:p>
    <w:p w14:paraId="3BA23CCF" w14:textId="77777777" w:rsidR="007C3740" w:rsidRPr="00576C5C" w:rsidRDefault="00A50F34">
      <w:pPr>
        <w:rPr>
          <w:lang w:val="en-GB"/>
        </w:rPr>
      </w:pPr>
      <w:r w:rsidRPr="00576C5C">
        <w:rPr>
          <w:lang w:val="en-GB"/>
        </w:rPr>
        <w:t xml:space="preserve">Furthermore, the course aims to help students develop a critical approach towards their English </w:t>
      </w:r>
      <w:r w:rsidR="00576C5C" w:rsidRPr="00576C5C">
        <w:rPr>
          <w:lang w:val="en-GB"/>
        </w:rPr>
        <w:t xml:space="preserve">communication </w:t>
      </w:r>
      <w:r w:rsidRPr="00576C5C">
        <w:rPr>
          <w:lang w:val="en-GB"/>
        </w:rPr>
        <w:t>skills</w:t>
      </w:r>
      <w:r w:rsidR="00576C5C">
        <w:rPr>
          <w:lang w:val="en-GB"/>
        </w:rPr>
        <w:t xml:space="preserve"> and the</w:t>
      </w:r>
      <w:r w:rsidR="00576C5C" w:rsidRPr="00576C5C">
        <w:rPr>
          <w:lang w:val="en-GB"/>
        </w:rPr>
        <w:t xml:space="preserve"> activities for the teaching/learning of the </w:t>
      </w:r>
      <w:r w:rsidR="00576C5C">
        <w:rPr>
          <w:lang w:val="en-GB"/>
        </w:rPr>
        <w:t>English language</w:t>
      </w:r>
      <w:r w:rsidR="00862003" w:rsidRPr="00576C5C">
        <w:rPr>
          <w:lang w:val="en-GB"/>
        </w:rPr>
        <w:t>.</w:t>
      </w:r>
    </w:p>
    <w:p w14:paraId="5A03A724" w14:textId="77777777" w:rsidR="007C3740" w:rsidRPr="00576C5C" w:rsidRDefault="007C3740">
      <w:pPr>
        <w:rPr>
          <w:lang w:val="en-GB"/>
        </w:rPr>
      </w:pPr>
    </w:p>
    <w:p w14:paraId="592FF707" w14:textId="77777777" w:rsidR="007C3740" w:rsidRPr="00114362" w:rsidRDefault="00114362">
      <w:pPr>
        <w:rPr>
          <w:lang w:val="en-GB"/>
        </w:rPr>
      </w:pPr>
      <w:r w:rsidRPr="00114362">
        <w:rPr>
          <w:lang w:val="en-GB"/>
        </w:rPr>
        <w:t>KNOWLEDGE AND UNDERSTANDING</w:t>
      </w:r>
    </w:p>
    <w:p w14:paraId="2024B76A" w14:textId="77777777" w:rsidR="007C3740" w:rsidRPr="00114362" w:rsidRDefault="007C3740">
      <w:pPr>
        <w:rPr>
          <w:b/>
          <w:bCs/>
          <w:lang w:val="en-GB"/>
        </w:rPr>
      </w:pPr>
    </w:p>
    <w:p w14:paraId="3B9D1841" w14:textId="77777777" w:rsidR="007C3740" w:rsidRPr="00114362" w:rsidRDefault="00114362">
      <w:pPr>
        <w:rPr>
          <w:lang w:val="en-GB"/>
        </w:rPr>
      </w:pPr>
      <w:r w:rsidRPr="00114362">
        <w:rPr>
          <w:lang w:val="en-GB"/>
        </w:rPr>
        <w:t>At the end of the course, students will be able to</w:t>
      </w:r>
      <w:r w:rsidR="00862003" w:rsidRPr="00114362">
        <w:rPr>
          <w:lang w:val="en-GB"/>
        </w:rPr>
        <w:t xml:space="preserve">: </w:t>
      </w:r>
    </w:p>
    <w:p w14:paraId="14B838AD" w14:textId="77777777" w:rsidR="007C3740" w:rsidRPr="00114362" w:rsidRDefault="007C3740">
      <w:pPr>
        <w:rPr>
          <w:lang w:val="en-GB"/>
        </w:rPr>
      </w:pPr>
    </w:p>
    <w:p w14:paraId="7A630E20" w14:textId="77777777" w:rsidR="007C3740" w:rsidRPr="00576C5C" w:rsidRDefault="00205AB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="00576C5C" w:rsidRPr="00576C5C">
        <w:rPr>
          <w:lang w:val="en-GB"/>
        </w:rPr>
        <w:t xml:space="preserve">hoose </w:t>
      </w:r>
      <w:r w:rsidR="00576C5C">
        <w:rPr>
          <w:lang w:val="en-GB"/>
        </w:rPr>
        <w:t>the best</w:t>
      </w:r>
      <w:r w:rsidR="00576C5C" w:rsidRPr="00576C5C">
        <w:rPr>
          <w:lang w:val="en-GB"/>
        </w:rPr>
        <w:t xml:space="preserve"> methods, techniques, and tools</w:t>
      </w:r>
      <w:r w:rsidR="00576C5C">
        <w:rPr>
          <w:lang w:val="en-GB"/>
        </w:rPr>
        <w:t xml:space="preserve"> to promote inclusion in class, depending their students’ needs</w:t>
      </w:r>
      <w:r w:rsidR="00862003" w:rsidRPr="00576C5C">
        <w:rPr>
          <w:lang w:val="en-GB"/>
        </w:rPr>
        <w:t xml:space="preserve">; </w:t>
      </w:r>
    </w:p>
    <w:p w14:paraId="4521D431" w14:textId="77777777" w:rsidR="007C3740" w:rsidRPr="00576C5C" w:rsidRDefault="00576C5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Understand the key concepts and the specific terminology used to describe the four language skills</w:t>
      </w:r>
      <w:r w:rsidR="00862003" w:rsidRPr="00576C5C">
        <w:rPr>
          <w:lang w:val="en-GB"/>
        </w:rPr>
        <w:t>;</w:t>
      </w:r>
    </w:p>
    <w:p w14:paraId="3DD62B4D" w14:textId="77777777" w:rsidR="007C3740" w:rsidRPr="00205AB1" w:rsidRDefault="00576C5C" w:rsidP="00552BF3">
      <w:pPr>
        <w:numPr>
          <w:ilvl w:val="0"/>
          <w:numId w:val="1"/>
        </w:numPr>
        <w:rPr>
          <w:lang w:val="en-GB"/>
        </w:rPr>
      </w:pPr>
      <w:r w:rsidRPr="00576C5C">
        <w:rPr>
          <w:lang w:val="en-GB"/>
        </w:rPr>
        <w:t>Prove their knowledge of the English language, and use this skill to carry out teaching activities</w:t>
      </w:r>
    </w:p>
    <w:p w14:paraId="5C47F818" w14:textId="77777777" w:rsidR="007C3740" w:rsidRPr="00205AB1" w:rsidRDefault="007C3740">
      <w:pPr>
        <w:rPr>
          <w:lang w:val="en-GB"/>
        </w:rPr>
      </w:pPr>
    </w:p>
    <w:p w14:paraId="5005A9BA" w14:textId="77777777" w:rsidR="007C3740" w:rsidRPr="00114362" w:rsidRDefault="00114362">
      <w:pPr>
        <w:rPr>
          <w:lang w:val="en-GB"/>
        </w:rPr>
      </w:pPr>
      <w:r w:rsidRPr="00114362">
        <w:rPr>
          <w:lang w:val="en-GB"/>
        </w:rPr>
        <w:t>ABILITY TO APPLY KNOWLEDGE AND UNDERSTANDING</w:t>
      </w:r>
    </w:p>
    <w:p w14:paraId="044D2BD3" w14:textId="77777777" w:rsidR="007C3740" w:rsidRPr="00114362" w:rsidRDefault="007C3740">
      <w:pPr>
        <w:rPr>
          <w:b/>
          <w:bCs/>
          <w:lang w:val="en-GB"/>
        </w:rPr>
      </w:pPr>
    </w:p>
    <w:p w14:paraId="1F96FCAB" w14:textId="77777777" w:rsidR="007C3740" w:rsidRPr="00114362" w:rsidRDefault="00114362">
      <w:pPr>
        <w:rPr>
          <w:lang w:val="en-GB"/>
        </w:rPr>
      </w:pPr>
      <w:r w:rsidRPr="00114362">
        <w:rPr>
          <w:lang w:val="en-GB"/>
        </w:rPr>
        <w:t>At the end of the course, students will be able to:</w:t>
      </w:r>
      <w:r w:rsidR="00862003" w:rsidRPr="00114362">
        <w:rPr>
          <w:lang w:val="en-GB"/>
        </w:rPr>
        <w:t xml:space="preserve"> </w:t>
      </w:r>
    </w:p>
    <w:p w14:paraId="7E67FCBE" w14:textId="77777777" w:rsidR="007C3740" w:rsidRPr="00114362" w:rsidRDefault="007C3740">
      <w:pPr>
        <w:rPr>
          <w:lang w:val="en-GB"/>
        </w:rPr>
      </w:pPr>
    </w:p>
    <w:p w14:paraId="7657EFF1" w14:textId="77777777" w:rsidR="007C3740" w:rsidRPr="009F62E6" w:rsidRDefault="00576C5C">
      <w:pPr>
        <w:numPr>
          <w:ilvl w:val="0"/>
          <w:numId w:val="2"/>
        </w:numPr>
        <w:ind w:left="714" w:hanging="357"/>
        <w:rPr>
          <w:b/>
          <w:bCs/>
          <w:lang w:val="en-GB"/>
        </w:rPr>
      </w:pPr>
      <w:r w:rsidRPr="009F62E6">
        <w:rPr>
          <w:lang w:val="en-GB"/>
        </w:rPr>
        <w:t>Plan lessons aimed to create an inclusive classroom</w:t>
      </w:r>
    </w:p>
    <w:p w14:paraId="269CF88C" w14:textId="77777777" w:rsidR="00576C5C" w:rsidRPr="009F62E6" w:rsidRDefault="00576C5C">
      <w:pPr>
        <w:numPr>
          <w:ilvl w:val="0"/>
          <w:numId w:val="2"/>
        </w:numPr>
        <w:ind w:left="714" w:hanging="357"/>
        <w:rPr>
          <w:lang w:val="en-GB"/>
        </w:rPr>
      </w:pPr>
      <w:r w:rsidRPr="009F62E6">
        <w:rPr>
          <w:lang w:val="en-GB"/>
        </w:rPr>
        <w:t>Develop motivation, and be aware of the different roles that teachers can play in the stages of the learning process and in different contexts</w:t>
      </w:r>
    </w:p>
    <w:p w14:paraId="6EF7E068" w14:textId="77777777" w:rsidR="007C3740" w:rsidRPr="009F62E6" w:rsidRDefault="009F62E6">
      <w:pPr>
        <w:numPr>
          <w:ilvl w:val="0"/>
          <w:numId w:val="2"/>
        </w:numPr>
        <w:ind w:left="714" w:hanging="357"/>
        <w:rPr>
          <w:lang w:val="en-GB"/>
        </w:rPr>
      </w:pPr>
      <w:r w:rsidRPr="009F62E6">
        <w:rPr>
          <w:lang w:val="en-GB"/>
        </w:rPr>
        <w:t>Use different textbooks and online resources to find the best teaching material for educational planning activities</w:t>
      </w:r>
    </w:p>
    <w:p w14:paraId="3668F5E9" w14:textId="77777777" w:rsidR="007C3740" w:rsidRPr="009F62E6" w:rsidRDefault="009F62E6">
      <w:pPr>
        <w:numPr>
          <w:ilvl w:val="0"/>
          <w:numId w:val="3"/>
        </w:numPr>
        <w:ind w:left="714" w:hanging="357"/>
        <w:rPr>
          <w:lang w:val="en-GB"/>
        </w:rPr>
      </w:pPr>
      <w:r w:rsidRPr="009F62E6">
        <w:rPr>
          <w:lang w:val="en-GB"/>
        </w:rPr>
        <w:t xml:space="preserve">Make full use of technological tools in teaching activities </w:t>
      </w:r>
      <w:proofErr w:type="gramStart"/>
      <w:r w:rsidRPr="009F62E6">
        <w:rPr>
          <w:lang w:val="en-GB"/>
        </w:rPr>
        <w:t>in order to</w:t>
      </w:r>
      <w:proofErr w:type="gramEnd"/>
      <w:r>
        <w:rPr>
          <w:lang w:val="en-GB"/>
        </w:rPr>
        <w:t xml:space="preserve"> promote language</w:t>
      </w:r>
      <w:r w:rsidRPr="009F62E6">
        <w:rPr>
          <w:lang w:val="en-GB"/>
        </w:rPr>
        <w:t xml:space="preserve"> ‘acquisition’</w:t>
      </w:r>
    </w:p>
    <w:p w14:paraId="73AEB67F" w14:textId="77777777" w:rsidR="007C3740" w:rsidRDefault="00EB22E3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  <w:lang w:val="en-US"/>
        </w:rPr>
        <w:t>COURSE CONTENT</w:t>
      </w:r>
    </w:p>
    <w:p w14:paraId="109C1196" w14:textId="77777777" w:rsidR="007C3740" w:rsidRPr="009F62E6" w:rsidRDefault="009F62E6">
      <w:pPr>
        <w:keepNext/>
        <w:numPr>
          <w:ilvl w:val="1"/>
          <w:numId w:val="4"/>
        </w:numPr>
        <w:ind w:left="1434" w:hanging="357"/>
        <w:rPr>
          <w:lang w:val="en-GB"/>
        </w:rPr>
      </w:pPr>
      <w:r w:rsidRPr="009F62E6">
        <w:rPr>
          <w:lang w:val="en-GB"/>
        </w:rPr>
        <w:lastRenderedPageBreak/>
        <w:t>The key concepts of language pedagogy and the transmission of language skills according to the Common European Framework of Reference for Languages (CEFR)</w:t>
      </w:r>
      <w:r w:rsidR="00862003" w:rsidRPr="009F62E6">
        <w:rPr>
          <w:lang w:val="en-GB"/>
        </w:rPr>
        <w:t xml:space="preserve"> </w:t>
      </w:r>
    </w:p>
    <w:p w14:paraId="4E5B6D40" w14:textId="77777777" w:rsidR="007C3740" w:rsidRPr="009F62E6" w:rsidRDefault="00862003">
      <w:pPr>
        <w:keepNext/>
        <w:numPr>
          <w:ilvl w:val="1"/>
          <w:numId w:val="4"/>
        </w:numPr>
        <w:ind w:left="1434" w:hanging="357"/>
        <w:rPr>
          <w:lang w:val="en-GB"/>
        </w:rPr>
      </w:pPr>
      <w:r w:rsidRPr="009F62E6">
        <w:rPr>
          <w:lang w:val="en-GB"/>
        </w:rPr>
        <w:t xml:space="preserve"> </w:t>
      </w:r>
      <w:r w:rsidR="009F62E6" w:rsidRPr="009F62E6">
        <w:rPr>
          <w:lang w:val="en-GB"/>
        </w:rPr>
        <w:t>Teaching foreign languages in intercultural contexts</w:t>
      </w:r>
      <w:r w:rsidRPr="009F62E6">
        <w:rPr>
          <w:lang w:val="en-GB"/>
        </w:rPr>
        <w:t xml:space="preserve">; </w:t>
      </w:r>
    </w:p>
    <w:p w14:paraId="247B0E36" w14:textId="77777777" w:rsidR="007C3740" w:rsidRPr="009F62E6" w:rsidRDefault="009F62E6" w:rsidP="009F62E6">
      <w:pPr>
        <w:keepNext/>
        <w:numPr>
          <w:ilvl w:val="1"/>
          <w:numId w:val="4"/>
        </w:numPr>
        <w:rPr>
          <w:lang w:val="en-GB"/>
        </w:rPr>
      </w:pPr>
      <w:r w:rsidRPr="009F62E6">
        <w:rPr>
          <w:lang w:val="en-GB"/>
        </w:rPr>
        <w:t xml:space="preserve">Teaching English to kindergarten students, </w:t>
      </w:r>
      <w:r>
        <w:rPr>
          <w:lang w:val="en-GB"/>
        </w:rPr>
        <w:t>with a focus on</w:t>
      </w:r>
      <w:r w:rsidRPr="009F62E6">
        <w:rPr>
          <w:lang w:val="en-GB"/>
        </w:rPr>
        <w:t xml:space="preserve"> children’s needs and the most appropriate teaching strategies</w:t>
      </w:r>
      <w:r w:rsidR="00862003" w:rsidRPr="009F62E6">
        <w:rPr>
          <w:lang w:val="en-GB"/>
        </w:rPr>
        <w:t xml:space="preserve">; </w:t>
      </w:r>
    </w:p>
    <w:p w14:paraId="1FDCFEEB" w14:textId="77777777" w:rsidR="007C3740" w:rsidRPr="009F62E6" w:rsidRDefault="009F62E6">
      <w:pPr>
        <w:keepNext/>
        <w:numPr>
          <w:ilvl w:val="1"/>
          <w:numId w:val="4"/>
        </w:numPr>
        <w:ind w:left="1434" w:hanging="357"/>
        <w:rPr>
          <w:lang w:val="en-GB"/>
        </w:rPr>
      </w:pPr>
      <w:r w:rsidRPr="009F62E6">
        <w:rPr>
          <w:lang w:val="en-GB"/>
        </w:rPr>
        <w:t xml:space="preserve">Teaching through </w:t>
      </w:r>
      <w:r w:rsidR="00862003" w:rsidRPr="009F62E6">
        <w:rPr>
          <w:lang w:val="en-GB"/>
        </w:rPr>
        <w:t>storytelling</w:t>
      </w:r>
    </w:p>
    <w:p w14:paraId="7C2C33EA" w14:textId="77777777" w:rsidR="007C3740" w:rsidRPr="009F62E6" w:rsidRDefault="009F62E6">
      <w:pPr>
        <w:keepNext/>
        <w:numPr>
          <w:ilvl w:val="1"/>
          <w:numId w:val="4"/>
        </w:numPr>
        <w:ind w:left="1434" w:hanging="357"/>
        <w:rPr>
          <w:lang w:val="en-GB"/>
        </w:rPr>
      </w:pPr>
      <w:r w:rsidRPr="009F62E6">
        <w:rPr>
          <w:lang w:val="en-GB"/>
        </w:rPr>
        <w:t>Promote playful learning activities</w:t>
      </w:r>
      <w:r w:rsidR="00862003" w:rsidRPr="009F62E6">
        <w:rPr>
          <w:lang w:val="en-GB"/>
        </w:rPr>
        <w:t xml:space="preserve"> </w:t>
      </w:r>
    </w:p>
    <w:p w14:paraId="46D0A134" w14:textId="77777777" w:rsidR="007C3740" w:rsidRPr="009F62E6" w:rsidRDefault="009F62E6">
      <w:pPr>
        <w:keepNext/>
        <w:numPr>
          <w:ilvl w:val="1"/>
          <w:numId w:val="4"/>
        </w:numPr>
        <w:ind w:left="1434" w:hanging="357"/>
        <w:rPr>
          <w:lang w:val="en-GB"/>
        </w:rPr>
      </w:pPr>
      <w:r w:rsidRPr="009F62E6">
        <w:rPr>
          <w:lang w:val="en-GB"/>
        </w:rPr>
        <w:t xml:space="preserve">Teaching </w:t>
      </w:r>
      <w:r>
        <w:rPr>
          <w:lang w:val="en-GB"/>
        </w:rPr>
        <w:t>through the use of</w:t>
      </w:r>
      <w:r w:rsidRPr="009F62E6">
        <w:rPr>
          <w:lang w:val="en-GB"/>
        </w:rPr>
        <w:t xml:space="preserve"> </w:t>
      </w:r>
      <w:r w:rsidR="00862003" w:rsidRPr="009F62E6">
        <w:rPr>
          <w:lang w:val="en-GB"/>
        </w:rPr>
        <w:t>Songs and Rhymes</w:t>
      </w:r>
    </w:p>
    <w:p w14:paraId="4CC511D8" w14:textId="77777777" w:rsidR="007C3740" w:rsidRDefault="00114362">
      <w:pPr>
        <w:keepNext/>
        <w:spacing w:before="240" w:after="120"/>
        <w:rPr>
          <w:b/>
          <w:sz w:val="18"/>
          <w:lang w:val="en-US"/>
        </w:rPr>
      </w:pPr>
      <w:r w:rsidRPr="00A35B11">
        <w:rPr>
          <w:b/>
          <w:i/>
          <w:sz w:val="18"/>
          <w:lang w:val="en-US"/>
        </w:rPr>
        <w:t>READING LIST</w:t>
      </w:r>
      <w:r w:rsidR="00862003" w:rsidRPr="00A35B11">
        <w:rPr>
          <w:b/>
          <w:i/>
          <w:sz w:val="18"/>
          <w:lang w:val="en-US"/>
        </w:rPr>
        <w:t xml:space="preserve"> </w:t>
      </w:r>
      <w:r w:rsidRPr="00A35B11">
        <w:rPr>
          <w:b/>
          <w:i/>
          <w:sz w:val="18"/>
          <w:lang w:val="en-US"/>
        </w:rPr>
        <w:t>AND WEB RESOURCES</w:t>
      </w:r>
    </w:p>
    <w:p w14:paraId="737322C2" w14:textId="77777777" w:rsidR="007C3740" w:rsidRDefault="00862003" w:rsidP="00A35B11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Richard Rice</w:t>
      </w:r>
      <w:r>
        <w:rPr>
          <w:smallCaps/>
          <w:szCs w:val="18"/>
          <w:lang w:val="en-US"/>
        </w:rPr>
        <w:t xml:space="preserve">, </w:t>
      </w:r>
      <w:r>
        <w:rPr>
          <w:i/>
          <w:iCs/>
          <w:szCs w:val="18"/>
          <w:lang w:val="en-US"/>
        </w:rPr>
        <w:t xml:space="preserve">First steps. </w:t>
      </w:r>
      <w:r>
        <w:rPr>
          <w:szCs w:val="18"/>
          <w:lang w:val="en-US"/>
        </w:rPr>
        <w:t>Clueb</w:t>
      </w:r>
      <w:r>
        <w:rPr>
          <w:smallCaps/>
          <w:szCs w:val="18"/>
          <w:lang w:val="en-US"/>
        </w:rPr>
        <w:t xml:space="preserve"> </w:t>
      </w:r>
    </w:p>
    <w:p w14:paraId="2309730D" w14:textId="77777777" w:rsidR="007C3740" w:rsidRDefault="00862003" w:rsidP="00A35B11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M. Slattery &amp; Jane Willis</w:t>
      </w:r>
      <w:r>
        <w:rPr>
          <w:smallCaps/>
          <w:szCs w:val="18"/>
          <w:lang w:val="en-US"/>
        </w:rPr>
        <w:t xml:space="preserve">, </w:t>
      </w:r>
      <w:r>
        <w:rPr>
          <w:i/>
          <w:szCs w:val="18"/>
          <w:lang w:val="en-US"/>
        </w:rPr>
        <w:t>English for Primary Teachers</w:t>
      </w:r>
      <w:r>
        <w:rPr>
          <w:smallCaps/>
          <w:szCs w:val="18"/>
          <w:lang w:val="en-US"/>
        </w:rPr>
        <w:t xml:space="preserve">. </w:t>
      </w:r>
      <w:r>
        <w:rPr>
          <w:szCs w:val="18"/>
          <w:lang w:val="en-US"/>
        </w:rPr>
        <w:t>Oxford University Press. (2001)</w:t>
      </w:r>
    </w:p>
    <w:p w14:paraId="3C8F75E4" w14:textId="4DA80599" w:rsidR="007C3740" w:rsidRDefault="00862003" w:rsidP="00A35B11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 xml:space="preserve">Cameron </w:t>
      </w:r>
      <w:r w:rsidR="001B1361">
        <w:rPr>
          <w:smallCaps/>
          <w:sz w:val="16"/>
          <w:szCs w:val="16"/>
          <w:lang w:val="en-US"/>
        </w:rPr>
        <w:t>L 2001</w:t>
      </w:r>
      <w:r>
        <w:rPr>
          <w:smallCaps/>
          <w:szCs w:val="18"/>
          <w:lang w:val="en-US"/>
        </w:rPr>
        <w:t xml:space="preserve">. </w:t>
      </w:r>
      <w:r>
        <w:rPr>
          <w:i/>
          <w:szCs w:val="18"/>
          <w:lang w:val="en-US"/>
        </w:rPr>
        <w:t>Teaching Languages to Young Learners</w:t>
      </w:r>
      <w:r>
        <w:rPr>
          <w:smallCaps/>
          <w:szCs w:val="18"/>
          <w:lang w:val="en-US"/>
        </w:rPr>
        <w:t xml:space="preserve">. </w:t>
      </w:r>
      <w:r>
        <w:rPr>
          <w:szCs w:val="18"/>
          <w:lang w:val="en-US"/>
        </w:rPr>
        <w:t>Cambridge University Press</w:t>
      </w:r>
      <w:r>
        <w:rPr>
          <w:smallCaps/>
          <w:szCs w:val="18"/>
          <w:lang w:val="en-US"/>
        </w:rPr>
        <w:t xml:space="preserve">. </w:t>
      </w:r>
    </w:p>
    <w:p w14:paraId="66AA8032" w14:textId="77777777" w:rsidR="007C3740" w:rsidRDefault="00862003" w:rsidP="00A35B11">
      <w:pPr>
        <w:pStyle w:val="Testo1"/>
        <w:spacing w:line="240" w:lineRule="exact"/>
        <w:ind w:left="358"/>
        <w:rPr>
          <w:szCs w:val="18"/>
          <w:lang w:val="en-US"/>
        </w:rPr>
      </w:pPr>
      <w:r>
        <w:rPr>
          <w:smallCaps/>
          <w:sz w:val="16"/>
          <w:szCs w:val="16"/>
          <w:lang w:val="en-US"/>
        </w:rPr>
        <w:t>Lightbown M., Spada N. 1999</w:t>
      </w:r>
      <w:r>
        <w:rPr>
          <w:smallCaps/>
          <w:szCs w:val="18"/>
          <w:lang w:val="en-US"/>
        </w:rPr>
        <w:t xml:space="preserve">, </w:t>
      </w:r>
      <w:r>
        <w:rPr>
          <w:i/>
          <w:szCs w:val="18"/>
          <w:lang w:val="en-US"/>
        </w:rPr>
        <w:t>How Languages are Learned</w:t>
      </w:r>
      <w:r>
        <w:rPr>
          <w:smallCaps/>
          <w:szCs w:val="18"/>
          <w:lang w:val="en-US"/>
        </w:rPr>
        <w:t xml:space="preserve">. </w:t>
      </w:r>
      <w:r>
        <w:rPr>
          <w:szCs w:val="18"/>
          <w:lang w:val="en-US"/>
        </w:rPr>
        <w:t xml:space="preserve">Oxford University Press. </w:t>
      </w:r>
    </w:p>
    <w:p w14:paraId="3604EC3C" w14:textId="77777777" w:rsidR="007C3740" w:rsidRDefault="00862003" w:rsidP="00A35B11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Moon J. 2005</w:t>
      </w:r>
      <w:r>
        <w:rPr>
          <w:smallCaps/>
          <w:szCs w:val="18"/>
          <w:lang w:val="en-US"/>
        </w:rPr>
        <w:t xml:space="preserve">, </w:t>
      </w:r>
      <w:r>
        <w:rPr>
          <w:i/>
          <w:szCs w:val="18"/>
          <w:lang w:val="en-US"/>
        </w:rPr>
        <w:t>Children Learning English</w:t>
      </w:r>
      <w:r>
        <w:rPr>
          <w:smallCaps/>
          <w:szCs w:val="18"/>
          <w:lang w:val="en-US"/>
        </w:rPr>
        <w:t xml:space="preserve">. </w:t>
      </w:r>
      <w:r>
        <w:rPr>
          <w:szCs w:val="18"/>
          <w:lang w:val="en-US"/>
        </w:rPr>
        <w:t>MacMillan.</w:t>
      </w:r>
      <w:r>
        <w:rPr>
          <w:smallCaps/>
          <w:szCs w:val="18"/>
          <w:lang w:val="en-US"/>
        </w:rPr>
        <w:t xml:space="preserve"> </w:t>
      </w:r>
    </w:p>
    <w:p w14:paraId="75E78D1D" w14:textId="77777777" w:rsidR="007C3740" w:rsidRDefault="00862003" w:rsidP="00A35B11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Pinter A. 2006</w:t>
      </w:r>
      <w:r>
        <w:rPr>
          <w:smallCaps/>
          <w:szCs w:val="18"/>
          <w:lang w:val="en-US"/>
        </w:rPr>
        <w:t xml:space="preserve">, </w:t>
      </w:r>
      <w:r>
        <w:rPr>
          <w:i/>
          <w:szCs w:val="18"/>
          <w:lang w:val="en-US"/>
        </w:rPr>
        <w:t>Teaching Young Language Learners</w:t>
      </w:r>
      <w:r>
        <w:rPr>
          <w:smallCaps/>
          <w:szCs w:val="18"/>
          <w:lang w:val="en-US"/>
        </w:rPr>
        <w:t xml:space="preserve"> </w:t>
      </w:r>
      <w:r>
        <w:rPr>
          <w:szCs w:val="18"/>
          <w:lang w:val="en-US"/>
        </w:rPr>
        <w:t>Oxford University Press</w:t>
      </w:r>
      <w:r>
        <w:rPr>
          <w:smallCaps/>
          <w:szCs w:val="18"/>
          <w:lang w:val="en-US"/>
        </w:rPr>
        <w:t xml:space="preserve">. </w:t>
      </w:r>
    </w:p>
    <w:p w14:paraId="4F1D9123" w14:textId="13C3DC3C" w:rsidR="007C3740" w:rsidRDefault="00862003" w:rsidP="00A35B11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 xml:space="preserve">Gordon Lewis and Hans Mol </w:t>
      </w:r>
      <w:r>
        <w:rPr>
          <w:smallCaps/>
          <w:szCs w:val="18"/>
          <w:lang w:val="en-US"/>
        </w:rPr>
        <w:t xml:space="preserve">- </w:t>
      </w:r>
      <w:r>
        <w:rPr>
          <w:i/>
          <w:szCs w:val="18"/>
          <w:lang w:val="en-US"/>
        </w:rPr>
        <w:t>Grammar for Young Learners</w:t>
      </w:r>
      <w:r>
        <w:rPr>
          <w:smallCaps/>
          <w:szCs w:val="18"/>
          <w:lang w:val="en-US"/>
        </w:rPr>
        <w:t xml:space="preserve"> Songs to accompany some of the activities in the book. </w:t>
      </w:r>
    </w:p>
    <w:p w14:paraId="5BE4AC2F" w14:textId="6EAE5E5D" w:rsidR="00CD16BD" w:rsidRDefault="00CD16BD" w:rsidP="00A35B11">
      <w:pPr>
        <w:pStyle w:val="Testo1"/>
        <w:spacing w:line="240" w:lineRule="exact"/>
        <w:ind w:left="358"/>
        <w:rPr>
          <w:smallCaps/>
          <w:szCs w:val="18"/>
          <w:lang w:val="en-US"/>
        </w:rPr>
      </w:pPr>
    </w:p>
    <w:p w14:paraId="32670714" w14:textId="732B6EC4" w:rsidR="00CD16BD" w:rsidRPr="00CD16BD" w:rsidRDefault="00CD16BD" w:rsidP="00A35B11">
      <w:pPr>
        <w:pStyle w:val="Testo1"/>
        <w:spacing w:line="240" w:lineRule="exact"/>
        <w:ind w:left="358"/>
        <w:rPr>
          <w:szCs w:val="18"/>
          <w:lang w:val="en-US"/>
        </w:rPr>
      </w:pPr>
      <w:r w:rsidRPr="00CD16BD">
        <w:rPr>
          <w:szCs w:val="18"/>
          <w:lang w:val="en-US"/>
        </w:rPr>
        <w:t>Other materials will be provided during the literature course</w:t>
      </w:r>
    </w:p>
    <w:p w14:paraId="3C55D271" w14:textId="77777777" w:rsidR="007C3740" w:rsidRPr="00205AB1" w:rsidRDefault="00EB22E3">
      <w:pPr>
        <w:spacing w:before="240" w:after="120" w:line="220" w:lineRule="exact"/>
        <w:rPr>
          <w:b/>
          <w:i/>
          <w:sz w:val="18"/>
          <w:lang w:val="en-GB"/>
        </w:rPr>
      </w:pPr>
      <w:r w:rsidRPr="00205AB1">
        <w:rPr>
          <w:b/>
          <w:i/>
          <w:sz w:val="18"/>
          <w:lang w:val="en-GB"/>
        </w:rPr>
        <w:t>TEACHING METHOD</w:t>
      </w:r>
    </w:p>
    <w:p w14:paraId="43771404" w14:textId="77777777" w:rsidR="007C3740" w:rsidRPr="00114362" w:rsidRDefault="00114362">
      <w:pPr>
        <w:spacing w:before="240" w:after="120"/>
        <w:rPr>
          <w:sz w:val="18"/>
          <w:szCs w:val="18"/>
          <w:lang w:val="en-GB"/>
        </w:rPr>
      </w:pPr>
      <w:r w:rsidRPr="00114362">
        <w:rPr>
          <w:sz w:val="18"/>
          <w:szCs w:val="18"/>
          <w:lang w:val="en-GB"/>
        </w:rPr>
        <w:t>Frontal lectures based on a communicative approach, observation of lessons (on the Internet), practical activities, individual and group works</w:t>
      </w:r>
      <w:r w:rsidR="00862003" w:rsidRPr="00114362">
        <w:rPr>
          <w:sz w:val="18"/>
          <w:szCs w:val="18"/>
          <w:lang w:val="en-GB"/>
        </w:rPr>
        <w:t xml:space="preserve">. </w:t>
      </w:r>
    </w:p>
    <w:p w14:paraId="4A47A48F" w14:textId="77777777" w:rsidR="007C3740" w:rsidRPr="00205AB1" w:rsidRDefault="00EB22E3">
      <w:pPr>
        <w:spacing w:before="240" w:after="120"/>
        <w:rPr>
          <w:b/>
          <w:i/>
          <w:sz w:val="18"/>
          <w:lang w:val="en-GB"/>
        </w:rPr>
      </w:pPr>
      <w:r w:rsidRPr="00205AB1">
        <w:rPr>
          <w:b/>
          <w:i/>
          <w:sz w:val="18"/>
          <w:lang w:val="en-GB"/>
        </w:rPr>
        <w:t>ASSESSMENT METHOD AND CRITERIA</w:t>
      </w:r>
    </w:p>
    <w:p w14:paraId="3980EA40" w14:textId="77777777" w:rsidR="007C3740" w:rsidRPr="00114362" w:rsidRDefault="00114362">
      <w:pPr>
        <w:spacing w:before="240" w:after="120"/>
        <w:rPr>
          <w:sz w:val="18"/>
          <w:szCs w:val="18"/>
          <w:lang w:val="en-GB"/>
        </w:rPr>
      </w:pPr>
      <w:r w:rsidRPr="00114362">
        <w:rPr>
          <w:sz w:val="18"/>
          <w:szCs w:val="18"/>
          <w:lang w:val="en-GB"/>
        </w:rPr>
        <w:t>Class attendance will be highly appreciated</w:t>
      </w:r>
      <w:r w:rsidR="00862003" w:rsidRPr="00114362">
        <w:rPr>
          <w:sz w:val="18"/>
          <w:szCs w:val="18"/>
          <w:lang w:val="en-GB"/>
        </w:rPr>
        <w:t>.</w:t>
      </w:r>
    </w:p>
    <w:p w14:paraId="21A76D19" w14:textId="77777777" w:rsidR="007C3740" w:rsidRPr="00114362" w:rsidRDefault="00114362" w:rsidP="004C4929">
      <w:pPr>
        <w:pStyle w:val="Testo2"/>
        <w:spacing w:line="240" w:lineRule="exact"/>
        <w:rPr>
          <w:lang w:val="en-GB"/>
        </w:rPr>
      </w:pPr>
      <w:r>
        <w:rPr>
          <w:szCs w:val="18"/>
          <w:lang w:val="en-GB"/>
        </w:rPr>
        <w:t xml:space="preserve">Continuous formative assessment and final summative assessment of the group work, evaluating the joint effort to prepare the project and the individual oral presentation. </w:t>
      </w:r>
      <w:r w:rsidRPr="00114362">
        <w:rPr>
          <w:szCs w:val="18"/>
          <w:lang w:val="en-GB"/>
        </w:rPr>
        <w:t>In addition, students will be assessed on their writing skills</w:t>
      </w:r>
      <w:r w:rsidR="00862003" w:rsidRPr="00114362">
        <w:rPr>
          <w:lang w:val="en-GB"/>
        </w:rPr>
        <w:t>.</w:t>
      </w:r>
    </w:p>
    <w:p w14:paraId="2F111560" w14:textId="77777777" w:rsidR="00114362" w:rsidRDefault="00114362" w:rsidP="004C4929">
      <w:pPr>
        <w:pStyle w:val="Testo2"/>
        <w:spacing w:line="240" w:lineRule="exact"/>
        <w:rPr>
          <w:szCs w:val="18"/>
          <w:lang w:val="en-GB"/>
        </w:rPr>
      </w:pPr>
      <w:r>
        <w:rPr>
          <w:szCs w:val="18"/>
          <w:lang w:val="en-GB"/>
        </w:rPr>
        <w:t xml:space="preserve">Assessment criteria. </w:t>
      </w:r>
    </w:p>
    <w:p w14:paraId="3D6DCDAE" w14:textId="77777777" w:rsidR="00114362" w:rsidRDefault="00114362" w:rsidP="004C4929">
      <w:pPr>
        <w:pStyle w:val="Testo2"/>
        <w:spacing w:line="240" w:lineRule="exact"/>
        <w:rPr>
          <w:szCs w:val="18"/>
          <w:lang w:val="en-GB"/>
        </w:rPr>
      </w:pPr>
      <w:r>
        <w:rPr>
          <w:szCs w:val="18"/>
          <w:lang w:val="en-GB"/>
        </w:rPr>
        <w:t>–</w:t>
      </w:r>
      <w:r>
        <w:rPr>
          <w:szCs w:val="18"/>
          <w:lang w:val="en-GB"/>
        </w:rPr>
        <w:tab/>
        <w:t>the use of the most coherent digital and traditional tools to develop all the different stages of the project;</w:t>
      </w:r>
    </w:p>
    <w:p w14:paraId="387862D4" w14:textId="77777777" w:rsidR="00114362" w:rsidRDefault="00114362" w:rsidP="004C4929">
      <w:pPr>
        <w:pStyle w:val="Testo2"/>
        <w:spacing w:line="240" w:lineRule="exact"/>
        <w:rPr>
          <w:szCs w:val="18"/>
          <w:lang w:val="en-GB"/>
        </w:rPr>
      </w:pPr>
      <w:r>
        <w:rPr>
          <w:szCs w:val="18"/>
          <w:lang w:val="en-GB"/>
        </w:rPr>
        <w:t>–</w:t>
      </w:r>
      <w:r>
        <w:rPr>
          <w:szCs w:val="18"/>
          <w:lang w:val="en-GB"/>
        </w:rPr>
        <w:tab/>
        <w:t>the individual language and communication skills;</w:t>
      </w:r>
    </w:p>
    <w:p w14:paraId="7D7437F4" w14:textId="77777777" w:rsidR="007C3740" w:rsidRPr="00114362" w:rsidRDefault="00114362" w:rsidP="004C4929">
      <w:pPr>
        <w:pStyle w:val="Testo2"/>
        <w:spacing w:line="240" w:lineRule="exact"/>
        <w:rPr>
          <w:lang w:val="en-GB"/>
        </w:rPr>
      </w:pPr>
      <w:r w:rsidRPr="00114362">
        <w:rPr>
          <w:szCs w:val="18"/>
          <w:lang w:val="en-GB"/>
        </w:rPr>
        <w:t>–</w:t>
      </w:r>
      <w:r w:rsidRPr="00114362">
        <w:rPr>
          <w:szCs w:val="18"/>
          <w:lang w:val="en-GB"/>
        </w:rPr>
        <w:tab/>
        <w:t>the presentation skills</w:t>
      </w:r>
      <w:r w:rsidR="00862003" w:rsidRPr="00114362">
        <w:rPr>
          <w:lang w:val="en-GB"/>
        </w:rPr>
        <w:t>.</w:t>
      </w:r>
    </w:p>
    <w:p w14:paraId="6E937CC8" w14:textId="77777777" w:rsidR="007C3740" w:rsidRPr="00205AB1" w:rsidRDefault="00EB22E3">
      <w:pPr>
        <w:spacing w:before="240" w:after="120"/>
        <w:rPr>
          <w:b/>
          <w:i/>
          <w:sz w:val="18"/>
          <w:lang w:val="en-GB"/>
        </w:rPr>
      </w:pPr>
      <w:r w:rsidRPr="00205AB1">
        <w:rPr>
          <w:b/>
          <w:i/>
          <w:sz w:val="18"/>
          <w:lang w:val="en-GB"/>
        </w:rPr>
        <w:lastRenderedPageBreak/>
        <w:t>NOTES AND PREREQUISITES</w:t>
      </w:r>
    </w:p>
    <w:p w14:paraId="2B26E949" w14:textId="77777777" w:rsidR="007C3740" w:rsidRPr="00114362" w:rsidRDefault="00114362">
      <w:pPr>
        <w:pStyle w:val="Testo2"/>
        <w:spacing w:line="240" w:lineRule="exact"/>
        <w:rPr>
          <w:lang w:val="en-GB"/>
        </w:rPr>
      </w:pPr>
      <w:r>
        <w:rPr>
          <w:lang w:val="en-GB"/>
        </w:rPr>
        <w:t>Students should have a good knowledge of the English language, possibly corresponding to the B2-level of the CEFR</w:t>
      </w:r>
      <w:r w:rsidR="00862003" w:rsidRPr="00114362">
        <w:rPr>
          <w:lang w:val="en-GB"/>
        </w:rPr>
        <w:t xml:space="preserve">. </w:t>
      </w:r>
    </w:p>
    <w:p w14:paraId="2BA3532C" w14:textId="77777777" w:rsidR="007C3740" w:rsidRPr="00E40F31" w:rsidRDefault="007C3740">
      <w:pPr>
        <w:rPr>
          <w:sz w:val="18"/>
          <w:lang w:val="en-GB"/>
        </w:rPr>
      </w:pPr>
    </w:p>
    <w:p w14:paraId="33BA82CC" w14:textId="77777777" w:rsidR="007C3740" w:rsidRPr="00114362" w:rsidRDefault="00114362" w:rsidP="00114362">
      <w:pPr>
        <w:pStyle w:val="Testo2"/>
        <w:spacing w:line="240" w:lineRule="exact"/>
        <w:rPr>
          <w:lang w:val="en-GB"/>
        </w:rPr>
      </w:pPr>
      <w:r w:rsidRPr="00114362">
        <w:rPr>
          <w:lang w:val="en-GB"/>
        </w:rPr>
        <w:t>Further information can be found on the lecturer's webpage at http://docenti.unicatt.it/web/searchByName.do?language=ENG or on the Faculty notice board</w:t>
      </w:r>
      <w:r w:rsidR="00862003" w:rsidRPr="00114362">
        <w:rPr>
          <w:lang w:val="en-GB"/>
        </w:rPr>
        <w:t xml:space="preserve">.  </w:t>
      </w:r>
    </w:p>
    <w:p w14:paraId="15388E59" w14:textId="77777777" w:rsidR="007C3740" w:rsidRPr="00114362" w:rsidRDefault="007C3740">
      <w:pPr>
        <w:rPr>
          <w:sz w:val="18"/>
          <w:lang w:val="en-GB"/>
        </w:rPr>
      </w:pPr>
    </w:p>
    <w:sectPr w:rsidR="007C3740" w:rsidRPr="00114362">
      <w:pgSz w:w="11906" w:h="16838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﷽﷽﷽﷽﷽﷽ᫀ쳈쓫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bullet"/>
      <w:lvlText w:val="-"/>
      <w:lvlJc w:val="left"/>
      <w:pPr>
        <w:tabs>
          <w:tab w:val="left" w:pos="1440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bullet"/>
      <w:lvlText w:val="-"/>
      <w:lvlJc w:val="left"/>
      <w:pPr>
        <w:ind w:left="298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left" w:pos="298"/>
        </w:tabs>
        <w:ind w:left="10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left" w:pos="298"/>
        </w:tabs>
        <w:ind w:left="17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left" w:pos="298"/>
        </w:tabs>
        <w:ind w:left="24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left" w:pos="298"/>
        </w:tabs>
        <w:ind w:left="32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left" w:pos="298"/>
        </w:tabs>
        <w:ind w:left="39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left" w:pos="298"/>
        </w:tabs>
        <w:ind w:left="46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left" w:pos="298"/>
        </w:tabs>
        <w:ind w:left="5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left" w:pos="298"/>
        </w:tabs>
        <w:ind w:left="60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6290281">
    <w:abstractNumId w:val="2"/>
  </w:num>
  <w:num w:numId="2" w16cid:durableId="495191454">
    <w:abstractNumId w:val="1"/>
  </w:num>
  <w:num w:numId="3" w16cid:durableId="1521311830">
    <w:abstractNumId w:val="1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 w16cid:durableId="133683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60"/>
    <w:rsid w:val="000469AF"/>
    <w:rsid w:val="000F047C"/>
    <w:rsid w:val="00114362"/>
    <w:rsid w:val="0013758F"/>
    <w:rsid w:val="001B1361"/>
    <w:rsid w:val="00205AB1"/>
    <w:rsid w:val="00207F1C"/>
    <w:rsid w:val="00213C29"/>
    <w:rsid w:val="002919D7"/>
    <w:rsid w:val="00405570"/>
    <w:rsid w:val="004A5FC7"/>
    <w:rsid w:val="004C4929"/>
    <w:rsid w:val="00507E45"/>
    <w:rsid w:val="00555660"/>
    <w:rsid w:val="00576C5C"/>
    <w:rsid w:val="00592DE3"/>
    <w:rsid w:val="005F0C71"/>
    <w:rsid w:val="00603250"/>
    <w:rsid w:val="006F4930"/>
    <w:rsid w:val="00735E9F"/>
    <w:rsid w:val="00743CA9"/>
    <w:rsid w:val="007518A2"/>
    <w:rsid w:val="007C3740"/>
    <w:rsid w:val="008573ED"/>
    <w:rsid w:val="00862003"/>
    <w:rsid w:val="00997291"/>
    <w:rsid w:val="009C29C6"/>
    <w:rsid w:val="009E4392"/>
    <w:rsid w:val="009F62E6"/>
    <w:rsid w:val="00A35B11"/>
    <w:rsid w:val="00A50F34"/>
    <w:rsid w:val="00A74ACC"/>
    <w:rsid w:val="00B22592"/>
    <w:rsid w:val="00B9289A"/>
    <w:rsid w:val="00BE505B"/>
    <w:rsid w:val="00BF7BE1"/>
    <w:rsid w:val="00CD16BD"/>
    <w:rsid w:val="00D239A7"/>
    <w:rsid w:val="00D36F92"/>
    <w:rsid w:val="00D643EC"/>
    <w:rsid w:val="00D7206E"/>
    <w:rsid w:val="00E008E9"/>
    <w:rsid w:val="00E40F31"/>
    <w:rsid w:val="00EB22E3"/>
    <w:rsid w:val="040F7467"/>
    <w:rsid w:val="290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BF41C"/>
  <w15:docId w15:val="{4185AEB4-4E99-D846-BB88-C1436F1A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522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4</cp:revision>
  <cp:lastPrinted>2003-03-27T10:42:00Z</cp:lastPrinted>
  <dcterms:created xsi:type="dcterms:W3CDTF">2022-10-28T12:51:00Z</dcterms:created>
  <dcterms:modified xsi:type="dcterms:W3CDTF">2023-01-13T14:58:00Z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