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F35D" w14:textId="77777777" w:rsidR="00D1334F" w:rsidRPr="00847283" w:rsidRDefault="0092156E">
      <w:pPr>
        <w:pStyle w:val="Titolo1"/>
        <w:rPr>
          <w:rFonts w:ascii="Times New Roman" w:hAnsi="Times New Roman"/>
          <w:noProof w:val="0"/>
        </w:rPr>
      </w:pPr>
      <w:r w:rsidRPr="00847283">
        <w:rPr>
          <w:noProof w:val="0"/>
        </w:rPr>
        <w:t>Dynamic Psychology</w:t>
      </w:r>
    </w:p>
    <w:p w14:paraId="7C160B3A" w14:textId="54AC753F" w:rsidR="00D1334F" w:rsidRPr="00847283" w:rsidRDefault="0092156E">
      <w:pPr>
        <w:pStyle w:val="Titolo1"/>
        <w:spacing w:before="0"/>
        <w:rPr>
          <w:rFonts w:ascii="Times New Roman" w:hAnsi="Times New Roman"/>
          <w:b w:val="0"/>
          <w:smallCaps/>
          <w:noProof w:val="0"/>
          <w:color w:val="000000"/>
          <w:sz w:val="18"/>
        </w:rPr>
      </w:pPr>
      <w:r w:rsidRPr="00847283">
        <w:rPr>
          <w:rFonts w:ascii="Times New Roman" w:hAnsi="Times New Roman"/>
          <w:b w:val="0"/>
          <w:smallCaps/>
          <w:noProof w:val="0"/>
          <w:color w:val="000000"/>
          <w:sz w:val="18"/>
        </w:rPr>
        <w:t xml:space="preserve">Prof. Osmano Oasi; Prof. </w:t>
      </w:r>
      <w:r w:rsidR="009E5E60" w:rsidRPr="00847283">
        <w:rPr>
          <w:rFonts w:ascii="Times New Roman" w:hAnsi="Times New Roman"/>
          <w:b w:val="0"/>
          <w:smallCaps/>
          <w:noProof w:val="0"/>
          <w:color w:val="000000"/>
          <w:sz w:val="18"/>
        </w:rPr>
        <w:t>Antonia Sorge</w:t>
      </w:r>
      <w:r w:rsidRPr="00847283">
        <w:rPr>
          <w:rFonts w:ascii="Times New Roman" w:hAnsi="Times New Roman"/>
          <w:b w:val="0"/>
          <w:smallCaps/>
          <w:noProof w:val="0"/>
          <w:color w:val="000000"/>
          <w:sz w:val="18"/>
        </w:rPr>
        <w:t xml:space="preserve"> </w:t>
      </w:r>
    </w:p>
    <w:p w14:paraId="74B9A51B" w14:textId="77777777" w:rsidR="00D1334F" w:rsidRPr="00847283" w:rsidRDefault="0092156E">
      <w:pPr>
        <w:spacing w:before="240" w:after="120"/>
        <w:rPr>
          <w:rFonts w:ascii="Times New Roman" w:hAnsi="Times New Roman"/>
          <w:b/>
          <w:i/>
          <w:sz w:val="18"/>
        </w:rPr>
      </w:pPr>
      <w:r w:rsidRPr="00847283">
        <w:rPr>
          <w:rFonts w:ascii="Times New Roman" w:hAnsi="Times New Roman"/>
          <w:b/>
          <w:i/>
          <w:sz w:val="18"/>
        </w:rPr>
        <w:t>COURSE AIMS AND INTENDED LEARNING OUTCOMES</w:t>
      </w:r>
    </w:p>
    <w:p w14:paraId="10FFF286" w14:textId="77777777" w:rsidR="00D1334F" w:rsidRPr="00847283" w:rsidRDefault="0092156E">
      <w:pPr>
        <w:rPr>
          <w:rFonts w:ascii="Times New Roman" w:hAnsi="Times New Roman"/>
          <w:b/>
        </w:rPr>
      </w:pPr>
      <w:r w:rsidRPr="00847283">
        <w:rPr>
          <w:rFonts w:ascii="Times New Roman" w:hAnsi="Times New Roman"/>
        </w:rPr>
        <w:t>The course aims to provide basic knowledge on both the elements characterising Dynamic Psychology as a specific area of psychology, and on defining the way to conceive the mental functioning of this discipline.</w:t>
      </w:r>
    </w:p>
    <w:p w14:paraId="4607BFF1" w14:textId="77777777" w:rsidR="00D1334F" w:rsidRPr="00847283" w:rsidRDefault="00D1334F">
      <w:pPr>
        <w:rPr>
          <w:rFonts w:ascii="Times New Roman" w:hAnsi="Times New Roman"/>
        </w:rPr>
      </w:pPr>
    </w:p>
    <w:p w14:paraId="4C0EA207" w14:textId="77777777" w:rsidR="00B652D8" w:rsidRPr="00D130F0" w:rsidRDefault="0092156E" w:rsidP="00B652D8">
      <w:pPr>
        <w:pStyle w:val="P68B1DB1-Normale2"/>
        <w:rPr>
          <w:highlight w:val="none"/>
        </w:rPr>
      </w:pPr>
      <w:r w:rsidRPr="00847283">
        <w:rPr>
          <w:highlight w:val="none"/>
        </w:rPr>
        <w:t>At the end of the course, students will possess sufficient knowledge to orient themselves among the complex facets of Dynamic Psychology and the main nosographic groupings it proposes, considering in particular the psychoanalytic approach</w:t>
      </w:r>
      <w:r w:rsidRPr="00D130F0">
        <w:rPr>
          <w:highlight w:val="none"/>
        </w:rPr>
        <w:t xml:space="preserve">. </w:t>
      </w:r>
      <w:r w:rsidR="00B652D8" w:rsidRPr="00D130F0">
        <w:rPr>
          <w:highlight w:val="none"/>
        </w:rPr>
        <w:t>In addition to enhancing their ability to understand the concepts underlying mental function, students will also have the opportunity to focus and reflect on some important methods of the discipline's application through reference to Freud's clinical cases.</w:t>
      </w:r>
    </w:p>
    <w:p w14:paraId="76DB1229" w14:textId="77777777" w:rsidR="00D1334F" w:rsidRPr="00847283" w:rsidRDefault="0092156E">
      <w:pPr>
        <w:spacing w:before="240" w:after="120"/>
        <w:rPr>
          <w:rFonts w:ascii="Times New Roman" w:hAnsi="Times New Roman"/>
          <w:b/>
          <w:i/>
          <w:sz w:val="18"/>
        </w:rPr>
      </w:pPr>
      <w:r w:rsidRPr="00847283">
        <w:rPr>
          <w:rFonts w:ascii="Times New Roman" w:hAnsi="Times New Roman"/>
          <w:b/>
          <w:i/>
          <w:sz w:val="18"/>
        </w:rPr>
        <w:t>COURSE CONTENT</w:t>
      </w:r>
    </w:p>
    <w:p w14:paraId="4D549BB1" w14:textId="77777777" w:rsidR="00D1334F" w:rsidRPr="00847283" w:rsidRDefault="0092156E">
      <w:pPr>
        <w:rPr>
          <w:rFonts w:ascii="Times New Roman" w:hAnsi="Times New Roman"/>
        </w:rPr>
      </w:pPr>
      <w:r w:rsidRPr="00847283">
        <w:rPr>
          <w:rFonts w:ascii="Times New Roman" w:hAnsi="Times New Roman"/>
        </w:rPr>
        <w:t>In general, the programme will show the formation of Dynamic Psychology in its multiple plots and articulations. Particular attention will be given to the theoretical-clinical perspective offered by psychoanalysis: from the pre-Freudian authors to Freud, up to the so-called pioneers.</w:t>
      </w:r>
    </w:p>
    <w:p w14:paraId="41E5A540" w14:textId="77777777" w:rsidR="00D1334F" w:rsidRPr="00847283" w:rsidRDefault="0092156E">
      <w:pPr>
        <w:rPr>
          <w:rFonts w:ascii="Times New Roman" w:hAnsi="Times New Roman"/>
        </w:rPr>
      </w:pPr>
      <w:r w:rsidRPr="00847283">
        <w:rPr>
          <w:rFonts w:ascii="Times New Roman" w:hAnsi="Times New Roman"/>
        </w:rPr>
        <w:t>In detail, the course will be divided into the following modules:</w:t>
      </w:r>
    </w:p>
    <w:p w14:paraId="22015AD3" w14:textId="77777777" w:rsidR="00D1334F" w:rsidRPr="00847283" w:rsidRDefault="0092156E">
      <w:pPr>
        <w:rPr>
          <w:rFonts w:ascii="Times New Roman" w:hAnsi="Times New Roman"/>
        </w:rPr>
      </w:pPr>
      <w:r w:rsidRPr="00847283">
        <w:rPr>
          <w:rFonts w:ascii="Times New Roman" w:hAnsi="Times New Roman"/>
        </w:rPr>
        <w:t>MODULE 1.</w:t>
      </w:r>
    </w:p>
    <w:p w14:paraId="29060A93" w14:textId="77777777" w:rsidR="00D1334F" w:rsidRPr="00847283" w:rsidRDefault="0092156E">
      <w:pPr>
        <w:rPr>
          <w:rFonts w:ascii="Times New Roman" w:hAnsi="Times New Roman"/>
          <w:iCs/>
        </w:rPr>
      </w:pPr>
      <w:r w:rsidRPr="00847283">
        <w:rPr>
          <w:rFonts w:ascii="Times New Roman" w:hAnsi="Times New Roman"/>
        </w:rPr>
        <w:t xml:space="preserve">Unit 1. Presentation of the basic concepts of the discipline and its specificity with respect to them: </w:t>
      </w:r>
      <w:r w:rsidRPr="00847283">
        <w:rPr>
          <w:rFonts w:ascii="Times New Roman" w:hAnsi="Times New Roman"/>
          <w:i/>
        </w:rPr>
        <w:t>motivation, actualising tendency, conflict, mental space, clinical and metapsychology</w:t>
      </w:r>
      <w:r w:rsidRPr="00847283">
        <w:rPr>
          <w:rFonts w:ascii="Times New Roman" w:hAnsi="Times New Roman"/>
          <w:iCs/>
        </w:rPr>
        <w:t>.</w:t>
      </w:r>
      <w:r w:rsidRPr="00847283">
        <w:rPr>
          <w:rFonts w:ascii="Times New Roman" w:hAnsi="Times New Roman"/>
        </w:rPr>
        <w:t xml:space="preserve"> </w:t>
      </w:r>
    </w:p>
    <w:p w14:paraId="67D06C89" w14:textId="77777777" w:rsidR="00D1334F" w:rsidRPr="00847283" w:rsidRDefault="0092156E">
      <w:pPr>
        <w:rPr>
          <w:rFonts w:ascii="Times New Roman" w:hAnsi="Times New Roman"/>
          <w:iCs/>
        </w:rPr>
      </w:pPr>
      <w:r w:rsidRPr="00847283">
        <w:rPr>
          <w:rFonts w:ascii="Times New Roman" w:hAnsi="Times New Roman"/>
          <w:iCs/>
        </w:rPr>
        <w:t xml:space="preserve">Unit 2. </w:t>
      </w:r>
      <w:r w:rsidRPr="00847283">
        <w:rPr>
          <w:rFonts w:ascii="Times New Roman" w:hAnsi="Times New Roman"/>
          <w:i/>
        </w:rPr>
        <w:t xml:space="preserve"> </w:t>
      </w:r>
      <w:r w:rsidRPr="00847283">
        <w:t xml:space="preserve"> </w:t>
      </w:r>
      <w:r w:rsidRPr="00847283">
        <w:rPr>
          <w:rFonts w:ascii="Times New Roman" w:hAnsi="Times New Roman"/>
        </w:rPr>
        <w:t xml:space="preserve">Presentation of the basic elements of the diagnostic and nosographic area from a psychodynamic perspective: </w:t>
      </w:r>
      <w:r w:rsidRPr="00847283">
        <w:rPr>
          <w:rFonts w:ascii="Times New Roman" w:hAnsi="Times New Roman"/>
          <w:i/>
        </w:rPr>
        <w:t>signs and symptoms, defence mechanisms, normality and pathology, personality organisation.</w:t>
      </w:r>
      <w:r w:rsidRPr="00847283">
        <w:rPr>
          <w:rFonts w:ascii="Times New Roman" w:hAnsi="Times New Roman"/>
        </w:rPr>
        <w:t xml:space="preserve"> </w:t>
      </w:r>
    </w:p>
    <w:p w14:paraId="41E0BA62" w14:textId="77777777" w:rsidR="00D1334F" w:rsidRPr="00847283" w:rsidRDefault="0092156E">
      <w:pPr>
        <w:rPr>
          <w:rFonts w:ascii="Times New Roman" w:hAnsi="Times New Roman"/>
          <w:iCs/>
        </w:rPr>
      </w:pPr>
      <w:r w:rsidRPr="00847283">
        <w:rPr>
          <w:rFonts w:ascii="Times New Roman" w:hAnsi="Times New Roman"/>
          <w:iCs/>
        </w:rPr>
        <w:t>MODULE 2.</w:t>
      </w:r>
    </w:p>
    <w:p w14:paraId="655B09AE" w14:textId="77777777" w:rsidR="00D1334F" w:rsidRPr="00847283" w:rsidRDefault="0092156E">
      <w:pPr>
        <w:rPr>
          <w:rFonts w:ascii="Times New Roman" w:hAnsi="Times New Roman"/>
        </w:rPr>
      </w:pPr>
      <w:r w:rsidRPr="00847283">
        <w:rPr>
          <w:rFonts w:ascii="Times New Roman" w:hAnsi="Times New Roman"/>
          <w:iCs/>
        </w:rPr>
        <w:t xml:space="preserve">Unit 1. Presentation of pre-Freudian conceptions regarding psychic distress: the concept of illness and treatment. </w:t>
      </w:r>
      <w:r w:rsidRPr="00847283">
        <w:rPr>
          <w:rFonts w:ascii="Times New Roman" w:hAnsi="Times New Roman"/>
        </w:rPr>
        <w:t xml:space="preserve">Outlines of the </w:t>
      </w:r>
      <w:r w:rsidRPr="00847283">
        <w:rPr>
          <w:rFonts w:ascii="Times New Roman" w:hAnsi="Times New Roman"/>
          <w:i/>
          <w:iCs/>
        </w:rPr>
        <w:t>first dynamic psychiatry</w:t>
      </w:r>
      <w:r w:rsidRPr="00847283">
        <w:rPr>
          <w:rFonts w:ascii="Times New Roman" w:hAnsi="Times New Roman"/>
        </w:rPr>
        <w:t xml:space="preserve"> and the </w:t>
      </w:r>
      <w:r w:rsidRPr="00847283">
        <w:rPr>
          <w:rFonts w:ascii="Times New Roman" w:hAnsi="Times New Roman"/>
          <w:i/>
          <w:iCs/>
        </w:rPr>
        <w:t xml:space="preserve">new dynamic psychiatry </w:t>
      </w:r>
      <w:r w:rsidRPr="00847283">
        <w:rPr>
          <w:rFonts w:ascii="Times New Roman" w:hAnsi="Times New Roman"/>
        </w:rPr>
        <w:t>as preparatory movements for the advent of psychoanalysis.</w:t>
      </w:r>
    </w:p>
    <w:p w14:paraId="708F4E5F" w14:textId="77777777" w:rsidR="00D1334F" w:rsidRPr="00847283" w:rsidRDefault="0092156E">
      <w:pPr>
        <w:rPr>
          <w:rFonts w:ascii="Times New Roman" w:hAnsi="Times New Roman"/>
        </w:rPr>
      </w:pPr>
      <w:r w:rsidRPr="00847283">
        <w:rPr>
          <w:rFonts w:ascii="Times New Roman" w:hAnsi="Times New Roman"/>
        </w:rPr>
        <w:t xml:space="preserve">MODULE 3. </w:t>
      </w:r>
    </w:p>
    <w:p w14:paraId="44BE7D82" w14:textId="77777777" w:rsidR="00D1334F" w:rsidRPr="00847283" w:rsidRDefault="0092156E">
      <w:pPr>
        <w:rPr>
          <w:rFonts w:ascii="Times New Roman" w:hAnsi="Times New Roman"/>
        </w:rPr>
      </w:pPr>
      <w:r w:rsidRPr="00847283">
        <w:rPr>
          <w:rFonts w:ascii="Times New Roman" w:hAnsi="Times New Roman"/>
        </w:rPr>
        <w:t>Unit 1. Sigmund Freud: introduction to his life and works.</w:t>
      </w:r>
    </w:p>
    <w:p w14:paraId="5AE1CCC0" w14:textId="77777777" w:rsidR="00D1334F" w:rsidRPr="00847283" w:rsidRDefault="0092156E">
      <w:pPr>
        <w:pStyle w:val="Paragrafoelenco"/>
        <w:tabs>
          <w:tab w:val="clear" w:pos="284"/>
        </w:tabs>
        <w:ind w:left="0"/>
        <w:jc w:val="left"/>
        <w:textAlignment w:val="baseline"/>
        <w:rPr>
          <w:rFonts w:ascii="Times New Roman" w:eastAsia="MS PGothic" w:hAnsi="Times New Roman"/>
          <w:color w:val="000000"/>
          <w:kern w:val="24"/>
        </w:rPr>
      </w:pPr>
      <w:r w:rsidRPr="00847283">
        <w:rPr>
          <w:rFonts w:ascii="Times New Roman" w:hAnsi="Times New Roman"/>
        </w:rPr>
        <w:t xml:space="preserve">Unit 2. The initial phase. </w:t>
      </w:r>
      <w:r w:rsidRPr="00847283">
        <w:rPr>
          <w:rFonts w:ascii="Times New Roman" w:eastAsia="MS PGothic" w:hAnsi="Times New Roman"/>
          <w:color w:val="000000"/>
          <w:kern w:val="24"/>
        </w:rPr>
        <w:t xml:space="preserve">1886 - 1899. From the report on Charcot to the </w:t>
      </w:r>
      <w:r w:rsidRPr="00847283">
        <w:rPr>
          <w:rFonts w:ascii="Times New Roman" w:eastAsia="MS PGothic" w:hAnsi="Times New Roman"/>
          <w:i/>
          <w:iCs/>
          <w:color w:val="000000"/>
          <w:kern w:val="24"/>
        </w:rPr>
        <w:t>Traumdeutung</w:t>
      </w:r>
      <w:r w:rsidRPr="00847283">
        <w:rPr>
          <w:rFonts w:ascii="Times New Roman" w:eastAsia="MS PGothic" w:hAnsi="Times New Roman"/>
          <w:color w:val="000000"/>
          <w:kern w:val="24"/>
        </w:rPr>
        <w:t>.</w:t>
      </w:r>
    </w:p>
    <w:p w14:paraId="2378CA80" w14:textId="77777777" w:rsidR="00D1334F" w:rsidRPr="00847283" w:rsidRDefault="0092156E">
      <w:pPr>
        <w:pStyle w:val="Paragrafoelenco"/>
        <w:tabs>
          <w:tab w:val="clear" w:pos="284"/>
        </w:tabs>
        <w:ind w:left="0"/>
        <w:jc w:val="left"/>
        <w:textAlignment w:val="baseline"/>
        <w:rPr>
          <w:rFonts w:ascii="Times New Roman" w:eastAsia="MS PGothic" w:hAnsi="Times New Roman"/>
          <w:color w:val="000000"/>
          <w:kern w:val="24"/>
        </w:rPr>
      </w:pPr>
      <w:r w:rsidRPr="00847283">
        <w:rPr>
          <w:rFonts w:ascii="Times New Roman" w:hAnsi="Times New Roman"/>
        </w:rPr>
        <w:lastRenderedPageBreak/>
        <w:t xml:space="preserve">Unit 3. The middle phase. </w:t>
      </w:r>
      <w:r w:rsidRPr="00847283">
        <w:rPr>
          <w:rFonts w:ascii="Times New Roman" w:eastAsia="MS PGothic" w:hAnsi="Times New Roman"/>
          <w:color w:val="000000"/>
          <w:kern w:val="24"/>
        </w:rPr>
        <w:t>1899 - 1920. From the</w:t>
      </w:r>
      <w:r w:rsidRPr="00847283">
        <w:rPr>
          <w:rFonts w:ascii="Times New Roman" w:eastAsia="MS PGothic" w:hAnsi="Times New Roman"/>
          <w:i/>
          <w:iCs/>
          <w:color w:val="000000"/>
          <w:kern w:val="24"/>
        </w:rPr>
        <w:t xml:space="preserve"> Traumdeutung</w:t>
      </w:r>
      <w:r w:rsidRPr="00847283">
        <w:rPr>
          <w:rFonts w:ascii="Times New Roman" w:eastAsia="MS PGothic" w:hAnsi="Times New Roman"/>
          <w:color w:val="000000"/>
          <w:kern w:val="24"/>
        </w:rPr>
        <w:t xml:space="preserve"> to </w:t>
      </w:r>
      <w:r w:rsidRPr="00847283">
        <w:rPr>
          <w:rFonts w:ascii="Times New Roman" w:eastAsia="MS PGothic" w:hAnsi="Times New Roman"/>
          <w:i/>
          <w:iCs/>
          <w:color w:val="000000"/>
          <w:kern w:val="24"/>
        </w:rPr>
        <w:t>Beyond the Pleasure Principle</w:t>
      </w:r>
      <w:r w:rsidRPr="00847283">
        <w:rPr>
          <w:rFonts w:ascii="Times New Roman" w:eastAsia="MS PGothic" w:hAnsi="Times New Roman"/>
          <w:color w:val="000000"/>
          <w:kern w:val="24"/>
        </w:rPr>
        <w:t>.</w:t>
      </w:r>
    </w:p>
    <w:p w14:paraId="6BFD67CA" w14:textId="77777777" w:rsidR="00D1334F" w:rsidRPr="00847283" w:rsidRDefault="0092156E">
      <w:pPr>
        <w:pStyle w:val="Paragrafoelenco"/>
        <w:tabs>
          <w:tab w:val="clear" w:pos="284"/>
        </w:tabs>
        <w:ind w:left="0"/>
        <w:jc w:val="left"/>
        <w:textAlignment w:val="baseline"/>
        <w:rPr>
          <w:rFonts w:ascii="Times New Roman" w:hAnsi="Times New Roman"/>
        </w:rPr>
      </w:pPr>
      <w:r w:rsidRPr="00847283">
        <w:rPr>
          <w:rFonts w:ascii="Times New Roman" w:hAnsi="Times New Roman"/>
        </w:rPr>
        <w:t xml:space="preserve">Unit 4. The final phase. </w:t>
      </w:r>
      <w:r w:rsidRPr="00847283">
        <w:rPr>
          <w:rFonts w:ascii="Times New Roman" w:eastAsia="MS PGothic" w:hAnsi="Times New Roman"/>
          <w:color w:val="000000"/>
          <w:kern w:val="24"/>
        </w:rPr>
        <w:t xml:space="preserve">1920 - 1939. From </w:t>
      </w:r>
      <w:r w:rsidRPr="00847283">
        <w:rPr>
          <w:rFonts w:ascii="Times New Roman" w:eastAsia="MS PGothic" w:hAnsi="Times New Roman"/>
          <w:i/>
          <w:iCs/>
          <w:color w:val="000000"/>
          <w:kern w:val="24"/>
        </w:rPr>
        <w:t xml:space="preserve">Beyond the Pleasure Principle </w:t>
      </w:r>
      <w:r w:rsidRPr="00847283">
        <w:rPr>
          <w:rFonts w:ascii="Times New Roman" w:eastAsia="MS PGothic" w:hAnsi="Times New Roman"/>
          <w:color w:val="000000"/>
          <w:kern w:val="24"/>
        </w:rPr>
        <w:t>to the</w:t>
      </w:r>
      <w:r w:rsidRPr="00847283">
        <w:rPr>
          <w:rFonts w:ascii="Times New Roman" w:eastAsia="MS PGothic" w:hAnsi="Times New Roman"/>
          <w:i/>
          <w:iCs/>
          <w:color w:val="000000"/>
          <w:kern w:val="24"/>
        </w:rPr>
        <w:t xml:space="preserve"> Compendium of Psychoanalysis.</w:t>
      </w:r>
      <w:r w:rsidRPr="00847283">
        <w:rPr>
          <w:rFonts w:ascii="Times New Roman" w:eastAsia="MS PGothic" w:hAnsi="Times New Roman"/>
          <w:color w:val="000000"/>
          <w:kern w:val="24"/>
        </w:rPr>
        <w:t xml:space="preserve"> </w:t>
      </w:r>
    </w:p>
    <w:p w14:paraId="7383A1AC" w14:textId="77777777" w:rsidR="00D1334F" w:rsidRPr="00847283" w:rsidRDefault="0092156E">
      <w:pPr>
        <w:rPr>
          <w:rFonts w:ascii="Times New Roman" w:hAnsi="Times New Roman"/>
        </w:rPr>
      </w:pPr>
      <w:r w:rsidRPr="00847283">
        <w:rPr>
          <w:rFonts w:ascii="Times New Roman" w:hAnsi="Times New Roman"/>
        </w:rPr>
        <w:t xml:space="preserve">These four learning units will be "supported" by extensive references to the </w:t>
      </w:r>
      <w:r w:rsidRPr="00847283">
        <w:rPr>
          <w:rFonts w:ascii="Times New Roman" w:hAnsi="Times New Roman"/>
          <w:i/>
        </w:rPr>
        <w:t>Introductory Lectures to Psychoanalysis</w:t>
      </w:r>
      <w:r w:rsidRPr="00847283">
        <w:rPr>
          <w:rFonts w:ascii="Times New Roman" w:hAnsi="Times New Roman"/>
        </w:rPr>
        <w:t xml:space="preserve"> - both the 28 of the first series of 1915-1917, and the 7 of the second series of 1932 - and by precise links to clinical cases written by the father of psychoanalysis and reported in the manual being used.</w:t>
      </w:r>
    </w:p>
    <w:p w14:paraId="1BDE35E7" w14:textId="77777777" w:rsidR="00D1334F" w:rsidRPr="00847283" w:rsidRDefault="0092156E">
      <w:pPr>
        <w:rPr>
          <w:rFonts w:ascii="Times New Roman" w:hAnsi="Times New Roman"/>
        </w:rPr>
      </w:pPr>
      <w:r w:rsidRPr="00847283">
        <w:rPr>
          <w:rFonts w:ascii="Times New Roman" w:hAnsi="Times New Roman"/>
        </w:rPr>
        <w:t>MODULE 4.</w:t>
      </w:r>
    </w:p>
    <w:p w14:paraId="36C6A07B" w14:textId="77777777" w:rsidR="00D1334F" w:rsidRPr="00847283" w:rsidRDefault="0092156E">
      <w:pPr>
        <w:pStyle w:val="Testo1"/>
        <w:spacing w:line="240" w:lineRule="exact"/>
        <w:ind w:left="0" w:firstLine="0"/>
        <w:rPr>
          <w:rFonts w:ascii="Times New Roman" w:hAnsi="Times New Roman"/>
          <w:noProof w:val="0"/>
          <w:sz w:val="20"/>
        </w:rPr>
      </w:pPr>
      <w:r w:rsidRPr="00847283">
        <w:rPr>
          <w:rFonts w:ascii="Times New Roman" w:hAnsi="Times New Roman"/>
          <w:noProof w:val="0"/>
          <w:sz w:val="20"/>
        </w:rPr>
        <w:t>Unit 1. Presentation of Freud's first pupils and, in particular, of those who remained, albeit with important distinctions, closest to his thought (Abraham, Ferenczi and Rank).</w:t>
      </w:r>
    </w:p>
    <w:p w14:paraId="7D07660C" w14:textId="77777777" w:rsidR="00D1334F" w:rsidRPr="00847283" w:rsidRDefault="0092156E">
      <w:pPr>
        <w:pStyle w:val="Testo1"/>
        <w:spacing w:line="240" w:lineRule="exact"/>
        <w:ind w:left="0" w:firstLine="0"/>
        <w:rPr>
          <w:rFonts w:ascii="Times New Roman" w:hAnsi="Times New Roman"/>
          <w:noProof w:val="0"/>
          <w:sz w:val="20"/>
        </w:rPr>
      </w:pPr>
      <w:r w:rsidRPr="00847283">
        <w:rPr>
          <w:rFonts w:ascii="Times New Roman" w:hAnsi="Times New Roman"/>
          <w:noProof w:val="0"/>
          <w:sz w:val="20"/>
        </w:rPr>
        <w:t xml:space="preserve">Unit 2. Presentation of Freud's first pupils and, in particular, of those who proposed their own model of the mind and gave rise to a lively debate within the psychoanalytic movement (Reich, Groddeck and Jung). </w:t>
      </w:r>
    </w:p>
    <w:p w14:paraId="1FE2D29F" w14:textId="77777777" w:rsidR="00D1334F" w:rsidRPr="00847283" w:rsidRDefault="0092156E">
      <w:pPr>
        <w:pStyle w:val="Testo1"/>
        <w:spacing w:line="240" w:lineRule="exact"/>
        <w:ind w:left="0" w:firstLine="0"/>
        <w:rPr>
          <w:rFonts w:ascii="Times New Roman" w:hAnsi="Times New Roman"/>
          <w:noProof w:val="0"/>
          <w:sz w:val="20"/>
        </w:rPr>
      </w:pPr>
      <w:r w:rsidRPr="00847283">
        <w:rPr>
          <w:rFonts w:ascii="Times New Roman" w:hAnsi="Times New Roman"/>
          <w:noProof w:val="0"/>
          <w:sz w:val="20"/>
        </w:rPr>
        <w:t>MODULE 5.</w:t>
      </w:r>
    </w:p>
    <w:p w14:paraId="2E1C0788" w14:textId="77777777" w:rsidR="007B0E52" w:rsidRPr="00847283" w:rsidRDefault="007B0E52" w:rsidP="007B0E52">
      <w:pPr>
        <w:pStyle w:val="P68B1DB1-Testo17"/>
        <w:spacing w:line="240" w:lineRule="exact"/>
        <w:ind w:left="0" w:firstLine="0"/>
      </w:pPr>
      <w:r w:rsidRPr="00847283">
        <w:t>Unit 1. Notes on current developments within the psychodynamic perspective.</w:t>
      </w:r>
    </w:p>
    <w:p w14:paraId="12997F66" w14:textId="215C5618" w:rsidR="00D1334F" w:rsidRPr="00847283" w:rsidRDefault="0092156E" w:rsidP="00822752">
      <w:pPr>
        <w:spacing w:before="240" w:after="120" w:line="220" w:lineRule="exact"/>
        <w:rPr>
          <w:b/>
          <w:i/>
          <w:iCs/>
          <w:sz w:val="18"/>
        </w:rPr>
      </w:pPr>
      <w:r w:rsidRPr="00847283">
        <w:rPr>
          <w:b/>
          <w:i/>
          <w:iCs/>
          <w:sz w:val="18"/>
        </w:rPr>
        <w:t>READING LIST</w:t>
      </w:r>
    </w:p>
    <w:p w14:paraId="25B934D0" w14:textId="672C092C" w:rsidR="00D1334F" w:rsidRPr="00847283" w:rsidRDefault="0092156E" w:rsidP="009E5E60">
      <w:pPr>
        <w:pStyle w:val="Testo1"/>
        <w:spacing w:line="240" w:lineRule="exact"/>
        <w:rPr>
          <w:rFonts w:ascii="Times New Roman" w:hAnsi="Times New Roman"/>
          <w:noProof w:val="0"/>
        </w:rPr>
      </w:pPr>
      <w:r w:rsidRPr="00847283">
        <w:rPr>
          <w:rFonts w:ascii="Times New Roman" w:hAnsi="Times New Roman"/>
          <w:smallCaps/>
          <w:noProof w:val="0"/>
          <w:sz w:val="16"/>
        </w:rPr>
        <w:t>S. Freud</w:t>
      </w:r>
      <w:r w:rsidRPr="00847283">
        <w:rPr>
          <w:rFonts w:ascii="Times New Roman" w:hAnsi="Times New Roman"/>
          <w:smallCaps/>
          <w:noProof w:val="0"/>
        </w:rPr>
        <w:t>,</w:t>
      </w:r>
      <w:r w:rsidRPr="00847283">
        <w:rPr>
          <w:rFonts w:ascii="Times New Roman" w:hAnsi="Times New Roman"/>
          <w:i/>
          <w:noProof w:val="0"/>
        </w:rPr>
        <w:t xml:space="preserve"> Introduzione alla psicoanalisi (first series) (1915-1917),</w:t>
      </w:r>
      <w:r w:rsidRPr="00847283">
        <w:rPr>
          <w:rFonts w:ascii="Times New Roman" w:hAnsi="Times New Roman"/>
          <w:noProof w:val="0"/>
        </w:rPr>
        <w:t xml:space="preserve"> in “Opere”, vols. 1-12, Turin, Boringhieri, 1967-1980, vol. 8 (All 28 lessons)</w:t>
      </w:r>
      <w:r w:rsidR="00822752" w:rsidRPr="00847283">
        <w:rPr>
          <w:rStyle w:val="Rimandonotaapidipagina"/>
          <w:rFonts w:ascii="Times New Roman" w:hAnsi="Times New Roman"/>
          <w:noProof w:val="0"/>
        </w:rPr>
        <w:footnoteReference w:id="1"/>
      </w:r>
      <w:r w:rsidRPr="00847283">
        <w:rPr>
          <w:rFonts w:ascii="Times New Roman" w:hAnsi="Times New Roman"/>
          <w:noProof w:val="0"/>
        </w:rPr>
        <w:t xml:space="preserve">. </w:t>
      </w:r>
    </w:p>
    <w:p w14:paraId="4D2BD159" w14:textId="222A097F" w:rsidR="00D1334F" w:rsidRPr="00D130F0" w:rsidRDefault="0092156E" w:rsidP="009E5E60">
      <w:pPr>
        <w:pStyle w:val="Testo1"/>
        <w:spacing w:line="240" w:lineRule="exact"/>
        <w:rPr>
          <w:rFonts w:ascii="Times New Roman" w:hAnsi="Times New Roman"/>
          <w:noProof w:val="0"/>
          <w:lang w:val="it-IT"/>
        </w:rPr>
      </w:pPr>
      <w:r w:rsidRPr="00847283">
        <w:rPr>
          <w:rFonts w:ascii="Times New Roman" w:hAnsi="Times New Roman"/>
          <w:smallCaps/>
          <w:noProof w:val="0"/>
          <w:sz w:val="16"/>
        </w:rPr>
        <w:t>S. Freud</w:t>
      </w:r>
      <w:r w:rsidRPr="00847283">
        <w:rPr>
          <w:rFonts w:ascii="Times New Roman" w:hAnsi="Times New Roman"/>
          <w:smallCaps/>
          <w:noProof w:val="0"/>
        </w:rPr>
        <w:t>,</w:t>
      </w:r>
      <w:r w:rsidRPr="00847283">
        <w:rPr>
          <w:rFonts w:ascii="Times New Roman" w:hAnsi="Times New Roman"/>
          <w:i/>
          <w:noProof w:val="0"/>
        </w:rPr>
        <w:t xml:space="preserve"> Introduzione alla psicoanalisi (second series) (1932),</w:t>
      </w:r>
      <w:r w:rsidRPr="00847283">
        <w:rPr>
          <w:rFonts w:ascii="Times New Roman" w:hAnsi="Times New Roman"/>
          <w:noProof w:val="0"/>
        </w:rPr>
        <w:t xml:space="preserve"> in “Opere”, vols. </w:t>
      </w:r>
      <w:r w:rsidRPr="00D130F0">
        <w:rPr>
          <w:rFonts w:ascii="Times New Roman" w:hAnsi="Times New Roman"/>
          <w:noProof w:val="0"/>
          <w:lang w:val="it-IT"/>
        </w:rPr>
        <w:t>1-12, Turin, Boringhieri, 1967-1980, vol. 11 (All 7 lessons)</w:t>
      </w:r>
      <w:r w:rsidR="00822752" w:rsidRPr="00D130F0">
        <w:rPr>
          <w:rStyle w:val="Rimandonotaapidipagina"/>
          <w:rFonts w:ascii="Times New Roman" w:hAnsi="Times New Roman"/>
          <w:noProof w:val="0"/>
          <w:lang w:val="it-IT"/>
        </w:rPr>
        <w:t>1</w:t>
      </w:r>
      <w:r w:rsidRPr="00D130F0">
        <w:rPr>
          <w:rFonts w:ascii="Times New Roman" w:hAnsi="Times New Roman"/>
          <w:noProof w:val="0"/>
          <w:lang w:val="it-IT"/>
        </w:rPr>
        <w:t xml:space="preserve">. </w:t>
      </w:r>
    </w:p>
    <w:p w14:paraId="540A23B6" w14:textId="77777777" w:rsidR="009E5E60" w:rsidRPr="00D130F0" w:rsidRDefault="009E5E60" w:rsidP="009E5E60">
      <w:pPr>
        <w:pStyle w:val="Testo1"/>
        <w:spacing w:line="240" w:lineRule="exact"/>
        <w:rPr>
          <w:noProof w:val="0"/>
          <w:spacing w:val="-5"/>
          <w:sz w:val="20"/>
          <w:lang w:val="it-IT"/>
        </w:rPr>
      </w:pPr>
      <w:r w:rsidRPr="00D130F0">
        <w:rPr>
          <w:smallCaps/>
          <w:noProof w:val="0"/>
          <w:spacing w:val="-5"/>
          <w:sz w:val="16"/>
          <w:szCs w:val="16"/>
          <w:lang w:val="it-IT"/>
        </w:rPr>
        <w:t>O. Oasi</w:t>
      </w:r>
      <w:r w:rsidRPr="00D130F0">
        <w:rPr>
          <w:smallCaps/>
          <w:noProof w:val="0"/>
          <w:spacing w:val="-5"/>
          <w:sz w:val="20"/>
          <w:lang w:val="it-IT"/>
        </w:rPr>
        <w:t>,</w:t>
      </w:r>
      <w:r w:rsidRPr="00D130F0">
        <w:rPr>
          <w:i/>
          <w:noProof w:val="0"/>
          <w:spacing w:val="-5"/>
          <w:sz w:val="20"/>
          <w:lang w:val="it-IT"/>
        </w:rPr>
        <w:t xml:space="preserve"> </w:t>
      </w:r>
      <w:r w:rsidRPr="00D130F0">
        <w:rPr>
          <w:i/>
          <w:noProof w:val="0"/>
          <w:spacing w:val="-5"/>
          <w:szCs w:val="18"/>
          <w:lang w:val="it-IT"/>
        </w:rPr>
        <w:t>Psicologia dinamica. Dalle origini a Sigmund Freud</w:t>
      </w:r>
      <w:r w:rsidRPr="00D130F0">
        <w:rPr>
          <w:noProof w:val="0"/>
          <w:spacing w:val="-5"/>
          <w:lang w:val="it-IT"/>
        </w:rPr>
        <w:t>,</w:t>
      </w:r>
      <w:r w:rsidRPr="00D130F0">
        <w:rPr>
          <w:noProof w:val="0"/>
          <w:spacing w:val="-5"/>
          <w:szCs w:val="18"/>
          <w:lang w:val="it-IT"/>
        </w:rPr>
        <w:t xml:space="preserve"> Edra, Milano, 2022.</w:t>
      </w:r>
    </w:p>
    <w:p w14:paraId="15192B5E" w14:textId="77777777" w:rsidR="00822752" w:rsidRPr="00D130F0" w:rsidRDefault="00822752" w:rsidP="009E5E60">
      <w:pPr>
        <w:pStyle w:val="Testo1"/>
        <w:spacing w:line="240" w:lineRule="exact"/>
        <w:rPr>
          <w:noProof w:val="0"/>
          <w:spacing w:val="-5"/>
          <w:sz w:val="20"/>
          <w:lang w:val="it-IT"/>
        </w:rPr>
      </w:pPr>
      <w:r w:rsidRPr="00D130F0">
        <w:rPr>
          <w:smallCaps/>
          <w:noProof w:val="0"/>
          <w:spacing w:val="-5"/>
          <w:sz w:val="16"/>
          <w:lang w:val="it-IT"/>
        </w:rPr>
        <w:t xml:space="preserve">O.Oasi, </w:t>
      </w:r>
      <w:r w:rsidRPr="00D130F0">
        <w:rPr>
          <w:smallCaps/>
          <w:noProof w:val="0"/>
          <w:spacing w:val="-5"/>
          <w:sz w:val="16"/>
          <w:szCs w:val="16"/>
          <w:lang w:val="it-IT"/>
        </w:rPr>
        <w:t>D.Cavagna, S.Paolicelli</w:t>
      </w:r>
      <w:r w:rsidRPr="00D130F0">
        <w:rPr>
          <w:smallCaps/>
          <w:noProof w:val="0"/>
          <w:spacing w:val="-5"/>
          <w:szCs w:val="18"/>
          <w:lang w:val="it-IT"/>
        </w:rPr>
        <w:t>,</w:t>
      </w:r>
      <w:r w:rsidRPr="00D130F0">
        <w:rPr>
          <w:i/>
          <w:noProof w:val="0"/>
          <w:spacing w:val="-5"/>
          <w:szCs w:val="18"/>
          <w:lang w:val="it-IT"/>
        </w:rPr>
        <w:t xml:space="preserve"> L’eredità</w:t>
      </w:r>
      <w:r w:rsidRPr="00D130F0">
        <w:rPr>
          <w:i/>
          <w:noProof w:val="0"/>
          <w:spacing w:val="-5"/>
          <w:lang w:val="it-IT"/>
        </w:rPr>
        <w:t xml:space="preserve"> di Freud. </w:t>
      </w:r>
      <w:r w:rsidRPr="00D130F0">
        <w:rPr>
          <w:i/>
          <w:noProof w:val="0"/>
          <w:spacing w:val="-5"/>
          <w:szCs w:val="18"/>
          <w:lang w:val="it-IT"/>
        </w:rPr>
        <w:t>Percorsi di sviluppo in psicologia dinamica</w:t>
      </w:r>
      <w:r w:rsidRPr="00D130F0">
        <w:rPr>
          <w:iCs/>
          <w:noProof w:val="0"/>
          <w:spacing w:val="-5"/>
          <w:szCs w:val="18"/>
          <w:lang w:val="it-IT"/>
        </w:rPr>
        <w:t>, Edra, Milano, 2021.</w:t>
      </w:r>
    </w:p>
    <w:p w14:paraId="3795B186" w14:textId="77777777" w:rsidR="00D1334F" w:rsidRPr="00847283" w:rsidRDefault="0092156E">
      <w:pPr>
        <w:spacing w:before="240" w:after="120" w:line="220" w:lineRule="exact"/>
        <w:rPr>
          <w:b/>
          <w:i/>
          <w:sz w:val="18"/>
        </w:rPr>
      </w:pPr>
      <w:r w:rsidRPr="00847283">
        <w:rPr>
          <w:b/>
          <w:i/>
          <w:iCs/>
          <w:sz w:val="18"/>
        </w:rPr>
        <w:t>TEACHING METHOD</w:t>
      </w:r>
    </w:p>
    <w:p w14:paraId="04C83F58" w14:textId="77777777" w:rsidR="00D1334F" w:rsidRPr="00847283" w:rsidRDefault="0092156E">
      <w:pPr>
        <w:pStyle w:val="Testo2"/>
        <w:spacing w:line="240" w:lineRule="exact"/>
        <w:ind w:firstLine="0"/>
        <w:rPr>
          <w:rFonts w:ascii="Times New Roman" w:hAnsi="Times New Roman"/>
          <w:noProof w:val="0"/>
        </w:rPr>
      </w:pPr>
      <w:r w:rsidRPr="00847283">
        <w:rPr>
          <w:rFonts w:ascii="Times New Roman" w:hAnsi="Times New Roman"/>
          <w:noProof w:val="0"/>
        </w:rPr>
        <w:t>Classroom lessons (frontal teaching) will alternate with specific practical exercises (experiential teaching). The practical exercises will run alongside the course and will seek to explore in depth, in a seminar-based and practical way, some of the main issues addressed in class.</w:t>
      </w:r>
    </w:p>
    <w:p w14:paraId="394AB35A" w14:textId="77777777" w:rsidR="000E1CA7" w:rsidRPr="00847283" w:rsidRDefault="000E1CA7">
      <w:pPr>
        <w:spacing w:before="240" w:after="120" w:line="220" w:lineRule="exact"/>
        <w:rPr>
          <w:b/>
          <w:i/>
          <w:iCs/>
          <w:sz w:val="18"/>
        </w:rPr>
      </w:pPr>
    </w:p>
    <w:p w14:paraId="1132C865" w14:textId="025606AC" w:rsidR="00D1334F" w:rsidRPr="00847283" w:rsidRDefault="0092156E">
      <w:pPr>
        <w:spacing w:before="240" w:after="120" w:line="220" w:lineRule="exact"/>
        <w:rPr>
          <w:b/>
          <w:i/>
          <w:sz w:val="18"/>
        </w:rPr>
      </w:pPr>
      <w:r w:rsidRPr="00847283">
        <w:rPr>
          <w:b/>
          <w:i/>
          <w:iCs/>
          <w:sz w:val="18"/>
        </w:rPr>
        <w:t>ASSESSMENT METHOD AND CRITERIA</w:t>
      </w:r>
    </w:p>
    <w:p w14:paraId="643E91B9" w14:textId="77777777" w:rsidR="00D1334F" w:rsidRPr="00847283" w:rsidRDefault="0092156E">
      <w:pPr>
        <w:pStyle w:val="Testo2"/>
        <w:spacing w:line="240" w:lineRule="exact"/>
        <w:ind w:firstLine="0"/>
        <w:rPr>
          <w:rFonts w:ascii="Times New Roman" w:hAnsi="Times New Roman"/>
          <w:noProof w:val="0"/>
        </w:rPr>
      </w:pPr>
      <w:r w:rsidRPr="00847283">
        <w:rPr>
          <w:rFonts w:ascii="Times New Roman" w:hAnsi="Times New Roman"/>
          <w:noProof w:val="0"/>
        </w:rPr>
        <w:t xml:space="preserve">An oral interview covering the entire course programme. Students will be assessed on the type of answers (from a basic knowledge of the topic sufficient to pass [18/30], through to a progressive skill in in-depth study, content accuracy, terminological precision, argumentative ability and the identification of conceptual links) they give to the questions - from a minimum of three to a maximum of five - posed by the commission. </w:t>
      </w:r>
    </w:p>
    <w:p w14:paraId="4F69478A" w14:textId="77777777" w:rsidR="00D1334F" w:rsidRPr="00847283" w:rsidRDefault="0092156E">
      <w:pPr>
        <w:spacing w:before="240" w:after="120" w:line="220" w:lineRule="exact"/>
        <w:rPr>
          <w:b/>
          <w:i/>
          <w:iCs/>
          <w:sz w:val="18"/>
        </w:rPr>
      </w:pPr>
      <w:r w:rsidRPr="00847283">
        <w:rPr>
          <w:b/>
          <w:i/>
          <w:iCs/>
          <w:sz w:val="18"/>
        </w:rPr>
        <w:t>NOTES AND PREREQUISITES</w:t>
      </w:r>
    </w:p>
    <w:p w14:paraId="0888CFB1" w14:textId="7839EAD0" w:rsidR="00B652D8" w:rsidRPr="00847283" w:rsidRDefault="00B652D8" w:rsidP="00B652D8">
      <w:pPr>
        <w:pStyle w:val="P68B1DB1-Normale8"/>
      </w:pPr>
      <w:r w:rsidRPr="00D130F0">
        <w:t xml:space="preserve">The course does not have any particular prerequisites regarding the content covered, but an intellectual interest and curiosity in the topics covered during the course is assumed. Gradual assimilation of the concepts, </w:t>
      </w:r>
      <w:r w:rsidR="00847283" w:rsidRPr="00D130F0">
        <w:t>supported,</w:t>
      </w:r>
      <w:r w:rsidRPr="00D130F0">
        <w:t xml:space="preserve"> if </w:t>
      </w:r>
      <w:r w:rsidR="00847283" w:rsidRPr="00D130F0">
        <w:t>possible,</w:t>
      </w:r>
      <w:r w:rsidRPr="00D130F0">
        <w:t xml:space="preserve"> by attendance at lectures and tutorials, is recommended.</w:t>
      </w:r>
      <w:r w:rsidRPr="00847283">
        <w:t xml:space="preserve"> </w:t>
      </w:r>
    </w:p>
    <w:p w14:paraId="0C5A8D66" w14:textId="77777777" w:rsidR="00D1334F" w:rsidRPr="00847283" w:rsidRDefault="00D1334F">
      <w:pPr>
        <w:pStyle w:val="Testo2"/>
        <w:rPr>
          <w:rFonts w:ascii="Times New Roman" w:hAnsi="Times New Roman"/>
          <w:i/>
          <w:noProof w:val="0"/>
        </w:rPr>
      </w:pPr>
    </w:p>
    <w:p w14:paraId="08EF32C3" w14:textId="77777777" w:rsidR="006C3CBF" w:rsidRPr="00847283" w:rsidRDefault="006C3CBF" w:rsidP="006C3CBF">
      <w:pPr>
        <w:pStyle w:val="Testo2"/>
        <w:rPr>
          <w:noProof w:val="0"/>
        </w:rPr>
      </w:pPr>
      <w:r w:rsidRPr="00847283">
        <w:rPr>
          <w:noProof w:val="0"/>
        </w:rPr>
        <w:t>Further information can be found on the lecturers’ webpage at http://docenti.unicatt.it/web/searchByName.do?language=ENG, or on the Faculty notice board.</w:t>
      </w:r>
    </w:p>
    <w:p w14:paraId="5B7B18DD" w14:textId="77777777" w:rsidR="00D1334F" w:rsidRPr="00847283" w:rsidRDefault="00D1334F">
      <w:pPr>
        <w:pStyle w:val="Titolo1"/>
        <w:rPr>
          <w:noProof w:val="0"/>
        </w:rPr>
      </w:pPr>
    </w:p>
    <w:sectPr w:rsidR="00D1334F" w:rsidRPr="0084728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6131" w14:textId="77777777" w:rsidR="00B24AC0" w:rsidRDefault="00B24AC0" w:rsidP="00822752">
      <w:pPr>
        <w:spacing w:line="240" w:lineRule="auto"/>
      </w:pPr>
      <w:r>
        <w:separator/>
      </w:r>
    </w:p>
  </w:endnote>
  <w:endnote w:type="continuationSeparator" w:id="0">
    <w:p w14:paraId="7F925613" w14:textId="77777777" w:rsidR="00B24AC0" w:rsidRDefault="00B24AC0" w:rsidP="00822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5D4B" w14:textId="77777777" w:rsidR="00B24AC0" w:rsidRDefault="00B24AC0" w:rsidP="00822752">
      <w:pPr>
        <w:spacing w:line="240" w:lineRule="auto"/>
      </w:pPr>
      <w:r>
        <w:separator/>
      </w:r>
    </w:p>
  </w:footnote>
  <w:footnote w:type="continuationSeparator" w:id="0">
    <w:p w14:paraId="43E5C759" w14:textId="77777777" w:rsidR="00B24AC0" w:rsidRDefault="00B24AC0" w:rsidP="00822752">
      <w:pPr>
        <w:spacing w:line="240" w:lineRule="auto"/>
      </w:pPr>
      <w:r>
        <w:continuationSeparator/>
      </w:r>
    </w:p>
  </w:footnote>
  <w:footnote w:id="1">
    <w:p w14:paraId="1F68BD6B" w14:textId="7E57A9FD" w:rsidR="00822752" w:rsidRPr="007B0E52" w:rsidRDefault="007B0E52" w:rsidP="002579E9">
      <w:pPr>
        <w:pStyle w:val="Testonotaapidipagina"/>
        <w:spacing w:line="240" w:lineRule="exact"/>
      </w:pPr>
      <w:r w:rsidRPr="00DB73F7">
        <w:rPr>
          <w:rStyle w:val="Rimandonotaapidipagina"/>
        </w:rPr>
        <w:footnoteRef/>
      </w:r>
      <w:r w:rsidRPr="00DB73F7">
        <w:rPr>
          <w:sz w:val="18"/>
        </w:rPr>
        <w:t xml:space="preserve">A cheaper edition of the two series of introductory lectures to Freud's psychoanalysis in a single volume, is available from the Bollati Boringhieri publisher. It should be noted that, both in reference to the 35 lectures on Freud and to the appendices included in the text </w:t>
      </w:r>
      <w:r w:rsidRPr="00DB73F7">
        <w:rPr>
          <w:i/>
          <w:sz w:val="18"/>
        </w:rPr>
        <w:t>L’eredità di Freud. Percorsi di sviluppo in psicologia dinamica</w:t>
      </w:r>
      <w:r w:rsidRPr="00DB73F7">
        <w:rPr>
          <w:sz w:val="18"/>
        </w:rPr>
        <w:t>, students are expected to have knowledge acquired from careful reading and not just from in-depth study</w:t>
      </w:r>
      <w:r w:rsidR="00822752" w:rsidRPr="00DB73F7">
        <w:rPr>
          <w:spacing w:val="-5"/>
          <w:sz w:val="18"/>
          <w:szCs w:val="18"/>
          <w:lang w:val="en-US"/>
        </w:rPr>
        <w:t>.</w:t>
      </w:r>
      <w:r w:rsidR="00822752" w:rsidRPr="007B0E52">
        <w:rPr>
          <w:spacing w:val="-5"/>
          <w:sz w:val="18"/>
          <w:szCs w:val="18"/>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32"/>
    <w:rsid w:val="00027801"/>
    <w:rsid w:val="000320AF"/>
    <w:rsid w:val="00065145"/>
    <w:rsid w:val="000E1CA7"/>
    <w:rsid w:val="000F23AF"/>
    <w:rsid w:val="002579E9"/>
    <w:rsid w:val="0031634C"/>
    <w:rsid w:val="0040550B"/>
    <w:rsid w:val="00507E45"/>
    <w:rsid w:val="006C3CBF"/>
    <w:rsid w:val="007B0E52"/>
    <w:rsid w:val="00822752"/>
    <w:rsid w:val="00825911"/>
    <w:rsid w:val="00847283"/>
    <w:rsid w:val="008D5D3F"/>
    <w:rsid w:val="008F0373"/>
    <w:rsid w:val="008F2CBE"/>
    <w:rsid w:val="0092156E"/>
    <w:rsid w:val="009369AD"/>
    <w:rsid w:val="00940E42"/>
    <w:rsid w:val="00961F8F"/>
    <w:rsid w:val="009A5F32"/>
    <w:rsid w:val="009C29C6"/>
    <w:rsid w:val="009E5E60"/>
    <w:rsid w:val="00B063CD"/>
    <w:rsid w:val="00B24AC0"/>
    <w:rsid w:val="00B652D8"/>
    <w:rsid w:val="00C9152A"/>
    <w:rsid w:val="00D130F0"/>
    <w:rsid w:val="00D1334F"/>
    <w:rsid w:val="00DA703E"/>
    <w:rsid w:val="00DB73F7"/>
    <w:rsid w:val="00FF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BEFC0"/>
  <w15:chartTrackingRefBased/>
  <w15:docId w15:val="{412C315D-C074-AB45-AD62-C8622040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F32"/>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F32"/>
    <w:pPr>
      <w:spacing w:line="240" w:lineRule="auto"/>
    </w:pPr>
    <w:rPr>
      <w:rFonts w:ascii="Times New Roman" w:hAnsi="Times New Roman"/>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fumettoCarattere">
    <w:name w:val="Testo fumetto Carattere"/>
    <w:link w:val="Testofumetto"/>
    <w:uiPriority w:val="99"/>
    <w:semiHidden/>
    <w:rsid w:val="009A5F32"/>
    <w:rPr>
      <w:sz w:val="18"/>
      <w:szCs w:val="18"/>
    </w:rPr>
  </w:style>
  <w:style w:type="paragraph" w:styleId="Paragrafoelenco">
    <w:name w:val="List Paragraph"/>
    <w:basedOn w:val="Normale"/>
    <w:uiPriority w:val="34"/>
    <w:qFormat/>
    <w:rsid w:val="009A5F32"/>
    <w:pPr>
      <w:ind w:left="720"/>
      <w:contextualSpacing/>
    </w:pPr>
  </w:style>
  <w:style w:type="character" w:styleId="Collegamentoipertestuale">
    <w:name w:val="Hyperlink"/>
    <w:uiPriority w:val="99"/>
    <w:unhideWhenUsed/>
    <w:rsid w:val="009A5F32"/>
    <w:rPr>
      <w:color w:val="0563C1"/>
      <w:u w:val="single"/>
    </w:rPr>
  </w:style>
  <w:style w:type="character" w:customStyle="1" w:styleId="Testo2Carattere">
    <w:name w:val="Testo 2 Carattere"/>
    <w:link w:val="Testo2"/>
    <w:locked/>
    <w:rsid w:val="006C3CBF"/>
    <w:rPr>
      <w:rFonts w:ascii="Times" w:hAnsi="Times"/>
      <w:noProof/>
      <w:sz w:val="18"/>
    </w:rPr>
  </w:style>
  <w:style w:type="paragraph" w:styleId="Testonotaapidipagina">
    <w:name w:val="footnote text"/>
    <w:basedOn w:val="Normale"/>
    <w:link w:val="TestonotaapidipaginaCarattere"/>
    <w:uiPriority w:val="99"/>
    <w:semiHidden/>
    <w:unhideWhenUsed/>
    <w:rsid w:val="0082275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22752"/>
    <w:rPr>
      <w:rFonts w:ascii="Times" w:hAnsi="Times"/>
    </w:rPr>
  </w:style>
  <w:style w:type="character" w:styleId="Rimandonotaapidipagina">
    <w:name w:val="footnote reference"/>
    <w:basedOn w:val="Carpredefinitoparagrafo"/>
    <w:semiHidden/>
    <w:unhideWhenUsed/>
    <w:rsid w:val="00822752"/>
    <w:rPr>
      <w:vertAlign w:val="superscript"/>
    </w:rPr>
  </w:style>
  <w:style w:type="paragraph" w:customStyle="1" w:styleId="P68B1DB1-Testo17">
    <w:name w:val="P68B1DB1-Testo17"/>
    <w:basedOn w:val="Testo1"/>
    <w:rsid w:val="007B0E52"/>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sz w:val="20"/>
      <w:u w:color="000000"/>
      <w:bdr w:val="nil"/>
    </w:rPr>
  </w:style>
  <w:style w:type="paragraph" w:customStyle="1" w:styleId="P68B1DB1-Normale2">
    <w:name w:val="P68B1DB1-Normale2"/>
    <w:basedOn w:val="Normale"/>
    <w:rsid w:val="00B652D8"/>
    <w:pPr>
      <w:pBdr>
        <w:top w:val="nil"/>
        <w:left w:val="nil"/>
        <w:bottom w:val="nil"/>
        <w:right w:val="nil"/>
        <w:between w:val="nil"/>
        <w:bar w:val="nil"/>
      </w:pBdr>
    </w:pPr>
    <w:rPr>
      <w:rFonts w:ascii="Times New Roman" w:eastAsia="Arial Unicode MS" w:hAnsi="Times New Roman" w:cs="Arial Unicode MS"/>
      <w:color w:val="000000"/>
      <w:highlight w:val="yellow"/>
      <w:u w:color="000000"/>
      <w:bdr w:val="nil"/>
    </w:rPr>
  </w:style>
  <w:style w:type="paragraph" w:customStyle="1" w:styleId="P68B1DB1-Normale8">
    <w:name w:val="P68B1DB1-Normale8"/>
    <w:basedOn w:val="Normale"/>
    <w:rsid w:val="00B652D8"/>
    <w:pPr>
      <w:pBdr>
        <w:top w:val="nil"/>
        <w:left w:val="nil"/>
        <w:bottom w:val="nil"/>
        <w:right w:val="nil"/>
        <w:between w:val="nil"/>
        <w:bar w:val="nil"/>
      </w:pBdr>
    </w:pPr>
    <w:rPr>
      <w:rFonts w:ascii="Times New Roman" w:eastAsia="Arial Unicode MS" w:hAnsi="Times New Roman" w:cs="Arial Unicode MS"/>
      <w:color w:val="000000"/>
      <w:sz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24E4-3A8D-45D0-817D-D5D6CA8B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4066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4</cp:revision>
  <cp:lastPrinted>2003-03-27T10:42:00Z</cp:lastPrinted>
  <dcterms:created xsi:type="dcterms:W3CDTF">2022-12-14T10:00:00Z</dcterms:created>
  <dcterms:modified xsi:type="dcterms:W3CDTF">2023-01-09T10:33:00Z</dcterms:modified>
</cp:coreProperties>
</file>