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D4D8" w14:textId="77777777" w:rsidR="00E3213F" w:rsidRPr="0085679A" w:rsidRDefault="00ED09FF">
      <w:pPr>
        <w:pStyle w:val="Titolo1"/>
        <w:rPr>
          <w:noProof w:val="0"/>
          <w:lang w:val="it-IT"/>
        </w:rPr>
      </w:pPr>
      <w:r w:rsidRPr="0085679A">
        <w:rPr>
          <w:noProof w:val="0"/>
          <w:lang w:val="it-IT"/>
        </w:rPr>
        <w:t>Clinical Psychology</w:t>
      </w:r>
    </w:p>
    <w:p w14:paraId="348043BA" w14:textId="7BC94CC2" w:rsidR="00E3213F" w:rsidRDefault="006B4A40">
      <w:pPr>
        <w:pStyle w:val="Titolo2"/>
        <w:rPr>
          <w:noProof w:val="0"/>
        </w:rPr>
      </w:pPr>
      <w:r w:rsidRPr="0085679A">
        <w:rPr>
          <w:noProof w:val="0"/>
          <w:lang w:val="it-IT"/>
        </w:rPr>
        <w:t>Prof. G</w:t>
      </w:r>
      <w:r w:rsidR="00E45F52" w:rsidRPr="0085679A">
        <w:rPr>
          <w:noProof w:val="0"/>
          <w:lang w:val="it-IT"/>
        </w:rPr>
        <w:t>iancarlo Tamanza;</w:t>
      </w:r>
      <w:r w:rsidR="00ED09FF" w:rsidRPr="0085679A">
        <w:rPr>
          <w:noProof w:val="0"/>
          <w:lang w:val="it-IT"/>
        </w:rPr>
        <w:t xml:space="preserve"> Prof. </w:t>
      </w:r>
      <w:r w:rsidR="00ED09FF" w:rsidRPr="00BA5E64">
        <w:rPr>
          <w:noProof w:val="0"/>
        </w:rPr>
        <w:t>Ilaria Montanari</w:t>
      </w:r>
    </w:p>
    <w:p w14:paraId="6A3BECD1" w14:textId="717C7A46" w:rsidR="00E3213F" w:rsidRPr="0085679A" w:rsidRDefault="00ED09FF">
      <w:pPr>
        <w:spacing w:before="240" w:after="120"/>
        <w:rPr>
          <w:b/>
          <w:sz w:val="18"/>
        </w:rPr>
      </w:pPr>
      <w:r w:rsidRPr="0085679A">
        <w:rPr>
          <w:b/>
          <w:i/>
          <w:sz w:val="18"/>
        </w:rPr>
        <w:t>COURSE AIMS</w:t>
      </w:r>
      <w:r w:rsidR="004E4173" w:rsidRPr="0085679A">
        <w:rPr>
          <w:b/>
          <w:i/>
          <w:sz w:val="18"/>
        </w:rPr>
        <w:t xml:space="preserve"> AND INTENDED LEARNING OUTCOMES</w:t>
      </w:r>
    </w:p>
    <w:p w14:paraId="45753E21" w14:textId="03D4029D" w:rsidR="00E3213F" w:rsidRPr="0085679A" w:rsidRDefault="00ED09FF">
      <w:r w:rsidRPr="0085679A">
        <w:t xml:space="preserve">The course aims to introduce students to the thematic areas of Clinical Psychology, with </w:t>
      </w:r>
      <w:proofErr w:type="gramStart"/>
      <w:r w:rsidRPr="0085679A">
        <w:t>particular reference</w:t>
      </w:r>
      <w:proofErr w:type="gramEnd"/>
      <w:r w:rsidRPr="0085679A">
        <w:t xml:space="preserve"> to the theoretical and applicative aspects of professionally managing a clinical intervention. To this end, the main theoretical and methodological paradigms of clinical psychology will be presented and discussed, with </w:t>
      </w:r>
      <w:proofErr w:type="gramStart"/>
      <w:r w:rsidRPr="0085679A">
        <w:t>particular reference</w:t>
      </w:r>
      <w:proofErr w:type="gramEnd"/>
      <w:r w:rsidRPr="0085679A">
        <w:t xml:space="preserve"> to the historical evolution of the debate on the concepts of psychological evaluation and treatment. The course aims to teach students theoretical knowledge and basic tools for developing the professional skills needed to effectively manage the relationship between operator and user, both in the aspects related to analysing need</w:t>
      </w:r>
      <w:r w:rsidR="00E45F52" w:rsidRPr="0085679A">
        <w:t>s and demand</w:t>
      </w:r>
      <w:r w:rsidR="00316467" w:rsidRPr="0085679A">
        <w:t>s</w:t>
      </w:r>
      <w:r w:rsidRPr="0085679A">
        <w:t>, as well as in the design and implementation of a clinically oriented psychological intervention.</w:t>
      </w:r>
    </w:p>
    <w:p w14:paraId="0B6A92CF" w14:textId="77777777" w:rsidR="007E3772" w:rsidRPr="0085679A" w:rsidRDefault="007E3772" w:rsidP="007E3772">
      <w:pPr>
        <w:rPr>
          <w:rFonts w:ascii="Times New Roman" w:hAnsi="Times New Roman"/>
        </w:rPr>
      </w:pPr>
      <w:r w:rsidRPr="0085679A">
        <w:rPr>
          <w:rFonts w:ascii="Times New Roman" w:hAnsi="Times New Roman"/>
        </w:rPr>
        <w:t>At the end of the course, students will be able to:</w:t>
      </w:r>
    </w:p>
    <w:p w14:paraId="128EC5FA" w14:textId="77777777" w:rsidR="007E3772" w:rsidRPr="0085679A" w:rsidRDefault="007E3772" w:rsidP="007E3772">
      <w:pPr>
        <w:rPr>
          <w:rFonts w:ascii="Times New Roman" w:hAnsi="Times New Roman"/>
        </w:rPr>
      </w:pPr>
    </w:p>
    <w:p w14:paraId="0A4DB2D5" w14:textId="77777777" w:rsidR="007E3772" w:rsidRPr="0085679A" w:rsidRDefault="007E3772" w:rsidP="007E3772">
      <w:pPr>
        <w:numPr>
          <w:ilvl w:val="0"/>
          <w:numId w:val="2"/>
        </w:numPr>
        <w:rPr>
          <w:rFonts w:ascii="Times New Roman" w:hAnsi="Times New Roman"/>
        </w:rPr>
      </w:pPr>
      <w:r w:rsidRPr="0085679A">
        <w:rPr>
          <w:rFonts w:ascii="Times New Roman" w:hAnsi="Times New Roman"/>
          <w:u w:val="single"/>
        </w:rPr>
        <w:t>Knowledge and understanding</w:t>
      </w:r>
      <w:r w:rsidRPr="0085679A">
        <w:rPr>
          <w:rFonts w:ascii="Times New Roman" w:hAnsi="Times New Roman"/>
        </w:rPr>
        <w:t>:</w:t>
      </w:r>
      <w:r w:rsidRPr="0085679A">
        <w:t xml:space="preserve"> </w:t>
      </w:r>
    </w:p>
    <w:p w14:paraId="61D252E5" w14:textId="77777777" w:rsidR="007E3772" w:rsidRPr="0085679A" w:rsidRDefault="007E3772" w:rsidP="007E3772">
      <w:pPr>
        <w:pStyle w:val="Paragrafoelenco"/>
        <w:numPr>
          <w:ilvl w:val="0"/>
          <w:numId w:val="4"/>
        </w:numPr>
        <w:ind w:left="1276"/>
        <w:rPr>
          <w:rFonts w:ascii="Times New Roman" w:hAnsi="Times New Roman"/>
          <w:lang w:val="en-GB"/>
        </w:rPr>
      </w:pPr>
      <w:r w:rsidRPr="0085679A">
        <w:rPr>
          <w:rFonts w:ascii="Times New Roman" w:hAnsi="Times New Roman"/>
          <w:lang w:val="en-GB"/>
        </w:rPr>
        <w:t xml:space="preserve">know the fundamental concepts of the main theories of psychic functioning; </w:t>
      </w:r>
    </w:p>
    <w:p w14:paraId="5CC2F9E6" w14:textId="74352574" w:rsidR="007E3772" w:rsidRPr="0085679A" w:rsidRDefault="007E3772" w:rsidP="007E3772">
      <w:pPr>
        <w:pStyle w:val="Paragrafoelenco"/>
        <w:numPr>
          <w:ilvl w:val="0"/>
          <w:numId w:val="4"/>
        </w:numPr>
        <w:ind w:left="1276"/>
        <w:rPr>
          <w:rFonts w:ascii="Times New Roman" w:hAnsi="Times New Roman"/>
          <w:lang w:val="en-GB"/>
        </w:rPr>
      </w:pPr>
      <w:r w:rsidRPr="0085679A">
        <w:rPr>
          <w:rFonts w:ascii="Times New Roman" w:hAnsi="Times New Roman"/>
          <w:lang w:val="en-GB"/>
        </w:rPr>
        <w:t>understand the essential elements of clinical diagnostics</w:t>
      </w:r>
      <w:r w:rsidR="003374B6" w:rsidRPr="0085679A">
        <w:rPr>
          <w:rFonts w:ascii="Times New Roman" w:hAnsi="Times New Roman"/>
          <w:lang w:val="en-GB"/>
        </w:rPr>
        <w:t>.</w:t>
      </w:r>
    </w:p>
    <w:p w14:paraId="3EF9DD2C" w14:textId="77777777" w:rsidR="007E3772" w:rsidRPr="0085679A" w:rsidRDefault="007E3772" w:rsidP="007E3772">
      <w:pPr>
        <w:numPr>
          <w:ilvl w:val="0"/>
          <w:numId w:val="2"/>
        </w:numPr>
        <w:rPr>
          <w:rFonts w:ascii="Times New Roman" w:hAnsi="Times New Roman"/>
        </w:rPr>
      </w:pPr>
      <w:r w:rsidRPr="0085679A">
        <w:rPr>
          <w:rFonts w:ascii="Times New Roman" w:hAnsi="Times New Roman"/>
          <w:u w:val="single"/>
        </w:rPr>
        <w:t>Ability to apply knowledge and understanding</w:t>
      </w:r>
      <w:r w:rsidRPr="0085679A">
        <w:rPr>
          <w:rFonts w:ascii="Times New Roman" w:hAnsi="Times New Roman"/>
        </w:rPr>
        <w:t xml:space="preserve">: </w:t>
      </w:r>
      <w:r w:rsidRPr="0085679A">
        <w:t xml:space="preserve"> </w:t>
      </w:r>
    </w:p>
    <w:p w14:paraId="12A6BB0D" w14:textId="77777777" w:rsidR="007E3772" w:rsidRPr="0085679A" w:rsidRDefault="007E3772" w:rsidP="007E3772">
      <w:pPr>
        <w:pStyle w:val="Paragrafoelenco"/>
        <w:numPr>
          <w:ilvl w:val="0"/>
          <w:numId w:val="5"/>
        </w:numPr>
        <w:ind w:left="1276"/>
        <w:rPr>
          <w:rFonts w:ascii="Times New Roman" w:hAnsi="Times New Roman"/>
          <w:lang w:val="en-GB"/>
        </w:rPr>
      </w:pPr>
      <w:r w:rsidRPr="0085679A">
        <w:rPr>
          <w:rFonts w:ascii="Times New Roman" w:hAnsi="Times New Roman"/>
          <w:lang w:val="en-GB"/>
        </w:rPr>
        <w:t>analyse an individual clinical problem, establishing a diagnostic-evaluation path and formulating interpretative hypotheses;</w:t>
      </w:r>
    </w:p>
    <w:p w14:paraId="2162A1F0" w14:textId="35EAB72C" w:rsidR="007E3772" w:rsidRPr="0085679A" w:rsidRDefault="007E3772" w:rsidP="007E3772">
      <w:pPr>
        <w:pStyle w:val="Paragrafoelenco"/>
        <w:numPr>
          <w:ilvl w:val="0"/>
          <w:numId w:val="5"/>
        </w:numPr>
        <w:ind w:left="1276"/>
        <w:rPr>
          <w:rFonts w:ascii="Times New Roman" w:hAnsi="Times New Roman"/>
          <w:lang w:val="en-GB"/>
        </w:rPr>
      </w:pPr>
      <w:r w:rsidRPr="0085679A">
        <w:rPr>
          <w:rFonts w:ascii="Times New Roman" w:hAnsi="Times New Roman"/>
          <w:lang w:val="en-GB"/>
        </w:rPr>
        <w:t>apply the fundamental criteria of nosographic diagnostics (DSM)</w:t>
      </w:r>
      <w:r w:rsidR="003374B6" w:rsidRPr="0085679A">
        <w:rPr>
          <w:rFonts w:ascii="Times New Roman" w:hAnsi="Times New Roman"/>
          <w:lang w:val="en-GB"/>
        </w:rPr>
        <w:t>;</w:t>
      </w:r>
    </w:p>
    <w:p w14:paraId="5FEB4136" w14:textId="77777777" w:rsidR="007E3772" w:rsidRPr="0085679A" w:rsidRDefault="007E3772" w:rsidP="007E3772">
      <w:pPr>
        <w:pStyle w:val="Paragrafoelenco"/>
        <w:numPr>
          <w:ilvl w:val="0"/>
          <w:numId w:val="5"/>
        </w:numPr>
        <w:ind w:left="1276"/>
        <w:rPr>
          <w:rFonts w:ascii="Times New Roman" w:hAnsi="Times New Roman"/>
          <w:lang w:val="en-GB"/>
        </w:rPr>
      </w:pPr>
      <w:r w:rsidRPr="0085679A">
        <w:rPr>
          <w:rFonts w:ascii="Times New Roman" w:hAnsi="Times New Roman"/>
          <w:lang w:val="en-GB"/>
        </w:rPr>
        <w:t>apply the fundamental criteria of psychodynamic diagnostics (PDM).</w:t>
      </w:r>
    </w:p>
    <w:p w14:paraId="5F31AA54" w14:textId="77777777" w:rsidR="007E3772" w:rsidRPr="0085679A" w:rsidRDefault="007E3772" w:rsidP="007E3772">
      <w:pPr>
        <w:numPr>
          <w:ilvl w:val="0"/>
          <w:numId w:val="2"/>
        </w:numPr>
        <w:rPr>
          <w:rFonts w:ascii="Times New Roman" w:hAnsi="Times New Roman"/>
        </w:rPr>
      </w:pPr>
      <w:r w:rsidRPr="0085679A">
        <w:rPr>
          <w:rFonts w:ascii="Times New Roman" w:hAnsi="Times New Roman"/>
          <w:u w:val="single"/>
        </w:rPr>
        <w:t>Communication skills</w:t>
      </w:r>
      <w:r w:rsidRPr="0085679A">
        <w:rPr>
          <w:rFonts w:ascii="Times New Roman" w:hAnsi="Times New Roman"/>
        </w:rPr>
        <w:t xml:space="preserve">: </w:t>
      </w:r>
      <w:r w:rsidRPr="0085679A">
        <w:t xml:space="preserve"> </w:t>
      </w:r>
    </w:p>
    <w:p w14:paraId="0F604012" w14:textId="77777777" w:rsidR="007E3772" w:rsidRPr="0085679A" w:rsidRDefault="007E3772" w:rsidP="007E3772">
      <w:pPr>
        <w:pStyle w:val="Paragrafoelenco"/>
        <w:numPr>
          <w:ilvl w:val="0"/>
          <w:numId w:val="5"/>
        </w:numPr>
        <w:ind w:left="1276"/>
        <w:rPr>
          <w:rFonts w:ascii="Times New Roman" w:hAnsi="Times New Roman"/>
          <w:lang w:val="en-GB"/>
        </w:rPr>
      </w:pPr>
      <w:r w:rsidRPr="0085679A">
        <w:rPr>
          <w:rFonts w:ascii="Times New Roman" w:hAnsi="Times New Roman"/>
          <w:lang w:val="en-GB"/>
        </w:rPr>
        <w:t>describe a clinical situation with appropriate vocabulary;</w:t>
      </w:r>
    </w:p>
    <w:p w14:paraId="7A86A710" w14:textId="787BCDF2" w:rsidR="007E3772" w:rsidRPr="0085679A" w:rsidRDefault="007E3772" w:rsidP="007E3772">
      <w:pPr>
        <w:pStyle w:val="Paragrafoelenco"/>
        <w:numPr>
          <w:ilvl w:val="0"/>
          <w:numId w:val="5"/>
        </w:numPr>
        <w:ind w:left="1276"/>
        <w:rPr>
          <w:rFonts w:ascii="Times New Roman" w:hAnsi="Times New Roman"/>
          <w:lang w:val="en-GB"/>
        </w:rPr>
      </w:pPr>
      <w:r w:rsidRPr="0085679A">
        <w:rPr>
          <w:rFonts w:ascii="Times New Roman" w:hAnsi="Times New Roman"/>
          <w:lang w:val="en-GB"/>
        </w:rPr>
        <w:t>draw up a summary relational diagnostic report in an appropriate and clinically argued form</w:t>
      </w:r>
      <w:r w:rsidR="003374B6" w:rsidRPr="0085679A">
        <w:rPr>
          <w:rFonts w:ascii="Times New Roman" w:hAnsi="Times New Roman"/>
          <w:lang w:val="en-GB"/>
        </w:rPr>
        <w:t>.</w:t>
      </w:r>
    </w:p>
    <w:p w14:paraId="5C3E1F93" w14:textId="073A573C" w:rsidR="00CB76A9" w:rsidRPr="0085679A" w:rsidRDefault="00CB76A9" w:rsidP="00CB76A9">
      <w:pPr>
        <w:tabs>
          <w:tab w:val="clear" w:pos="284"/>
          <w:tab w:val="left" w:pos="1350"/>
        </w:tabs>
        <w:spacing w:before="240" w:after="120"/>
        <w:rPr>
          <w:rFonts w:ascii="Times New Roman" w:hAnsi="Times New Roman"/>
          <w:b/>
          <w:sz w:val="18"/>
        </w:rPr>
      </w:pPr>
      <w:r w:rsidRPr="0085679A">
        <w:rPr>
          <w:rFonts w:ascii="Times New Roman" w:hAnsi="Times New Roman"/>
          <w:b/>
          <w:i/>
          <w:sz w:val="18"/>
        </w:rPr>
        <w:t>COURSE CONTENT</w:t>
      </w:r>
    </w:p>
    <w:p w14:paraId="119FD495" w14:textId="77777777" w:rsidR="00F95458" w:rsidRPr="0085679A" w:rsidRDefault="00F95458" w:rsidP="00F95458">
      <w:pPr>
        <w:pBdr>
          <w:left w:val="nil"/>
        </w:pBdr>
        <w:spacing w:after="120"/>
        <w:rPr>
          <w:rFonts w:ascii="Times New Roman" w:hAnsi="Times New Roman"/>
          <w:b/>
        </w:rPr>
      </w:pPr>
      <w:r w:rsidRPr="0085679A">
        <w:rPr>
          <w:rFonts w:ascii="Times New Roman" w:hAnsi="Times New Roman"/>
        </w:rPr>
        <w:t xml:space="preserve">During the course, elements of the history of clinical psychology will be presented, with </w:t>
      </w:r>
      <w:proofErr w:type="gramStart"/>
      <w:r w:rsidRPr="0085679A">
        <w:rPr>
          <w:rFonts w:ascii="Times New Roman" w:hAnsi="Times New Roman"/>
        </w:rPr>
        <w:t>particular reference</w:t>
      </w:r>
      <w:proofErr w:type="gramEnd"/>
      <w:r w:rsidRPr="0085679A">
        <w:rPr>
          <w:rFonts w:ascii="Times New Roman" w:hAnsi="Times New Roman"/>
        </w:rPr>
        <w:t xml:space="preserve"> to the methodologies of clinical intervention and to issues relating to the diagnostic process. </w:t>
      </w:r>
    </w:p>
    <w:p w14:paraId="5090E9E0" w14:textId="77777777" w:rsidR="00F95458" w:rsidRPr="0085679A" w:rsidRDefault="00F95458" w:rsidP="00F95458">
      <w:pPr>
        <w:pBdr>
          <w:left w:val="nil"/>
        </w:pBdr>
        <w:ind w:left="1418" w:hanging="1418"/>
        <w:rPr>
          <w:rFonts w:ascii="Times New Roman" w:hAnsi="Times New Roman"/>
        </w:rPr>
      </w:pPr>
      <w:r w:rsidRPr="0085679A">
        <w:rPr>
          <w:rFonts w:ascii="Times New Roman" w:hAnsi="Times New Roman"/>
          <w:b/>
        </w:rPr>
        <w:lastRenderedPageBreak/>
        <w:t>MODULE 1 - Historical evolution of Clinical Psychology, from shamanic medicine to the different contemporary paradigms</w:t>
      </w:r>
      <w:r w:rsidRPr="0085679A">
        <w:rPr>
          <w:rFonts w:ascii="Times New Roman" w:hAnsi="Times New Roman"/>
        </w:rPr>
        <w:t xml:space="preserve"> </w:t>
      </w:r>
      <w:r w:rsidRPr="0085679A">
        <w:rPr>
          <w:rFonts w:ascii="Times New Roman" w:hAnsi="Times New Roman"/>
          <w:i/>
          <w:iCs/>
        </w:rPr>
        <w:t>(Prof. Ilaria Montanari)</w:t>
      </w:r>
      <w:r w:rsidRPr="0085679A">
        <w:t xml:space="preserve"> </w:t>
      </w:r>
    </w:p>
    <w:p w14:paraId="6269159B" w14:textId="77777777" w:rsidR="00F95458" w:rsidRPr="0085679A" w:rsidRDefault="00F95458" w:rsidP="00E94450">
      <w:pPr>
        <w:pBdr>
          <w:left w:val="nil"/>
        </w:pBdr>
        <w:spacing w:before="120"/>
        <w:rPr>
          <w:rFonts w:ascii="Times New Roman" w:hAnsi="Times New Roman"/>
        </w:rPr>
      </w:pPr>
      <w:r w:rsidRPr="0085679A">
        <w:rPr>
          <w:rFonts w:ascii="Times New Roman" w:hAnsi="Times New Roman"/>
        </w:rPr>
        <w:t>Unit 1: The origins of dynamic psychotherapy</w:t>
      </w:r>
    </w:p>
    <w:p w14:paraId="746ED657" w14:textId="77777777" w:rsidR="00F95458" w:rsidRPr="0085679A" w:rsidRDefault="00F95458" w:rsidP="00F95458">
      <w:pPr>
        <w:pBdr>
          <w:left w:val="nil"/>
        </w:pBdr>
        <w:rPr>
          <w:rFonts w:ascii="Times New Roman" w:hAnsi="Times New Roman"/>
        </w:rPr>
      </w:pPr>
      <w:r w:rsidRPr="0085679A">
        <w:rPr>
          <w:rFonts w:ascii="Times New Roman" w:hAnsi="Times New Roman"/>
        </w:rPr>
        <w:t>Unit 2: Definitions and precursors of the different paradigms</w:t>
      </w:r>
    </w:p>
    <w:p w14:paraId="5B21AB2F" w14:textId="77777777" w:rsidR="00F95458" w:rsidRPr="0085679A" w:rsidRDefault="00F95458" w:rsidP="00F95458">
      <w:pPr>
        <w:pBdr>
          <w:left w:val="nil"/>
        </w:pBdr>
        <w:rPr>
          <w:rFonts w:ascii="Times New Roman" w:hAnsi="Times New Roman"/>
        </w:rPr>
      </w:pPr>
      <w:r w:rsidRPr="0085679A">
        <w:rPr>
          <w:rFonts w:ascii="Times New Roman" w:hAnsi="Times New Roman"/>
        </w:rPr>
        <w:t>Unit 3: Psychodynamic paradigm</w:t>
      </w:r>
    </w:p>
    <w:p w14:paraId="35B11359" w14:textId="77777777" w:rsidR="00F95458" w:rsidRPr="0085679A" w:rsidRDefault="00F95458" w:rsidP="00F95458">
      <w:pPr>
        <w:pBdr>
          <w:left w:val="nil"/>
        </w:pBdr>
        <w:rPr>
          <w:rFonts w:ascii="Times New Roman" w:hAnsi="Times New Roman"/>
        </w:rPr>
      </w:pPr>
      <w:r w:rsidRPr="0085679A">
        <w:rPr>
          <w:rFonts w:ascii="Times New Roman" w:hAnsi="Times New Roman"/>
        </w:rPr>
        <w:t>Unit 4: Behaviourist paradigm</w:t>
      </w:r>
    </w:p>
    <w:p w14:paraId="65401F09" w14:textId="77777777" w:rsidR="00F95458" w:rsidRPr="0085679A" w:rsidRDefault="00F95458" w:rsidP="00F95458">
      <w:pPr>
        <w:pBdr>
          <w:left w:val="nil"/>
        </w:pBdr>
        <w:rPr>
          <w:rFonts w:ascii="Times New Roman" w:hAnsi="Times New Roman"/>
        </w:rPr>
      </w:pPr>
      <w:r w:rsidRPr="0085679A">
        <w:rPr>
          <w:rFonts w:ascii="Times New Roman" w:hAnsi="Times New Roman"/>
        </w:rPr>
        <w:t>Unit 5: Cognitivist paradigm</w:t>
      </w:r>
    </w:p>
    <w:p w14:paraId="67F39713" w14:textId="77777777" w:rsidR="00F95458" w:rsidRPr="0085679A" w:rsidRDefault="00F95458" w:rsidP="00F95458">
      <w:pPr>
        <w:pBdr>
          <w:left w:val="nil"/>
        </w:pBdr>
        <w:rPr>
          <w:rFonts w:ascii="Times New Roman" w:hAnsi="Times New Roman"/>
        </w:rPr>
      </w:pPr>
      <w:r w:rsidRPr="0085679A">
        <w:rPr>
          <w:rFonts w:ascii="Times New Roman" w:hAnsi="Times New Roman"/>
        </w:rPr>
        <w:t>Unit 6: Genetic paradigm</w:t>
      </w:r>
    </w:p>
    <w:p w14:paraId="06F7A8F2" w14:textId="77777777" w:rsidR="00F95458" w:rsidRPr="0085679A" w:rsidRDefault="00F95458" w:rsidP="00F95458">
      <w:pPr>
        <w:pBdr>
          <w:left w:val="nil"/>
        </w:pBdr>
        <w:rPr>
          <w:rFonts w:ascii="Times New Roman" w:hAnsi="Times New Roman"/>
        </w:rPr>
      </w:pPr>
      <w:r w:rsidRPr="0085679A">
        <w:rPr>
          <w:rFonts w:ascii="Times New Roman" w:hAnsi="Times New Roman"/>
        </w:rPr>
        <w:t>Unit 7: Neuroscience paradigm</w:t>
      </w:r>
    </w:p>
    <w:p w14:paraId="6618F4BF" w14:textId="77777777" w:rsidR="00F95458" w:rsidRPr="0085679A" w:rsidRDefault="00F95458" w:rsidP="00F95458">
      <w:pPr>
        <w:pBdr>
          <w:left w:val="nil"/>
        </w:pBdr>
        <w:spacing w:line="240" w:lineRule="auto"/>
        <w:rPr>
          <w:rFonts w:ascii="Times New Roman" w:hAnsi="Times New Roman"/>
        </w:rPr>
      </w:pPr>
    </w:p>
    <w:p w14:paraId="6672435D" w14:textId="77777777" w:rsidR="00F95458" w:rsidRPr="00E94450" w:rsidRDefault="00F95458" w:rsidP="00F95458">
      <w:pPr>
        <w:pBdr>
          <w:left w:val="nil"/>
        </w:pBdr>
        <w:rPr>
          <w:rFonts w:ascii="Times New Roman" w:hAnsi="Times New Roman"/>
          <w:lang w:val="it-IT"/>
        </w:rPr>
      </w:pPr>
      <w:r w:rsidRPr="00E94450">
        <w:rPr>
          <w:rFonts w:ascii="Times New Roman" w:hAnsi="Times New Roman"/>
          <w:b/>
          <w:lang w:val="it-IT"/>
        </w:rPr>
        <w:t>MODULE 2 - The diagnostic process</w:t>
      </w:r>
      <w:r w:rsidRPr="00E94450">
        <w:rPr>
          <w:rFonts w:ascii="Times New Roman" w:hAnsi="Times New Roman"/>
          <w:lang w:val="it-IT"/>
        </w:rPr>
        <w:t xml:space="preserve"> </w:t>
      </w:r>
      <w:r w:rsidRPr="00E94450">
        <w:rPr>
          <w:rFonts w:ascii="Times New Roman" w:hAnsi="Times New Roman"/>
          <w:i/>
          <w:iCs/>
          <w:lang w:val="it-IT"/>
        </w:rPr>
        <w:t>(Prof. Giancarlo Tamanza)</w:t>
      </w:r>
      <w:r w:rsidRPr="00E94450">
        <w:rPr>
          <w:lang w:val="it-IT"/>
        </w:rPr>
        <w:t xml:space="preserve"> </w:t>
      </w:r>
    </w:p>
    <w:p w14:paraId="488F29EA" w14:textId="77777777" w:rsidR="00F95458" w:rsidRPr="0085679A" w:rsidRDefault="00F95458" w:rsidP="007857A2">
      <w:pPr>
        <w:pBdr>
          <w:left w:val="nil"/>
        </w:pBdr>
        <w:spacing w:before="120"/>
        <w:ind w:left="851" w:hanging="851"/>
        <w:rPr>
          <w:rFonts w:ascii="Times New Roman" w:hAnsi="Times New Roman"/>
        </w:rPr>
      </w:pPr>
      <w:r w:rsidRPr="0085679A">
        <w:rPr>
          <w:rFonts w:ascii="Times New Roman" w:hAnsi="Times New Roman"/>
        </w:rPr>
        <w:t>Unit 1: Clinical psychology and psychological clinical care: operational aspects</w:t>
      </w:r>
    </w:p>
    <w:p w14:paraId="3747DBC3" w14:textId="77777777" w:rsidR="00F95458" w:rsidRPr="0085679A" w:rsidRDefault="00F95458" w:rsidP="00F95458">
      <w:pPr>
        <w:pBdr>
          <w:left w:val="nil"/>
        </w:pBdr>
        <w:ind w:left="851" w:hanging="851"/>
        <w:rPr>
          <w:rFonts w:ascii="Times New Roman" w:hAnsi="Times New Roman"/>
        </w:rPr>
      </w:pPr>
      <w:r w:rsidRPr="0085679A">
        <w:rPr>
          <w:rFonts w:ascii="Times New Roman" w:hAnsi="Times New Roman"/>
        </w:rPr>
        <w:t>Unit 2: Clinical-diagnostic reasoning: the production and logical processing of relevant information</w:t>
      </w:r>
    </w:p>
    <w:p w14:paraId="5AC694F1" w14:textId="77777777" w:rsidR="00F95458" w:rsidRPr="0085679A" w:rsidRDefault="00F95458" w:rsidP="00F95458">
      <w:pPr>
        <w:pBdr>
          <w:left w:val="nil"/>
        </w:pBdr>
        <w:ind w:left="851" w:hanging="851"/>
        <w:rPr>
          <w:rFonts w:ascii="Times New Roman" w:hAnsi="Times New Roman"/>
        </w:rPr>
      </w:pPr>
      <w:r w:rsidRPr="0085679A">
        <w:rPr>
          <w:rFonts w:ascii="Times New Roman" w:hAnsi="Times New Roman"/>
        </w:rPr>
        <w:t>Unit 3: The nosographic diagnostic model: the DSM. Conceptual principles and application</w:t>
      </w:r>
    </w:p>
    <w:p w14:paraId="0F4CB7DF" w14:textId="3F90E3E2" w:rsidR="00F95458" w:rsidRDefault="00F95458" w:rsidP="00F95458">
      <w:pPr>
        <w:pBdr>
          <w:left w:val="nil"/>
        </w:pBdr>
        <w:ind w:left="851" w:hanging="851"/>
        <w:rPr>
          <w:rFonts w:ascii="Times New Roman" w:hAnsi="Times New Roman"/>
        </w:rPr>
      </w:pPr>
      <w:r w:rsidRPr="0085679A">
        <w:rPr>
          <w:rFonts w:ascii="Times New Roman" w:hAnsi="Times New Roman"/>
        </w:rPr>
        <w:t>Unit 4: The psychodynamic diagnostic model: the PDM. Conceptual principles and application</w:t>
      </w:r>
    </w:p>
    <w:p w14:paraId="46CB1602" w14:textId="77777777" w:rsidR="006F2915" w:rsidRPr="0085679A" w:rsidRDefault="00ED09FF" w:rsidP="006F2915">
      <w:pPr>
        <w:keepNext/>
        <w:spacing w:before="240" w:after="120"/>
        <w:rPr>
          <w:b/>
          <w:i/>
          <w:sz w:val="18"/>
          <w:szCs w:val="18"/>
          <w:lang w:val="en-US"/>
        </w:rPr>
      </w:pPr>
      <w:r w:rsidRPr="0085679A">
        <w:rPr>
          <w:b/>
          <w:i/>
          <w:sz w:val="18"/>
          <w:szCs w:val="18"/>
          <w:lang w:val="en-US"/>
        </w:rPr>
        <w:t>READING LIST</w:t>
      </w:r>
    </w:p>
    <w:p w14:paraId="1BCD4463" w14:textId="47522E75" w:rsidR="00F6460F" w:rsidRPr="00F6460F" w:rsidRDefault="00F6460F" w:rsidP="001E0A85">
      <w:pPr>
        <w:pStyle w:val="Paragrafoelenco"/>
        <w:keepNext/>
        <w:numPr>
          <w:ilvl w:val="0"/>
          <w:numId w:val="1"/>
        </w:numPr>
        <w:tabs>
          <w:tab w:val="clear" w:pos="284"/>
          <w:tab w:val="clear" w:pos="720"/>
        </w:tabs>
        <w:ind w:left="284" w:hanging="284"/>
        <w:rPr>
          <w:rFonts w:ascii="Times New Roman" w:hAnsi="Times New Roman"/>
          <w:sz w:val="18"/>
          <w:szCs w:val="18"/>
        </w:rPr>
      </w:pPr>
      <w:r w:rsidRPr="00150660">
        <w:rPr>
          <w:smallCaps/>
          <w:sz w:val="16"/>
        </w:rPr>
        <w:t>G.P. Lombardo,</w:t>
      </w:r>
      <w:r w:rsidRPr="00150660">
        <w:rPr>
          <w:i/>
        </w:rPr>
        <w:t xml:space="preserve"> </w:t>
      </w:r>
      <w:r w:rsidRPr="00F6460F">
        <w:rPr>
          <w:i/>
          <w:sz w:val="18"/>
          <w:szCs w:val="18"/>
        </w:rPr>
        <w:t>Storia e critica della psicologia clinica,</w:t>
      </w:r>
      <w:r w:rsidRPr="00F6460F">
        <w:rPr>
          <w:sz w:val="18"/>
          <w:szCs w:val="18"/>
        </w:rPr>
        <w:t xml:space="preserve"> Edizioni Kappa, Roma, 2005 (only chap. 7, pp. 167-184).</w:t>
      </w:r>
    </w:p>
    <w:p w14:paraId="2DDA2646" w14:textId="473551F0" w:rsidR="00CB76A9" w:rsidRPr="001E0A85" w:rsidRDefault="00CB76A9" w:rsidP="001E0A85">
      <w:pPr>
        <w:pStyle w:val="Paragrafoelenco"/>
        <w:keepNext/>
        <w:numPr>
          <w:ilvl w:val="0"/>
          <w:numId w:val="1"/>
        </w:numPr>
        <w:tabs>
          <w:tab w:val="clear" w:pos="284"/>
          <w:tab w:val="clear" w:pos="720"/>
        </w:tabs>
        <w:ind w:left="284" w:hanging="284"/>
        <w:rPr>
          <w:rFonts w:ascii="Times New Roman" w:hAnsi="Times New Roman"/>
          <w:sz w:val="18"/>
        </w:rPr>
      </w:pPr>
      <w:r w:rsidRPr="001E0A85">
        <w:rPr>
          <w:rFonts w:ascii="Times New Roman" w:hAnsi="Times New Roman"/>
          <w:smallCaps/>
          <w:spacing w:val="-5"/>
          <w:sz w:val="16"/>
        </w:rPr>
        <w:t>H.F. Ellenberger</w:t>
      </w:r>
      <w:r w:rsidRPr="001E0A85">
        <w:rPr>
          <w:rFonts w:ascii="Times New Roman" w:hAnsi="Times New Roman"/>
          <w:smallCaps/>
          <w:sz w:val="18"/>
        </w:rPr>
        <w:t>,</w:t>
      </w:r>
      <w:r w:rsidRPr="001E0A85">
        <w:rPr>
          <w:rFonts w:ascii="Times New Roman" w:hAnsi="Times New Roman"/>
          <w:i/>
          <w:sz w:val="18"/>
        </w:rPr>
        <w:t xml:space="preserve"> La scoperta dell’inconscio. Storia della psichiatria dinamica,</w:t>
      </w:r>
      <w:r w:rsidRPr="001E0A85">
        <w:rPr>
          <w:rFonts w:ascii="Times New Roman" w:hAnsi="Times New Roman"/>
          <w:sz w:val="18"/>
        </w:rPr>
        <w:t xml:space="preserve"> Volu</w:t>
      </w:r>
      <w:r w:rsidR="00021042">
        <w:rPr>
          <w:rFonts w:ascii="Times New Roman" w:hAnsi="Times New Roman"/>
          <w:sz w:val="18"/>
        </w:rPr>
        <w:t>me</w:t>
      </w:r>
      <w:r w:rsidRPr="001E0A85">
        <w:rPr>
          <w:rFonts w:ascii="Times New Roman" w:hAnsi="Times New Roman"/>
          <w:sz w:val="18"/>
        </w:rPr>
        <w:t xml:space="preserve"> I, Bollati Boringhieri, Torino, 1993 (</w:t>
      </w:r>
      <w:r w:rsidR="00426B57" w:rsidRPr="00426B57">
        <w:rPr>
          <w:rFonts w:ascii="Times New Roman" w:hAnsi="Times New Roman"/>
          <w:sz w:val="18"/>
        </w:rPr>
        <w:t>only chapter</w:t>
      </w:r>
      <w:r w:rsidRPr="001E0A85">
        <w:rPr>
          <w:rFonts w:ascii="Times New Roman" w:hAnsi="Times New Roman"/>
          <w:sz w:val="18"/>
        </w:rPr>
        <w:t>1, pp. 1-60</w:t>
      </w:r>
      <w:r w:rsidRPr="001E0A85">
        <w:rPr>
          <w:rFonts w:ascii="Times New Roman" w:hAnsi="Times New Roman"/>
          <w:sz w:val="18"/>
          <w:szCs w:val="18"/>
        </w:rPr>
        <w:t>)</w:t>
      </w:r>
      <w:r w:rsidR="00F6460F">
        <w:rPr>
          <w:rFonts w:ascii="Times New Roman" w:hAnsi="Times New Roman"/>
          <w:sz w:val="18"/>
          <w:szCs w:val="18"/>
        </w:rPr>
        <w:t>.</w:t>
      </w:r>
    </w:p>
    <w:p w14:paraId="24FB1B28" w14:textId="1B90DB20" w:rsidR="00CB76A9" w:rsidRPr="0085679A" w:rsidRDefault="00CB76A9" w:rsidP="00CB76A9">
      <w:pPr>
        <w:pStyle w:val="Testo1"/>
        <w:numPr>
          <w:ilvl w:val="0"/>
          <w:numId w:val="1"/>
        </w:numPr>
        <w:tabs>
          <w:tab w:val="clear" w:pos="720"/>
        </w:tabs>
        <w:spacing w:line="240" w:lineRule="exact"/>
        <w:ind w:left="284" w:hanging="284"/>
        <w:rPr>
          <w:rFonts w:ascii="Times New Roman" w:hAnsi="Times New Roman"/>
          <w:spacing w:val="-5"/>
          <w:szCs w:val="18"/>
          <w:lang w:val="it-IT"/>
        </w:rPr>
      </w:pPr>
      <w:r w:rsidRPr="0085679A">
        <w:rPr>
          <w:rFonts w:ascii="Times New Roman" w:hAnsi="Times New Roman"/>
          <w:smallCaps/>
          <w:spacing w:val="-5"/>
          <w:sz w:val="16"/>
          <w:szCs w:val="18"/>
          <w:lang w:val="it-IT"/>
        </w:rPr>
        <w:t>APA</w:t>
      </w:r>
      <w:r w:rsidRPr="0085679A">
        <w:rPr>
          <w:rFonts w:ascii="Times New Roman" w:hAnsi="Times New Roman"/>
          <w:smallCaps/>
          <w:spacing w:val="-5"/>
          <w:szCs w:val="18"/>
          <w:lang w:val="it-IT"/>
        </w:rPr>
        <w:t>,</w:t>
      </w:r>
      <w:r w:rsidRPr="0085679A">
        <w:rPr>
          <w:rFonts w:ascii="Times New Roman" w:hAnsi="Times New Roman"/>
          <w:i/>
          <w:spacing w:val="-5"/>
          <w:szCs w:val="18"/>
          <w:lang w:val="it-IT"/>
        </w:rPr>
        <w:t xml:space="preserve"> Manuale Statistico e Diagnostico dei Disturbi Mentali – DSM-5</w:t>
      </w:r>
      <w:r w:rsidRPr="0085679A">
        <w:rPr>
          <w:rFonts w:ascii="Times New Roman" w:hAnsi="Times New Roman"/>
          <w:i/>
          <w:spacing w:val="-5"/>
          <w:lang w:val="it-IT"/>
        </w:rPr>
        <w:t>,</w:t>
      </w:r>
      <w:r w:rsidRPr="0085679A">
        <w:rPr>
          <w:rFonts w:ascii="Times New Roman" w:hAnsi="Times New Roman"/>
          <w:spacing w:val="-5"/>
          <w:lang w:val="it-IT"/>
        </w:rPr>
        <w:t xml:space="preserve"> Raffaello Cortina, Milano, </w:t>
      </w:r>
      <w:r w:rsidRPr="0085679A">
        <w:rPr>
          <w:rFonts w:ascii="Times New Roman" w:hAnsi="Times New Roman"/>
          <w:spacing w:val="-5"/>
          <w:szCs w:val="18"/>
          <w:lang w:val="it-IT"/>
        </w:rPr>
        <w:t>2014, (Se</w:t>
      </w:r>
      <w:r w:rsidR="00426B57">
        <w:rPr>
          <w:rFonts w:ascii="Times New Roman" w:hAnsi="Times New Roman"/>
          <w:spacing w:val="-5"/>
          <w:szCs w:val="18"/>
          <w:lang w:val="it-IT"/>
        </w:rPr>
        <w:t>ction</w:t>
      </w:r>
      <w:r w:rsidRPr="0085679A">
        <w:rPr>
          <w:rFonts w:ascii="Times New Roman" w:hAnsi="Times New Roman"/>
          <w:spacing w:val="-5"/>
          <w:szCs w:val="18"/>
          <w:lang w:val="it-IT"/>
        </w:rPr>
        <w:t xml:space="preserve"> I, pp. 5-34; Append</w:t>
      </w:r>
      <w:r w:rsidR="00426B57">
        <w:rPr>
          <w:rFonts w:ascii="Times New Roman" w:hAnsi="Times New Roman"/>
          <w:spacing w:val="-5"/>
          <w:szCs w:val="18"/>
          <w:lang w:val="it-IT"/>
        </w:rPr>
        <w:t>ix</w:t>
      </w:r>
      <w:r w:rsidRPr="0085679A">
        <w:rPr>
          <w:rFonts w:ascii="Times New Roman" w:hAnsi="Times New Roman"/>
          <w:spacing w:val="-5"/>
          <w:szCs w:val="18"/>
          <w:lang w:val="it-IT"/>
        </w:rPr>
        <w:t>, pp. 937-972).</w:t>
      </w:r>
    </w:p>
    <w:p w14:paraId="504D8B32" w14:textId="0C66A707" w:rsidR="00CB76A9" w:rsidRPr="0085679A" w:rsidRDefault="00CB76A9" w:rsidP="00CB76A9">
      <w:pPr>
        <w:pStyle w:val="Testo1"/>
        <w:numPr>
          <w:ilvl w:val="0"/>
          <w:numId w:val="1"/>
        </w:numPr>
        <w:tabs>
          <w:tab w:val="clear" w:pos="720"/>
        </w:tabs>
        <w:spacing w:line="240" w:lineRule="exact"/>
        <w:ind w:left="284" w:hanging="284"/>
        <w:rPr>
          <w:rFonts w:ascii="Times New Roman" w:hAnsi="Times New Roman"/>
          <w:spacing w:val="-5"/>
          <w:szCs w:val="18"/>
          <w:lang w:val="it-IT"/>
        </w:rPr>
      </w:pPr>
      <w:r w:rsidRPr="0085679A">
        <w:rPr>
          <w:rFonts w:ascii="Times New Roman" w:hAnsi="Times New Roman"/>
          <w:smallCaps/>
          <w:spacing w:val="-5"/>
          <w:sz w:val="16"/>
          <w:szCs w:val="18"/>
          <w:lang w:val="it-IT"/>
        </w:rPr>
        <w:t>V. Lingiardi, N. McWilliams, (</w:t>
      </w:r>
      <w:r w:rsidR="0085679A" w:rsidRPr="0085679A">
        <w:rPr>
          <w:rFonts w:ascii="Times New Roman" w:hAnsi="Times New Roman"/>
          <w:smallCaps/>
          <w:spacing w:val="-5"/>
          <w:sz w:val="16"/>
          <w:szCs w:val="18"/>
          <w:lang w:val="it-IT"/>
        </w:rPr>
        <w:t>edited by</w:t>
      </w:r>
      <w:r w:rsidRPr="0085679A">
        <w:rPr>
          <w:rFonts w:ascii="Times New Roman" w:hAnsi="Times New Roman"/>
          <w:smallCaps/>
          <w:spacing w:val="-5"/>
          <w:sz w:val="16"/>
          <w:szCs w:val="18"/>
          <w:lang w:val="it-IT"/>
        </w:rPr>
        <w:t>),</w:t>
      </w:r>
      <w:r w:rsidRPr="0085679A">
        <w:rPr>
          <w:rFonts w:ascii="Times New Roman" w:hAnsi="Times New Roman"/>
          <w:i/>
          <w:spacing w:val="-5"/>
          <w:szCs w:val="18"/>
          <w:lang w:val="it-IT"/>
        </w:rPr>
        <w:t xml:space="preserve"> Manuale Diagnostico Psicodinamico – PDM-2,</w:t>
      </w:r>
      <w:r w:rsidRPr="0085679A">
        <w:rPr>
          <w:rFonts w:ascii="Times New Roman" w:hAnsi="Times New Roman"/>
          <w:spacing w:val="-5"/>
          <w:szCs w:val="18"/>
          <w:lang w:val="it-IT"/>
        </w:rPr>
        <w:t xml:space="preserve"> Raffaello Cortina, Milano, 2018, (</w:t>
      </w:r>
      <w:r w:rsidR="00426B57">
        <w:rPr>
          <w:rFonts w:ascii="Times New Roman" w:hAnsi="Times New Roman"/>
          <w:spacing w:val="-5"/>
          <w:szCs w:val="18"/>
          <w:lang w:val="it-IT"/>
        </w:rPr>
        <w:t>Introduction</w:t>
      </w:r>
      <w:r w:rsidRPr="0085679A">
        <w:rPr>
          <w:rFonts w:ascii="Times New Roman" w:hAnsi="Times New Roman"/>
          <w:spacing w:val="-5"/>
          <w:szCs w:val="18"/>
          <w:lang w:val="it-IT"/>
        </w:rPr>
        <w:t xml:space="preserve">, pp. 1-14; </w:t>
      </w:r>
      <w:r w:rsidR="00426B57">
        <w:rPr>
          <w:rFonts w:ascii="Times New Roman" w:hAnsi="Times New Roman"/>
          <w:spacing w:val="-5"/>
          <w:szCs w:val="18"/>
          <w:lang w:val="it-IT"/>
        </w:rPr>
        <w:t>Section</w:t>
      </w:r>
      <w:r w:rsidRPr="0085679A">
        <w:rPr>
          <w:rFonts w:ascii="Times New Roman" w:hAnsi="Times New Roman"/>
          <w:spacing w:val="-5"/>
          <w:szCs w:val="18"/>
          <w:lang w:val="it-IT"/>
        </w:rPr>
        <w:t xml:space="preserve"> VI, pp. 941-1005).</w:t>
      </w:r>
    </w:p>
    <w:p w14:paraId="49E1E9CF" w14:textId="15015840" w:rsidR="00CB76A9" w:rsidRPr="0085679A" w:rsidRDefault="00CB76A9" w:rsidP="00CB76A9">
      <w:pPr>
        <w:pStyle w:val="Testo1"/>
        <w:numPr>
          <w:ilvl w:val="0"/>
          <w:numId w:val="1"/>
        </w:numPr>
        <w:tabs>
          <w:tab w:val="clear" w:pos="720"/>
        </w:tabs>
        <w:spacing w:line="240" w:lineRule="exact"/>
        <w:ind w:left="284" w:hanging="284"/>
        <w:rPr>
          <w:rFonts w:ascii="Times New Roman" w:hAnsi="Times New Roman"/>
          <w:spacing w:val="-5"/>
          <w:lang w:val="it-IT"/>
        </w:rPr>
      </w:pPr>
      <w:r w:rsidRPr="0085679A">
        <w:rPr>
          <w:rFonts w:ascii="Times New Roman" w:hAnsi="Times New Roman"/>
          <w:smallCaps/>
          <w:spacing w:val="-5"/>
          <w:sz w:val="16"/>
          <w:szCs w:val="18"/>
          <w:lang w:val="it-IT"/>
        </w:rPr>
        <w:t>N. McWilliams</w:t>
      </w:r>
      <w:r w:rsidRPr="0085679A">
        <w:rPr>
          <w:rFonts w:ascii="Times New Roman" w:hAnsi="Times New Roman"/>
          <w:smallCaps/>
          <w:spacing w:val="-5"/>
          <w:szCs w:val="18"/>
          <w:lang w:val="it-IT"/>
        </w:rPr>
        <w:t>,</w:t>
      </w:r>
      <w:r w:rsidRPr="0085679A">
        <w:rPr>
          <w:rFonts w:ascii="Times New Roman" w:hAnsi="Times New Roman"/>
          <w:i/>
          <w:spacing w:val="-5"/>
          <w:szCs w:val="18"/>
          <w:lang w:val="it-IT"/>
        </w:rPr>
        <w:t xml:space="preserve"> La diagnosi psicoanalitica,</w:t>
      </w:r>
      <w:r w:rsidRPr="0085679A">
        <w:rPr>
          <w:rFonts w:ascii="Times New Roman" w:hAnsi="Times New Roman"/>
          <w:spacing w:val="-5"/>
          <w:szCs w:val="18"/>
          <w:lang w:val="it-IT"/>
        </w:rPr>
        <w:t xml:space="preserve"> Edizioni Astrolabio, Roma,</w:t>
      </w:r>
      <w:r w:rsidRPr="0085679A">
        <w:rPr>
          <w:rFonts w:ascii="Times New Roman" w:hAnsi="Times New Roman"/>
          <w:spacing w:val="-5"/>
          <w:lang w:val="it-IT"/>
        </w:rPr>
        <w:t>1999</w:t>
      </w:r>
      <w:r w:rsidR="00F6460F">
        <w:rPr>
          <w:rFonts w:ascii="Times New Roman" w:hAnsi="Times New Roman"/>
          <w:spacing w:val="-5"/>
          <w:szCs w:val="18"/>
          <w:lang w:val="it-IT"/>
        </w:rPr>
        <w:t>.</w:t>
      </w:r>
    </w:p>
    <w:p w14:paraId="21CA60D1" w14:textId="77777777" w:rsidR="00E3213F" w:rsidRPr="0085679A" w:rsidRDefault="00E3213F">
      <w:pPr>
        <w:rPr>
          <w:sz w:val="18"/>
          <w:szCs w:val="18"/>
          <w:lang w:val="it-IT"/>
        </w:rPr>
      </w:pPr>
    </w:p>
    <w:p w14:paraId="6BF0E420" w14:textId="1C2CEF42" w:rsidR="00E3213F" w:rsidRPr="00C34996" w:rsidRDefault="00ED09FF" w:rsidP="00CB76A9">
      <w:pPr>
        <w:rPr>
          <w:sz w:val="18"/>
          <w:szCs w:val="18"/>
        </w:rPr>
      </w:pPr>
      <w:r w:rsidRPr="00C34996">
        <w:rPr>
          <w:sz w:val="18"/>
          <w:szCs w:val="18"/>
        </w:rPr>
        <w:t xml:space="preserve">One text </w:t>
      </w:r>
      <w:r w:rsidR="00E45F52" w:rsidRPr="00C34996">
        <w:rPr>
          <w:sz w:val="18"/>
          <w:szCs w:val="18"/>
        </w:rPr>
        <w:t>among</w:t>
      </w:r>
      <w:r w:rsidRPr="00C34996">
        <w:rPr>
          <w:sz w:val="18"/>
          <w:szCs w:val="18"/>
        </w:rPr>
        <w:t xml:space="preserve"> the following:</w:t>
      </w:r>
    </w:p>
    <w:p w14:paraId="136C944B" w14:textId="02E38787" w:rsidR="00E3213F" w:rsidRPr="0085679A" w:rsidRDefault="00ED09FF" w:rsidP="00CB76A9">
      <w:pPr>
        <w:numPr>
          <w:ilvl w:val="0"/>
          <w:numId w:val="1"/>
        </w:numPr>
        <w:rPr>
          <w:sz w:val="18"/>
          <w:szCs w:val="18"/>
          <w:lang w:val="it-IT"/>
        </w:rPr>
      </w:pPr>
      <w:r w:rsidRPr="0085679A">
        <w:rPr>
          <w:smallCaps/>
          <w:sz w:val="16"/>
          <w:szCs w:val="16"/>
          <w:lang w:val="it-IT"/>
        </w:rPr>
        <w:t>I.D. Yalom, M. Leszcz</w:t>
      </w:r>
      <w:r w:rsidRPr="0085679A">
        <w:rPr>
          <w:sz w:val="18"/>
          <w:szCs w:val="18"/>
          <w:lang w:val="it-IT"/>
        </w:rPr>
        <w:t xml:space="preserve">, </w:t>
      </w:r>
      <w:r w:rsidRPr="0085679A">
        <w:rPr>
          <w:i/>
          <w:sz w:val="18"/>
          <w:szCs w:val="18"/>
          <w:lang w:val="it-IT"/>
        </w:rPr>
        <w:t>Teoria e pratica della psicoterapia di gruppo,</w:t>
      </w:r>
      <w:r w:rsidRPr="0085679A">
        <w:rPr>
          <w:sz w:val="18"/>
          <w:szCs w:val="18"/>
          <w:lang w:val="it-IT"/>
        </w:rPr>
        <w:t xml:space="preserve"> Bollati Boringhieri, Turin, 2009</w:t>
      </w:r>
    </w:p>
    <w:p w14:paraId="4781ADAE" w14:textId="77777777" w:rsidR="00E3213F" w:rsidRPr="0085679A" w:rsidRDefault="00ED09FF" w:rsidP="00CB76A9">
      <w:pPr>
        <w:numPr>
          <w:ilvl w:val="0"/>
          <w:numId w:val="1"/>
        </w:numPr>
        <w:rPr>
          <w:sz w:val="18"/>
          <w:szCs w:val="18"/>
          <w:lang w:val="it-IT"/>
        </w:rPr>
      </w:pPr>
      <w:r w:rsidRPr="0085679A">
        <w:rPr>
          <w:smallCaps/>
          <w:sz w:val="16"/>
          <w:szCs w:val="16"/>
          <w:lang w:val="it-IT"/>
        </w:rPr>
        <w:t>L. Boscolo, P. Bentrando</w:t>
      </w:r>
      <w:r w:rsidRPr="0085679A">
        <w:rPr>
          <w:sz w:val="18"/>
          <w:szCs w:val="18"/>
          <w:lang w:val="it-IT"/>
        </w:rPr>
        <w:t xml:space="preserve">, </w:t>
      </w:r>
      <w:r w:rsidRPr="0085679A">
        <w:rPr>
          <w:i/>
          <w:sz w:val="18"/>
          <w:szCs w:val="18"/>
          <w:lang w:val="it-IT"/>
        </w:rPr>
        <w:t>Terapia Sistemica Individuale</w:t>
      </w:r>
      <w:r w:rsidRPr="0085679A">
        <w:rPr>
          <w:sz w:val="18"/>
          <w:szCs w:val="18"/>
          <w:lang w:val="it-IT"/>
        </w:rPr>
        <w:t>, Raffaello Cortina, Milan, 1996</w:t>
      </w:r>
    </w:p>
    <w:p w14:paraId="54F0BB09" w14:textId="77777777" w:rsidR="00E3213F" w:rsidRPr="0085679A" w:rsidRDefault="00ED09FF" w:rsidP="00CB76A9">
      <w:pPr>
        <w:numPr>
          <w:ilvl w:val="0"/>
          <w:numId w:val="1"/>
        </w:numPr>
        <w:rPr>
          <w:sz w:val="18"/>
          <w:szCs w:val="18"/>
          <w:lang w:val="it-IT"/>
        </w:rPr>
      </w:pPr>
      <w:r w:rsidRPr="0085679A">
        <w:rPr>
          <w:smallCaps/>
          <w:sz w:val="16"/>
          <w:szCs w:val="16"/>
          <w:lang w:val="it-IT"/>
        </w:rPr>
        <w:t>G.O. Gabbard</w:t>
      </w:r>
      <w:r w:rsidRPr="0085679A">
        <w:rPr>
          <w:sz w:val="18"/>
          <w:szCs w:val="18"/>
          <w:lang w:val="it-IT"/>
        </w:rPr>
        <w:t xml:space="preserve">, </w:t>
      </w:r>
      <w:r w:rsidRPr="0085679A">
        <w:rPr>
          <w:i/>
          <w:sz w:val="18"/>
          <w:szCs w:val="18"/>
          <w:lang w:val="it-IT"/>
        </w:rPr>
        <w:t>Introduzione alla psicoterapia psicodinamica</w:t>
      </w:r>
      <w:r w:rsidRPr="0085679A">
        <w:rPr>
          <w:sz w:val="18"/>
          <w:szCs w:val="18"/>
          <w:lang w:val="it-IT"/>
        </w:rPr>
        <w:t>, Raffaello Cortina, Milan 2011</w:t>
      </w:r>
    </w:p>
    <w:p w14:paraId="32442568" w14:textId="77777777" w:rsidR="00E3213F" w:rsidRPr="0085679A" w:rsidRDefault="00ED09FF" w:rsidP="00CB76A9">
      <w:pPr>
        <w:numPr>
          <w:ilvl w:val="0"/>
          <w:numId w:val="1"/>
        </w:numPr>
        <w:rPr>
          <w:i/>
          <w:sz w:val="18"/>
          <w:szCs w:val="18"/>
          <w:lang w:val="it-IT"/>
        </w:rPr>
      </w:pPr>
      <w:r w:rsidRPr="0085679A">
        <w:rPr>
          <w:smallCaps/>
          <w:sz w:val="16"/>
          <w:szCs w:val="16"/>
          <w:lang w:val="it-IT"/>
        </w:rPr>
        <w:lastRenderedPageBreak/>
        <w:t>S.A. Mitchell</w:t>
      </w:r>
      <w:r w:rsidRPr="0085679A">
        <w:rPr>
          <w:sz w:val="18"/>
          <w:szCs w:val="18"/>
          <w:lang w:val="it-IT"/>
        </w:rPr>
        <w:t xml:space="preserve">, </w:t>
      </w:r>
      <w:r w:rsidRPr="0085679A">
        <w:rPr>
          <w:i/>
          <w:sz w:val="18"/>
          <w:szCs w:val="18"/>
          <w:lang w:val="it-IT"/>
        </w:rPr>
        <w:t>Gli orientamenti relazionali in psicoanalisi</w:t>
      </w:r>
      <w:r w:rsidRPr="0085679A">
        <w:rPr>
          <w:sz w:val="18"/>
          <w:szCs w:val="18"/>
          <w:lang w:val="it-IT"/>
        </w:rPr>
        <w:t>, Bollati Boringhieri, Turin</w:t>
      </w:r>
    </w:p>
    <w:p w14:paraId="7B5BD826" w14:textId="6D4156ED" w:rsidR="00E3213F" w:rsidRPr="0085679A" w:rsidRDefault="00ED09FF" w:rsidP="00CB76A9">
      <w:pPr>
        <w:numPr>
          <w:ilvl w:val="0"/>
          <w:numId w:val="1"/>
        </w:numPr>
        <w:rPr>
          <w:i/>
          <w:sz w:val="18"/>
          <w:szCs w:val="18"/>
          <w:lang w:val="it-IT"/>
        </w:rPr>
      </w:pPr>
      <w:r w:rsidRPr="0085679A">
        <w:rPr>
          <w:smallCaps/>
          <w:sz w:val="16"/>
          <w:szCs w:val="16"/>
          <w:lang w:val="it-IT"/>
        </w:rPr>
        <w:t>J.S. Beck</w:t>
      </w:r>
      <w:r w:rsidRPr="0085679A">
        <w:rPr>
          <w:sz w:val="18"/>
          <w:szCs w:val="18"/>
          <w:lang w:val="it-IT"/>
        </w:rPr>
        <w:t xml:space="preserve">, </w:t>
      </w:r>
      <w:r w:rsidRPr="0085679A">
        <w:rPr>
          <w:i/>
          <w:sz w:val="18"/>
          <w:szCs w:val="18"/>
          <w:lang w:val="it-IT"/>
        </w:rPr>
        <w:t>La terapia cognitivo-comportamentale</w:t>
      </w:r>
      <w:r w:rsidRPr="0085679A">
        <w:rPr>
          <w:sz w:val="18"/>
          <w:szCs w:val="18"/>
          <w:lang w:val="it-IT"/>
        </w:rPr>
        <w:t>, Astrolabio Ubaldini,</w:t>
      </w:r>
      <w:r w:rsidR="00F6460F">
        <w:rPr>
          <w:sz w:val="18"/>
          <w:szCs w:val="18"/>
          <w:lang w:val="it-IT"/>
        </w:rPr>
        <w:t xml:space="preserve"> Roma</w:t>
      </w:r>
      <w:r w:rsidRPr="0085679A">
        <w:rPr>
          <w:sz w:val="18"/>
          <w:szCs w:val="18"/>
          <w:lang w:val="it-IT"/>
        </w:rPr>
        <w:t xml:space="preserve"> 2013</w:t>
      </w:r>
      <w:r w:rsidR="00F6460F">
        <w:rPr>
          <w:sz w:val="18"/>
          <w:szCs w:val="18"/>
          <w:lang w:val="it-IT"/>
        </w:rPr>
        <w:t>.</w:t>
      </w:r>
    </w:p>
    <w:p w14:paraId="0A598F26" w14:textId="77777777" w:rsidR="00E3213F" w:rsidRPr="0085679A" w:rsidRDefault="00E3213F">
      <w:pPr>
        <w:rPr>
          <w:b/>
          <w:i/>
          <w:sz w:val="18"/>
          <w:szCs w:val="18"/>
          <w:lang w:val="it-IT"/>
        </w:rPr>
      </w:pPr>
    </w:p>
    <w:p w14:paraId="28D54FAA" w14:textId="45D59935" w:rsidR="00E3213F" w:rsidRPr="0085679A" w:rsidRDefault="00ED09FF">
      <w:pPr>
        <w:spacing w:after="120"/>
        <w:rPr>
          <w:b/>
          <w:i/>
          <w:sz w:val="18"/>
          <w:szCs w:val="18"/>
        </w:rPr>
      </w:pPr>
      <w:r w:rsidRPr="0085679A">
        <w:rPr>
          <w:b/>
          <w:i/>
          <w:sz w:val="18"/>
          <w:szCs w:val="18"/>
        </w:rPr>
        <w:t>TEACHING METHOD</w:t>
      </w:r>
      <w:r w:rsidR="004E4173" w:rsidRPr="0085679A">
        <w:rPr>
          <w:b/>
          <w:i/>
          <w:sz w:val="18"/>
          <w:szCs w:val="18"/>
        </w:rPr>
        <w:t xml:space="preserve"> </w:t>
      </w:r>
    </w:p>
    <w:p w14:paraId="239A73FB" w14:textId="268DBB46" w:rsidR="00E3213F" w:rsidRDefault="00ED09FF" w:rsidP="00E45F52">
      <w:pPr>
        <w:pStyle w:val="Testo2"/>
        <w:spacing w:after="120"/>
        <w:ind w:firstLine="0"/>
        <w:rPr>
          <w:noProof w:val="0"/>
        </w:rPr>
      </w:pPr>
      <w:r w:rsidRPr="0085679A">
        <w:rPr>
          <w:noProof w:val="0"/>
        </w:rPr>
        <w:t xml:space="preserve">The course includes lectures, practical </w:t>
      </w:r>
      <w:r w:rsidR="00062B6F" w:rsidRPr="0085679A">
        <w:rPr>
          <w:noProof w:val="0"/>
        </w:rPr>
        <w:t>classes</w:t>
      </w:r>
      <w:r w:rsidRPr="0085679A">
        <w:rPr>
          <w:noProof w:val="0"/>
        </w:rPr>
        <w:t>, and the presentation and discussion of clinical cases.</w:t>
      </w:r>
    </w:p>
    <w:p w14:paraId="42C55F90" w14:textId="77777777" w:rsidR="00F6460F" w:rsidRPr="00286298" w:rsidRDefault="00F6460F" w:rsidP="00F6460F">
      <w:pPr>
        <w:spacing w:after="120"/>
        <w:rPr>
          <w:b/>
          <w:i/>
          <w:sz w:val="18"/>
          <w:szCs w:val="18"/>
          <w:lang w:val="en-US"/>
        </w:rPr>
      </w:pPr>
      <w:r w:rsidRPr="00286298">
        <w:rPr>
          <w:b/>
          <w:i/>
          <w:sz w:val="18"/>
          <w:szCs w:val="18"/>
          <w:lang w:val="en-US"/>
        </w:rPr>
        <w:t>ASSESSMENT METHOD AND CRITERIA</w:t>
      </w:r>
    </w:p>
    <w:p w14:paraId="28EFDFB2" w14:textId="77777777" w:rsidR="00F6460F" w:rsidRPr="00F6460F" w:rsidRDefault="00F6460F" w:rsidP="00F6460F">
      <w:pPr>
        <w:pStyle w:val="P68B1DB1-Testo220"/>
        <w:spacing w:line="240" w:lineRule="exact"/>
        <w:rPr>
          <w:sz w:val="18"/>
          <w:szCs w:val="18"/>
          <w:highlight w:val="none"/>
        </w:rPr>
      </w:pPr>
      <w:r w:rsidRPr="00F6460F">
        <w:rPr>
          <w:sz w:val="18"/>
          <w:szCs w:val="18"/>
          <w:highlight w:val="none"/>
          <w:lang w:val="en-US"/>
        </w:rPr>
        <w:t>The exam consists in a</w:t>
      </w:r>
      <w:r w:rsidRPr="00F6460F">
        <w:rPr>
          <w:sz w:val="18"/>
          <w:szCs w:val="18"/>
          <w:highlight w:val="none"/>
        </w:rPr>
        <w:t>n oral interview in which the student's knowledge of the indicated reading list will be assessed.</w:t>
      </w:r>
    </w:p>
    <w:p w14:paraId="156574FA" w14:textId="77777777" w:rsidR="00F6460F" w:rsidRPr="00F6460F" w:rsidRDefault="00F6460F" w:rsidP="00F6460F">
      <w:pPr>
        <w:pStyle w:val="P68B1DB1-Testo221"/>
        <w:spacing w:line="240" w:lineRule="exact"/>
        <w:rPr>
          <w:sz w:val="18"/>
          <w:szCs w:val="18"/>
        </w:rPr>
      </w:pPr>
      <w:r w:rsidRPr="00F6460F">
        <w:rPr>
          <w:sz w:val="18"/>
          <w:szCs w:val="18"/>
        </w:rPr>
        <w:t xml:space="preserve">The assessment will ascertain: the student's ability to put forward a critical, and not purely mnemonic, formulation of the contents; the relevance and completeness of their answers; their appropriate use of specific terminology; the reasoned and coherent structuring of their speech; their ability to identify conceptual links and open questions. </w:t>
      </w:r>
    </w:p>
    <w:p w14:paraId="1600CF08" w14:textId="1BF6506E" w:rsidR="00E3213F" w:rsidRPr="0085679A" w:rsidRDefault="00ED09FF">
      <w:pPr>
        <w:spacing w:before="240" w:after="120"/>
        <w:rPr>
          <w:b/>
          <w:i/>
          <w:sz w:val="18"/>
          <w:szCs w:val="18"/>
        </w:rPr>
      </w:pPr>
      <w:r w:rsidRPr="0085679A">
        <w:rPr>
          <w:b/>
          <w:i/>
          <w:sz w:val="18"/>
          <w:szCs w:val="18"/>
        </w:rPr>
        <w:t>NOTES</w:t>
      </w:r>
      <w:r w:rsidR="004E4173" w:rsidRPr="0085679A">
        <w:rPr>
          <w:b/>
          <w:i/>
          <w:sz w:val="18"/>
          <w:szCs w:val="18"/>
        </w:rPr>
        <w:t xml:space="preserve"> AND PREREQUISITES</w:t>
      </w:r>
    </w:p>
    <w:p w14:paraId="143D09FE" w14:textId="2F5D26D4" w:rsidR="00062B6F" w:rsidRPr="0085679A" w:rsidRDefault="00062B6F" w:rsidP="001E0A85">
      <w:pPr>
        <w:pStyle w:val="Testo2"/>
        <w:spacing w:line="240" w:lineRule="exact"/>
        <w:ind w:firstLine="0"/>
        <w:rPr>
          <w:noProof w:val="0"/>
        </w:rPr>
      </w:pPr>
      <w:r w:rsidRPr="0085679A">
        <w:rPr>
          <w:noProof w:val="0"/>
        </w:rPr>
        <w:t xml:space="preserve">Further reading and study materials will be presented during lectures and made available on the Blackboard platform. </w:t>
      </w:r>
    </w:p>
    <w:p w14:paraId="4D8DB0DE" w14:textId="441B9E03" w:rsidR="00936148" w:rsidRPr="0085679A" w:rsidRDefault="0085679A" w:rsidP="001E0A85">
      <w:pPr>
        <w:pStyle w:val="Testo2"/>
        <w:spacing w:line="240" w:lineRule="exact"/>
        <w:rPr>
          <w:noProof w:val="0"/>
        </w:rPr>
      </w:pPr>
      <w:r w:rsidRPr="0085679A">
        <w:rPr>
          <w:noProof w:val="0"/>
        </w:rPr>
        <w:t>As it is</w:t>
      </w:r>
      <w:r w:rsidR="00936148" w:rsidRPr="0085679A">
        <w:rPr>
          <w:noProof w:val="0"/>
        </w:rPr>
        <w:t xml:space="preserve"> introductory in nature, there are no prerequisites for attending the course. However, knowledge of the contents of the fundamental psychological teachings provided in the two previous years of the course (General Psychology, Social Psychology, Developmental Psychology and Dynamic Psychology) is assumed.</w:t>
      </w:r>
    </w:p>
    <w:p w14:paraId="33496269" w14:textId="573E21A8" w:rsidR="004E4173" w:rsidRPr="0085679A" w:rsidRDefault="004E4173" w:rsidP="00062B6F">
      <w:pPr>
        <w:pStyle w:val="Testo2"/>
        <w:ind w:firstLine="0"/>
        <w:rPr>
          <w:noProof w:val="0"/>
        </w:rPr>
      </w:pPr>
    </w:p>
    <w:p w14:paraId="3813351B" w14:textId="77777777" w:rsidR="00ED09FF" w:rsidRPr="00936148" w:rsidRDefault="00ED09FF" w:rsidP="00ED09FF">
      <w:pPr>
        <w:pStyle w:val="Testo2"/>
        <w:rPr>
          <w:noProof w:val="0"/>
        </w:rPr>
      </w:pPr>
      <w:r w:rsidRPr="0085679A">
        <w:rPr>
          <w:noProof w:val="0"/>
        </w:rPr>
        <w:t>Further information can be found on the lecturer's webpage at http://docenti.unicatt.it/web/searchByName.do?language=ENG, or on the Faculty notice board.</w:t>
      </w:r>
    </w:p>
    <w:p w14:paraId="2273358A" w14:textId="77777777" w:rsidR="00E3213F" w:rsidRPr="00936148" w:rsidRDefault="00E3213F">
      <w:pPr>
        <w:pStyle w:val="Testo2"/>
        <w:rPr>
          <w:noProof w:val="0"/>
          <w:sz w:val="20"/>
        </w:rPr>
      </w:pPr>
    </w:p>
    <w:sectPr w:rsidR="00E3213F" w:rsidRPr="0093614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380"/>
    <w:multiLevelType w:val="hybridMultilevel"/>
    <w:tmpl w:val="D91CA6AC"/>
    <w:lvl w:ilvl="0" w:tplc="0410000D">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cs="Wingdings" w:hint="default"/>
      </w:rPr>
    </w:lvl>
    <w:lvl w:ilvl="3" w:tplc="04100001" w:tentative="1">
      <w:start w:val="1"/>
      <w:numFmt w:val="bullet"/>
      <w:lvlText w:val=""/>
      <w:lvlJc w:val="left"/>
      <w:pPr>
        <w:ind w:left="3873" w:hanging="360"/>
      </w:pPr>
      <w:rPr>
        <w:rFonts w:ascii="Symbol" w:hAnsi="Symbol" w:cs="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cs="Wingdings" w:hint="default"/>
      </w:rPr>
    </w:lvl>
    <w:lvl w:ilvl="6" w:tplc="04100001" w:tentative="1">
      <w:start w:val="1"/>
      <w:numFmt w:val="bullet"/>
      <w:lvlText w:val=""/>
      <w:lvlJc w:val="left"/>
      <w:pPr>
        <w:ind w:left="6033" w:hanging="360"/>
      </w:pPr>
      <w:rPr>
        <w:rFonts w:ascii="Symbol" w:hAnsi="Symbol" w:cs="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cs="Wingdings" w:hint="default"/>
      </w:rPr>
    </w:lvl>
  </w:abstractNum>
  <w:abstractNum w:abstractNumId="1" w15:restartNumberingAfterBreak="0">
    <w:nsid w:val="2F7C7265"/>
    <w:multiLevelType w:val="hybridMultilevel"/>
    <w:tmpl w:val="DB6C4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EB5383"/>
    <w:multiLevelType w:val="hybridMultilevel"/>
    <w:tmpl w:val="DB6C4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B91751"/>
    <w:multiLevelType w:val="hybridMultilevel"/>
    <w:tmpl w:val="E54640BA"/>
    <w:lvl w:ilvl="0" w:tplc="B85A0D92">
      <w:numFmt w:val="bullet"/>
      <w:lvlText w:val="-"/>
      <w:lvlJc w:val="left"/>
      <w:pPr>
        <w:tabs>
          <w:tab w:val="num" w:pos="720"/>
        </w:tabs>
        <w:ind w:left="720" w:hanging="360"/>
      </w:pPr>
      <w:rPr>
        <w:rFonts w:ascii="Times" w:eastAsia="Times New Roman" w:hAnsi="Times" w:cs="Courier New"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E28E5"/>
    <w:multiLevelType w:val="hybridMultilevel"/>
    <w:tmpl w:val="4CD87A2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5490612C"/>
    <w:multiLevelType w:val="hybridMultilevel"/>
    <w:tmpl w:val="23667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5239336">
    <w:abstractNumId w:val="3"/>
  </w:num>
  <w:num w:numId="2" w16cid:durableId="1873955590">
    <w:abstractNumId w:val="2"/>
  </w:num>
  <w:num w:numId="3" w16cid:durableId="320741902">
    <w:abstractNumId w:val="1"/>
  </w:num>
  <w:num w:numId="4" w16cid:durableId="788864187">
    <w:abstractNumId w:val="0"/>
  </w:num>
  <w:num w:numId="5" w16cid:durableId="1549802544">
    <w:abstractNumId w:val="4"/>
  </w:num>
  <w:num w:numId="6" w16cid:durableId="1755317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FA"/>
    <w:rsid w:val="00021042"/>
    <w:rsid w:val="00050261"/>
    <w:rsid w:val="00062B6F"/>
    <w:rsid w:val="000E6A82"/>
    <w:rsid w:val="000F1CD9"/>
    <w:rsid w:val="00156F26"/>
    <w:rsid w:val="001E0A85"/>
    <w:rsid w:val="002730E1"/>
    <w:rsid w:val="00286298"/>
    <w:rsid w:val="00316467"/>
    <w:rsid w:val="003374B6"/>
    <w:rsid w:val="00426B57"/>
    <w:rsid w:val="00451D3C"/>
    <w:rsid w:val="004E4173"/>
    <w:rsid w:val="00507E45"/>
    <w:rsid w:val="00515497"/>
    <w:rsid w:val="005F42D5"/>
    <w:rsid w:val="006B4A40"/>
    <w:rsid w:val="006F2915"/>
    <w:rsid w:val="007857A2"/>
    <w:rsid w:val="007E3772"/>
    <w:rsid w:val="00807B0E"/>
    <w:rsid w:val="00833E56"/>
    <w:rsid w:val="0085679A"/>
    <w:rsid w:val="00880688"/>
    <w:rsid w:val="008A291A"/>
    <w:rsid w:val="00936148"/>
    <w:rsid w:val="009C29C6"/>
    <w:rsid w:val="00BA26C4"/>
    <w:rsid w:val="00BA5E64"/>
    <w:rsid w:val="00C34996"/>
    <w:rsid w:val="00CB76A9"/>
    <w:rsid w:val="00DB1C41"/>
    <w:rsid w:val="00E3213F"/>
    <w:rsid w:val="00E45F52"/>
    <w:rsid w:val="00E94450"/>
    <w:rsid w:val="00ED09FF"/>
    <w:rsid w:val="00EE04FA"/>
    <w:rsid w:val="00F5100B"/>
    <w:rsid w:val="00F6460F"/>
    <w:rsid w:val="00F95458"/>
    <w:rsid w:val="00FF6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7D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04FA"/>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CB76A9"/>
    <w:pPr>
      <w:ind w:left="720"/>
      <w:contextualSpacing/>
    </w:pPr>
    <w:rPr>
      <w:lang w:val="it-IT"/>
    </w:rPr>
  </w:style>
  <w:style w:type="paragraph" w:styleId="Testofumetto">
    <w:name w:val="Balloon Text"/>
    <w:basedOn w:val="Normale"/>
    <w:link w:val="TestofumettoCarattere"/>
    <w:uiPriority w:val="99"/>
    <w:semiHidden/>
    <w:unhideWhenUsed/>
    <w:rsid w:val="007E3772"/>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7E3772"/>
    <w:rPr>
      <w:sz w:val="18"/>
      <w:szCs w:val="18"/>
    </w:rPr>
  </w:style>
  <w:style w:type="paragraph" w:customStyle="1" w:styleId="P68B1DB1-Testo220">
    <w:name w:val="P68B1DB1-Testo220"/>
    <w:basedOn w:val="Testo2"/>
    <w:rsid w:val="00050261"/>
    <w:pPr>
      <w:pBdr>
        <w:top w:val="nil"/>
        <w:left w:val="nil"/>
        <w:bottom w:val="nil"/>
        <w:right w:val="nil"/>
        <w:between w:val="nil"/>
        <w:bar w:val="nil"/>
      </w:pBdr>
      <w:tabs>
        <w:tab w:val="left" w:pos="284"/>
      </w:tabs>
      <w:suppressAutoHyphens/>
    </w:pPr>
    <w:rPr>
      <w:rFonts w:ascii="Times New Roman" w:eastAsia="Arial Unicode MS" w:hAnsi="Times New Roman" w:cs="Arial Unicode MS"/>
      <w:noProof w:val="0"/>
      <w:color w:val="000000"/>
      <w:kern w:val="1"/>
      <w:sz w:val="20"/>
      <w:highlight w:val="yellow"/>
      <w:u w:color="000000"/>
      <w:bdr w:val="nil"/>
    </w:rPr>
  </w:style>
  <w:style w:type="paragraph" w:customStyle="1" w:styleId="P68B1DB1-Testo221">
    <w:name w:val="P68B1DB1-Testo221"/>
    <w:basedOn w:val="Testo2"/>
    <w:rsid w:val="00050261"/>
    <w:pPr>
      <w:pBdr>
        <w:top w:val="nil"/>
        <w:left w:val="nil"/>
        <w:bottom w:val="nil"/>
        <w:right w:val="nil"/>
        <w:between w:val="nil"/>
        <w:bar w:val="nil"/>
      </w:pBdr>
      <w:tabs>
        <w:tab w:val="left" w:pos="284"/>
      </w:tabs>
      <w:suppressAutoHyphens/>
    </w:pPr>
    <w:rPr>
      <w:rFonts w:ascii="Times New Roman" w:eastAsia="Arial Unicode MS" w:hAnsi="Times New Roman" w:cs="Arial Unicode MS"/>
      <w:noProof w:val="0"/>
      <w:color w:val="000000"/>
      <w:kern w:val="1"/>
      <w:sz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F359-439A-43CB-8DBF-F8AF00E0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4335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Mensi Rossella</cp:lastModifiedBy>
  <cp:revision>8</cp:revision>
  <cp:lastPrinted>2003-03-27T09:42:00Z</cp:lastPrinted>
  <dcterms:created xsi:type="dcterms:W3CDTF">2022-11-08T11:40:00Z</dcterms:created>
  <dcterms:modified xsi:type="dcterms:W3CDTF">2023-01-09T10:32:00Z</dcterms:modified>
</cp:coreProperties>
</file>