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BC91" w14:textId="77777777" w:rsidR="009C29C6" w:rsidRPr="006D1C0E" w:rsidRDefault="006F222C">
      <w:pPr>
        <w:pStyle w:val="Titolo1"/>
        <w:rPr>
          <w:color w:val="FF0000"/>
          <w:lang w:val="en-US"/>
        </w:rPr>
      </w:pPr>
      <w:r w:rsidRPr="006D1C0E">
        <w:rPr>
          <w:lang w:val="en-US"/>
        </w:rPr>
        <w:t xml:space="preserve">International </w:t>
      </w:r>
      <w:r w:rsidR="00BF3FD5" w:rsidRPr="006D1C0E">
        <w:rPr>
          <w:lang w:val="en-US"/>
        </w:rPr>
        <w:t xml:space="preserve">and EU Law </w:t>
      </w:r>
    </w:p>
    <w:p w14:paraId="4DDAFB57" w14:textId="04A47B0F" w:rsidR="00292EFB" w:rsidRPr="00975549" w:rsidRDefault="00292EFB" w:rsidP="00292EFB">
      <w:pPr>
        <w:pStyle w:val="Titolo2"/>
      </w:pPr>
      <w:r w:rsidRPr="006D1C0E">
        <w:rPr>
          <w:lang w:val="en-GB"/>
        </w:rPr>
        <w:t>Prof</w:t>
      </w:r>
      <w:r w:rsidR="00C661D5" w:rsidRPr="006D1C0E">
        <w:rPr>
          <w:lang w:val="en-GB"/>
        </w:rPr>
        <w:t xml:space="preserve">. </w:t>
      </w:r>
      <w:r w:rsidRPr="00975549">
        <w:t>Vera Squaratti</w:t>
      </w:r>
      <w:r w:rsidR="00C661D5" w:rsidRPr="00975549">
        <w:t>, Prof. Matteo Manfredi</w:t>
      </w:r>
    </w:p>
    <w:p w14:paraId="5D7A6E4F" w14:textId="77777777" w:rsidR="00975549" w:rsidRPr="00975549" w:rsidRDefault="00975549" w:rsidP="00975549">
      <w:pPr>
        <w:pStyle w:val="Titolo3"/>
        <w:rPr>
          <w:caps w:val="0"/>
          <w:sz w:val="20"/>
          <w:szCs w:val="22"/>
          <w:lang w:val="en-GB"/>
        </w:rPr>
      </w:pPr>
      <w:r w:rsidRPr="00810481">
        <w:rPr>
          <w:b/>
          <w:bCs/>
          <w:iCs/>
          <w:caps w:val="0"/>
          <w:sz w:val="20"/>
          <w:szCs w:val="22"/>
        </w:rPr>
        <w:t xml:space="preserve">Text under revision. </w:t>
      </w:r>
      <w:r w:rsidRPr="00975549">
        <w:rPr>
          <w:b/>
          <w:bCs/>
          <w:iCs/>
          <w:caps w:val="0"/>
          <w:sz w:val="20"/>
          <w:szCs w:val="22"/>
          <w:lang w:val="en-GB"/>
        </w:rPr>
        <w:t>Not yet approved by academic staff</w:t>
      </w:r>
    </w:p>
    <w:p w14:paraId="64E90B66" w14:textId="77777777" w:rsidR="00090254" w:rsidRPr="006D1C0E" w:rsidRDefault="00090254" w:rsidP="00090254">
      <w:pPr>
        <w:spacing w:before="240" w:after="120"/>
        <w:rPr>
          <w:b/>
          <w:sz w:val="18"/>
          <w:lang w:val="en-GB"/>
        </w:rPr>
      </w:pPr>
      <w:r w:rsidRPr="006D1C0E">
        <w:rPr>
          <w:b/>
          <w:i/>
          <w:sz w:val="18"/>
          <w:lang w:val="en-GB"/>
        </w:rPr>
        <w:t>COURSE AIMS AND INTENDED LEARNING OUTCOMES</w:t>
      </w:r>
    </w:p>
    <w:p w14:paraId="5B673D3E" w14:textId="77777777" w:rsidR="0032500C" w:rsidRPr="006D1C0E" w:rsidRDefault="00090254" w:rsidP="0032500C">
      <w:pPr>
        <w:rPr>
          <w:rFonts w:ascii="Times New Roman" w:eastAsia="MS Mincho" w:hAnsi="Times New Roman"/>
          <w:b/>
          <w:lang w:val="en-GB" w:eastAsia="en-US"/>
        </w:rPr>
      </w:pPr>
      <w:r w:rsidRPr="006D1C0E">
        <w:rPr>
          <w:rFonts w:ascii="Times New Roman" w:eastAsia="MS Mincho" w:hAnsi="Times New Roman"/>
          <w:b/>
          <w:lang w:val="en-GB" w:eastAsia="en-US"/>
        </w:rPr>
        <w:t>Course aims</w:t>
      </w:r>
    </w:p>
    <w:p w14:paraId="22A550A9" w14:textId="77777777" w:rsidR="0032500C" w:rsidRPr="006D1C0E" w:rsidRDefault="0032500C" w:rsidP="0032500C">
      <w:pPr>
        <w:rPr>
          <w:rFonts w:ascii="Times New Roman" w:eastAsia="MS Mincho" w:hAnsi="Times New Roman"/>
          <w:lang w:val="en-GB" w:eastAsia="en-US"/>
        </w:rPr>
      </w:pPr>
    </w:p>
    <w:p w14:paraId="3B1434C4" w14:textId="57907671" w:rsidR="0032500C" w:rsidRPr="006D1C0E" w:rsidRDefault="006F222C" w:rsidP="00BF3FD5">
      <w:pPr>
        <w:rPr>
          <w:rFonts w:ascii="Times New Roman" w:hAnsi="Times New Roman"/>
          <w:lang w:val="en-GB"/>
        </w:rPr>
      </w:pPr>
      <w:r w:rsidRPr="006D1C0E">
        <w:rPr>
          <w:rFonts w:ascii="Times New Roman" w:eastAsia="MS Mincho" w:hAnsi="Times New Roman"/>
          <w:lang w:val="en-GB" w:eastAsia="en-US"/>
        </w:rPr>
        <w:t>The course aims to</w:t>
      </w:r>
      <w:r w:rsidR="00BF3FD5" w:rsidRPr="006D1C0E">
        <w:rPr>
          <w:rFonts w:ascii="Times New Roman" w:eastAsia="MS Mincho" w:hAnsi="Times New Roman"/>
          <w:lang w:val="en-GB" w:eastAsia="en-US"/>
        </w:rPr>
        <w:t xml:space="preserve"> explore international law and the law of the European </w:t>
      </w:r>
      <w:r w:rsidR="00C81DB2" w:rsidRPr="006D1C0E">
        <w:rPr>
          <w:rFonts w:ascii="Times New Roman" w:eastAsia="MS Mincho" w:hAnsi="Times New Roman"/>
          <w:lang w:val="en-GB" w:eastAsia="en-US"/>
        </w:rPr>
        <w:t>Union and</w:t>
      </w:r>
      <w:r w:rsidR="00BF3FD5" w:rsidRPr="006D1C0E">
        <w:rPr>
          <w:rFonts w:ascii="Times New Roman" w:eastAsia="MS Mincho" w:hAnsi="Times New Roman"/>
          <w:lang w:val="en-GB" w:eastAsia="en-US"/>
        </w:rPr>
        <w:t xml:space="preserve"> illustrate the most relevant aspects of the rules applying to the relations between States, both at a global and continental level. After introducing the standards, structure, and guarantees of these regulations, the course will analyse the most important substantive rules in some of the fields of international and EU </w:t>
      </w:r>
      <w:r w:rsidR="00C04CC2" w:rsidRPr="006D1C0E">
        <w:rPr>
          <w:rFonts w:ascii="Times New Roman" w:eastAsia="MS Mincho" w:hAnsi="Times New Roman"/>
          <w:lang w:val="en-GB" w:eastAsia="en-US"/>
        </w:rPr>
        <w:t xml:space="preserve">internal </w:t>
      </w:r>
      <w:r w:rsidR="00BF3FD5" w:rsidRPr="006D1C0E">
        <w:rPr>
          <w:rFonts w:ascii="Times New Roman" w:eastAsia="MS Mincho" w:hAnsi="Times New Roman"/>
          <w:lang w:val="en-GB" w:eastAsia="en-US"/>
        </w:rPr>
        <w:t>relations</w:t>
      </w:r>
      <w:r w:rsidR="0032500C" w:rsidRPr="006D1C0E">
        <w:rPr>
          <w:rFonts w:ascii="Times New Roman" w:eastAsia="MS Mincho" w:hAnsi="Times New Roman"/>
          <w:lang w:val="en-GB" w:eastAsia="en-US"/>
        </w:rPr>
        <w:t>.</w:t>
      </w:r>
    </w:p>
    <w:p w14:paraId="11392716" w14:textId="77777777" w:rsidR="0032500C" w:rsidRPr="006D1C0E" w:rsidRDefault="0032500C" w:rsidP="0032500C">
      <w:pPr>
        <w:rPr>
          <w:rFonts w:ascii="Times New Roman" w:hAnsi="Times New Roman"/>
          <w:lang w:val="en-GB"/>
        </w:rPr>
      </w:pPr>
    </w:p>
    <w:p w14:paraId="589D2F56" w14:textId="77777777" w:rsidR="0032500C" w:rsidRPr="006D1C0E" w:rsidRDefault="00090254" w:rsidP="0032500C">
      <w:pPr>
        <w:tabs>
          <w:tab w:val="clear" w:pos="284"/>
        </w:tabs>
        <w:autoSpaceDE w:val="0"/>
        <w:autoSpaceDN w:val="0"/>
        <w:adjustRightInd w:val="0"/>
        <w:spacing w:line="240" w:lineRule="auto"/>
        <w:jc w:val="left"/>
        <w:rPr>
          <w:rFonts w:ascii="Times New Roman" w:hAnsi="Times New Roman"/>
          <w:b/>
          <w:bCs/>
          <w:lang w:val="en-GB"/>
        </w:rPr>
      </w:pPr>
      <w:r w:rsidRPr="006D1C0E">
        <w:rPr>
          <w:rFonts w:ascii="Times New Roman" w:hAnsi="Times New Roman"/>
          <w:b/>
          <w:bCs/>
          <w:lang w:val="en-GB"/>
        </w:rPr>
        <w:t>Intended learning outcomes</w:t>
      </w:r>
    </w:p>
    <w:p w14:paraId="212DE6DD" w14:textId="77777777" w:rsidR="0032500C" w:rsidRPr="006D1C0E" w:rsidRDefault="0032500C" w:rsidP="0032500C">
      <w:pPr>
        <w:rPr>
          <w:rFonts w:ascii="Times New Roman" w:eastAsia="MS Mincho" w:hAnsi="Times New Roman"/>
          <w:lang w:val="en-GB" w:eastAsia="en-US"/>
        </w:rPr>
      </w:pPr>
    </w:p>
    <w:p w14:paraId="78FE5FFC" w14:textId="77777777" w:rsidR="0032500C" w:rsidRPr="006D1C0E" w:rsidRDefault="006F222C" w:rsidP="00011F5E">
      <w:pPr>
        <w:tabs>
          <w:tab w:val="clear" w:pos="284"/>
        </w:tabs>
        <w:autoSpaceDE w:val="0"/>
        <w:autoSpaceDN w:val="0"/>
        <w:adjustRightInd w:val="0"/>
        <w:spacing w:after="120" w:line="240" w:lineRule="auto"/>
        <w:jc w:val="left"/>
        <w:rPr>
          <w:rFonts w:ascii="Times New Roman" w:hAnsi="Times New Roman"/>
          <w:i/>
          <w:lang w:val="en-GB"/>
        </w:rPr>
      </w:pPr>
      <w:r w:rsidRPr="006D1C0E">
        <w:rPr>
          <w:rFonts w:ascii="Times New Roman" w:hAnsi="Times New Roman"/>
          <w:i/>
          <w:lang w:val="en-GB"/>
        </w:rPr>
        <w:t>Knowledge and understanding</w:t>
      </w:r>
    </w:p>
    <w:p w14:paraId="51B52D1F" w14:textId="77777777" w:rsidR="0032500C" w:rsidRPr="006D1C0E" w:rsidRDefault="006F222C" w:rsidP="00C04CC2">
      <w:pPr>
        <w:rPr>
          <w:rFonts w:ascii="Times New Roman" w:eastAsia="MS Mincho" w:hAnsi="Times New Roman"/>
          <w:lang w:val="en-GB" w:eastAsia="en-US"/>
        </w:rPr>
      </w:pPr>
      <w:r w:rsidRPr="006D1C0E">
        <w:rPr>
          <w:rFonts w:ascii="Times New Roman" w:eastAsia="MS Mincho" w:hAnsi="Times New Roman"/>
          <w:lang w:val="en-GB" w:eastAsia="en-US"/>
        </w:rPr>
        <w:t>At the end of the course, students will be able to</w:t>
      </w:r>
      <w:r w:rsidR="00BF3FD5" w:rsidRPr="006D1C0E">
        <w:rPr>
          <w:rFonts w:ascii="Times New Roman" w:eastAsia="MS Mincho" w:hAnsi="Times New Roman"/>
          <w:lang w:val="en-GB" w:eastAsia="en-US"/>
        </w:rPr>
        <w:t xml:space="preserve"> know the structural elements of international and EU law, communicate using appropriate terminology, and understand the </w:t>
      </w:r>
      <w:r w:rsidR="00C04CC2" w:rsidRPr="006D1C0E">
        <w:rPr>
          <w:rFonts w:ascii="Times New Roman" w:eastAsia="MS Mincho" w:hAnsi="Times New Roman"/>
          <w:lang w:val="en-GB" w:eastAsia="en-US"/>
        </w:rPr>
        <w:t>regulations applying to international and EU internal relations</w:t>
      </w:r>
      <w:r w:rsidR="0032500C" w:rsidRPr="006D1C0E">
        <w:rPr>
          <w:rFonts w:ascii="Times New Roman" w:eastAsia="MS Mincho" w:hAnsi="Times New Roman"/>
          <w:lang w:val="en-GB" w:eastAsia="en-US"/>
        </w:rPr>
        <w:t>.</w:t>
      </w:r>
    </w:p>
    <w:p w14:paraId="2E90F1BA" w14:textId="77777777" w:rsidR="0032500C" w:rsidRPr="006D1C0E" w:rsidRDefault="0032500C" w:rsidP="0032500C">
      <w:pPr>
        <w:rPr>
          <w:rFonts w:ascii="Times New Roman" w:eastAsia="MS Mincho" w:hAnsi="Times New Roman"/>
          <w:lang w:val="en-GB" w:eastAsia="en-US"/>
        </w:rPr>
      </w:pPr>
    </w:p>
    <w:p w14:paraId="099642E4" w14:textId="77777777" w:rsidR="0032500C" w:rsidRPr="006D1C0E" w:rsidRDefault="006F222C" w:rsidP="00011F5E">
      <w:pPr>
        <w:tabs>
          <w:tab w:val="clear" w:pos="284"/>
        </w:tabs>
        <w:autoSpaceDE w:val="0"/>
        <w:autoSpaceDN w:val="0"/>
        <w:adjustRightInd w:val="0"/>
        <w:spacing w:after="120"/>
        <w:jc w:val="left"/>
        <w:rPr>
          <w:rFonts w:ascii="Times New Roman" w:hAnsi="Times New Roman"/>
          <w:i/>
          <w:lang w:val="en-GB"/>
        </w:rPr>
      </w:pPr>
      <w:r w:rsidRPr="006D1C0E">
        <w:rPr>
          <w:rFonts w:ascii="Times New Roman" w:hAnsi="Times New Roman"/>
          <w:i/>
          <w:lang w:val="en-GB"/>
        </w:rPr>
        <w:t>Ability to apply knowledge and understanding</w:t>
      </w:r>
    </w:p>
    <w:p w14:paraId="6490E1E5" w14:textId="77777777" w:rsidR="0032500C" w:rsidRPr="006D1C0E" w:rsidRDefault="006F222C" w:rsidP="00C04CC2">
      <w:pPr>
        <w:rPr>
          <w:rFonts w:ascii="Times New Roman" w:eastAsia="MS Mincho" w:hAnsi="Times New Roman"/>
          <w:lang w:val="en-GB" w:eastAsia="en-US"/>
        </w:rPr>
      </w:pPr>
      <w:r w:rsidRPr="006D1C0E">
        <w:rPr>
          <w:rFonts w:ascii="Times New Roman" w:eastAsia="MS Mincho" w:hAnsi="Times New Roman"/>
          <w:lang w:val="en-GB" w:eastAsia="en-US"/>
        </w:rPr>
        <w:t>At the end of the course, students will be able to</w:t>
      </w:r>
      <w:r w:rsidR="00C04CC2" w:rsidRPr="006D1C0E">
        <w:rPr>
          <w:rFonts w:ascii="Times New Roman" w:eastAsia="MS Mincho" w:hAnsi="Times New Roman"/>
          <w:lang w:val="en-GB" w:eastAsia="en-US"/>
        </w:rPr>
        <w:t xml:space="preserve"> interpret the evolution of international and EU internal relations.</w:t>
      </w:r>
    </w:p>
    <w:p w14:paraId="2536E975" w14:textId="77777777" w:rsidR="00090254" w:rsidRPr="006D1C0E" w:rsidRDefault="00090254" w:rsidP="00090254">
      <w:pPr>
        <w:spacing w:before="240" w:after="120"/>
        <w:rPr>
          <w:b/>
          <w:sz w:val="18"/>
          <w:lang w:val="en-US"/>
        </w:rPr>
      </w:pPr>
      <w:r w:rsidRPr="006D1C0E">
        <w:rPr>
          <w:b/>
          <w:i/>
          <w:sz w:val="18"/>
          <w:lang w:val="en-US"/>
        </w:rPr>
        <w:t>COURSE CONTENT</w:t>
      </w:r>
    </w:p>
    <w:p w14:paraId="46A6EA1F" w14:textId="77777777" w:rsidR="0032500C" w:rsidRPr="006D1C0E" w:rsidRDefault="006D1C0E" w:rsidP="00C04CC2">
      <w:pPr>
        <w:rPr>
          <w:rFonts w:ascii="Times New Roman" w:hAnsi="Times New Roman"/>
          <w:lang w:val="en-GB"/>
        </w:rPr>
      </w:pPr>
      <w:r w:rsidRPr="006D1C0E">
        <w:rPr>
          <w:rFonts w:ascii="Times New Roman" w:hAnsi="Times New Roman"/>
          <w:lang w:val="en-GB"/>
        </w:rPr>
        <w:t>Actors</w:t>
      </w:r>
      <w:r w:rsidR="00C04CC2" w:rsidRPr="006D1C0E">
        <w:rPr>
          <w:rFonts w:ascii="Times New Roman" w:hAnsi="Times New Roman"/>
          <w:lang w:val="en-GB"/>
        </w:rPr>
        <w:t xml:space="preserve"> of the international order</w:t>
      </w:r>
      <w:r w:rsidR="0032500C" w:rsidRPr="006D1C0E">
        <w:rPr>
          <w:rFonts w:ascii="Times New Roman" w:hAnsi="Times New Roman"/>
          <w:lang w:val="en-GB"/>
        </w:rPr>
        <w:t xml:space="preserve">; </w:t>
      </w:r>
      <w:r w:rsidR="00C04CC2" w:rsidRPr="006D1C0E">
        <w:rPr>
          <w:rFonts w:ascii="Times New Roman" w:hAnsi="Times New Roman"/>
          <w:lang w:val="en-GB"/>
        </w:rPr>
        <w:t>sources of international law; international responsibility; international conflict resolution; adaptation of national law to international law; the international organisation phenomenon and main international organisations</w:t>
      </w:r>
      <w:r w:rsidR="0032500C" w:rsidRPr="006D1C0E">
        <w:rPr>
          <w:rFonts w:ascii="Times New Roman" w:hAnsi="Times New Roman"/>
          <w:lang w:val="en-GB"/>
        </w:rPr>
        <w:t xml:space="preserve">. </w:t>
      </w:r>
      <w:r w:rsidR="00C04CC2" w:rsidRPr="006D1C0E">
        <w:rPr>
          <w:rFonts w:ascii="Times New Roman" w:hAnsi="Times New Roman"/>
          <w:lang w:val="en-GB"/>
        </w:rPr>
        <w:t>The EU as an international organisation; institutional structure of the EU; sources of the EU law; EU cases; direct effect and supremacy of EU law; relations between EU law and national law</w:t>
      </w:r>
      <w:r w:rsidR="0032500C" w:rsidRPr="006D1C0E">
        <w:rPr>
          <w:rFonts w:ascii="Times New Roman" w:hAnsi="Times New Roman"/>
          <w:lang w:val="en-GB"/>
        </w:rPr>
        <w:t>.</w:t>
      </w:r>
    </w:p>
    <w:p w14:paraId="0C707F15" w14:textId="77777777" w:rsidR="0032500C" w:rsidRPr="006D1C0E" w:rsidRDefault="00090254" w:rsidP="00090254">
      <w:pPr>
        <w:keepNext/>
        <w:spacing w:before="240" w:after="120"/>
        <w:rPr>
          <w:b/>
          <w:i/>
          <w:sz w:val="18"/>
          <w:lang w:val="en-GB"/>
        </w:rPr>
      </w:pPr>
      <w:r w:rsidRPr="006D1C0E">
        <w:rPr>
          <w:b/>
          <w:i/>
          <w:sz w:val="18"/>
          <w:lang w:val="en-GB"/>
        </w:rPr>
        <w:lastRenderedPageBreak/>
        <w:t>READING LIST</w:t>
      </w:r>
    </w:p>
    <w:p w14:paraId="52C7F79C" w14:textId="77777777" w:rsidR="0032500C" w:rsidRPr="006D1C0E" w:rsidRDefault="00C04CC2" w:rsidP="00011F5E">
      <w:pPr>
        <w:tabs>
          <w:tab w:val="clear" w:pos="284"/>
        </w:tabs>
        <w:spacing w:after="120" w:line="220" w:lineRule="exact"/>
        <w:ind w:left="284" w:hanging="284"/>
        <w:rPr>
          <w:rFonts w:ascii="Times New Roman" w:hAnsi="Times New Roman"/>
          <w:noProof/>
          <w:sz w:val="18"/>
          <w:lang w:val="en-GB"/>
        </w:rPr>
      </w:pPr>
      <w:r w:rsidRPr="006D1C0E">
        <w:rPr>
          <w:rFonts w:ascii="Times New Roman" w:hAnsi="Times New Roman"/>
          <w:i/>
          <w:noProof/>
          <w:sz w:val="18"/>
          <w:u w:val="single"/>
          <w:lang w:val="en-GB"/>
        </w:rPr>
        <w:t>Attending</w:t>
      </w:r>
      <w:r w:rsidRPr="006D1C0E">
        <w:rPr>
          <w:rFonts w:ascii="Times New Roman" w:hAnsi="Times New Roman"/>
          <w:noProof/>
          <w:sz w:val="18"/>
          <w:u w:val="single"/>
          <w:lang w:val="en-GB"/>
        </w:rPr>
        <w:t xml:space="preserve"> students</w:t>
      </w:r>
      <w:r w:rsidR="0032500C" w:rsidRPr="006D1C0E">
        <w:rPr>
          <w:rFonts w:ascii="Times New Roman" w:hAnsi="Times New Roman"/>
          <w:noProof/>
          <w:sz w:val="18"/>
          <w:lang w:val="en-GB"/>
        </w:rPr>
        <w:t xml:space="preserve"> </w:t>
      </w:r>
      <w:r w:rsidRPr="006D1C0E">
        <w:rPr>
          <w:rFonts w:ascii="Times New Roman" w:hAnsi="Times New Roman"/>
          <w:noProof/>
          <w:sz w:val="18"/>
          <w:lang w:val="en-GB"/>
        </w:rPr>
        <w:t>will have to study their lecture notes and the following textbooks (only the parts indicated in class by the lecturer)</w:t>
      </w:r>
      <w:r w:rsidR="0032500C" w:rsidRPr="006D1C0E">
        <w:rPr>
          <w:rFonts w:ascii="Times New Roman" w:hAnsi="Times New Roman"/>
          <w:noProof/>
          <w:sz w:val="18"/>
          <w:lang w:val="en-GB"/>
        </w:rPr>
        <w:t>:</w:t>
      </w:r>
    </w:p>
    <w:p w14:paraId="409D9BA2" w14:textId="4ECCA5E5" w:rsidR="00452B4D" w:rsidRPr="00446ED5" w:rsidRDefault="0032500C" w:rsidP="00452B4D">
      <w:pPr>
        <w:pStyle w:val="Paragrafoelenco"/>
        <w:numPr>
          <w:ilvl w:val="0"/>
          <w:numId w:val="1"/>
        </w:numPr>
        <w:tabs>
          <w:tab w:val="clear" w:pos="284"/>
        </w:tabs>
        <w:spacing w:line="240" w:lineRule="atLeast"/>
        <w:rPr>
          <w:rFonts w:ascii="Times New Roman" w:hAnsi="Times New Roman"/>
          <w:noProof/>
          <w:spacing w:val="-5"/>
          <w:sz w:val="18"/>
          <w:lang w:val="en-GB"/>
        </w:rPr>
      </w:pPr>
      <w:r w:rsidRPr="006D1C0E">
        <w:rPr>
          <w:rFonts w:ascii="Times New Roman" w:hAnsi="Times New Roman"/>
          <w:smallCaps/>
          <w:noProof/>
          <w:spacing w:val="-5"/>
          <w:sz w:val="16"/>
          <w:lang w:val="en-GB"/>
        </w:rPr>
        <w:t>A.M. Tanzi</w:t>
      </w:r>
      <w:r w:rsidRPr="006D1C0E">
        <w:rPr>
          <w:rFonts w:ascii="Times New Roman" w:hAnsi="Times New Roman"/>
          <w:smallCaps/>
          <w:noProof/>
          <w:spacing w:val="-5"/>
          <w:lang w:val="en-GB"/>
        </w:rPr>
        <w:t xml:space="preserve">,  </w:t>
      </w:r>
      <w:r w:rsidRPr="006D1C0E">
        <w:rPr>
          <w:rFonts w:ascii="Times New Roman" w:hAnsi="Times New Roman"/>
          <w:i/>
          <w:noProof/>
          <w:spacing w:val="-5"/>
          <w:sz w:val="18"/>
          <w:lang w:val="en-GB"/>
        </w:rPr>
        <w:t xml:space="preserve">International Law. A Concise Introduction, </w:t>
      </w:r>
      <w:r w:rsidRPr="006D1C0E">
        <w:rPr>
          <w:rFonts w:ascii="Times New Roman" w:hAnsi="Times New Roman"/>
          <w:noProof/>
          <w:spacing w:val="-5"/>
          <w:sz w:val="18"/>
          <w:lang w:val="en-GB"/>
        </w:rPr>
        <w:t>Bonomo Editore, Bologna, 2017 (</w:t>
      </w:r>
      <w:r w:rsidR="00C04CC2" w:rsidRPr="006D1C0E">
        <w:rPr>
          <w:rFonts w:ascii="Times New Roman" w:hAnsi="Times New Roman"/>
          <w:noProof/>
          <w:spacing w:val="-5"/>
          <w:sz w:val="18"/>
          <w:lang w:val="en-GB"/>
        </w:rPr>
        <w:t>can be ordered on</w:t>
      </w:r>
      <w:r w:rsidRPr="006D1C0E">
        <w:rPr>
          <w:rFonts w:ascii="Times New Roman" w:hAnsi="Times New Roman"/>
          <w:noProof/>
          <w:spacing w:val="-5"/>
          <w:sz w:val="18"/>
          <w:lang w:val="en-GB"/>
        </w:rPr>
        <w:t xml:space="preserve"> www.bonomoeditore.com),</w:t>
      </w:r>
    </w:p>
    <w:p w14:paraId="796873F5" w14:textId="77777777" w:rsidR="0032500C" w:rsidRPr="006D1C0E" w:rsidRDefault="00C04CC2" w:rsidP="00011F5E">
      <w:pPr>
        <w:tabs>
          <w:tab w:val="clear" w:pos="284"/>
        </w:tabs>
        <w:spacing w:after="120" w:line="240" w:lineRule="atLeast"/>
        <w:ind w:left="284" w:hanging="284"/>
        <w:rPr>
          <w:rFonts w:ascii="Times New Roman" w:hAnsi="Times New Roman"/>
          <w:noProof/>
          <w:spacing w:val="-5"/>
          <w:sz w:val="18"/>
          <w:u w:val="single"/>
          <w:lang w:val="en-GB"/>
        </w:rPr>
      </w:pPr>
      <w:r w:rsidRPr="006D1C0E">
        <w:rPr>
          <w:rFonts w:ascii="Times New Roman" w:hAnsi="Times New Roman"/>
          <w:noProof/>
          <w:spacing w:val="-5"/>
          <w:sz w:val="18"/>
          <w:u w:val="single"/>
          <w:lang w:val="en-GB"/>
        </w:rPr>
        <w:t>and</w:t>
      </w:r>
      <w:r w:rsidR="00452B4D" w:rsidRPr="006D1C0E">
        <w:rPr>
          <w:rFonts w:ascii="Times New Roman" w:hAnsi="Times New Roman"/>
          <w:noProof/>
          <w:spacing w:val="-5"/>
          <w:sz w:val="18"/>
          <w:u w:val="single"/>
          <w:lang w:val="en-GB"/>
        </w:rPr>
        <w:t>:</w:t>
      </w:r>
    </w:p>
    <w:p w14:paraId="379B6B43" w14:textId="035E0BC3" w:rsidR="00552F7D" w:rsidRPr="00623F23" w:rsidRDefault="00623F23" w:rsidP="00623F23">
      <w:pPr>
        <w:pStyle w:val="Paragrafoelenco"/>
        <w:numPr>
          <w:ilvl w:val="0"/>
          <w:numId w:val="1"/>
        </w:numPr>
        <w:tabs>
          <w:tab w:val="clear" w:pos="284"/>
        </w:tabs>
        <w:spacing w:line="240" w:lineRule="atLeast"/>
        <w:rPr>
          <w:rFonts w:ascii="Times New Roman" w:hAnsi="Times New Roman"/>
          <w:noProof/>
          <w:spacing w:val="-5"/>
          <w:sz w:val="18"/>
          <w:szCs w:val="18"/>
          <w:u w:val="single"/>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Pr>
          <w:rFonts w:ascii="Times New Roman" w:hAnsi="Times New Roman"/>
          <w:smallCaps/>
          <w:noProof/>
          <w:sz w:val="18"/>
          <w:szCs w:val="18"/>
        </w:rPr>
        <w:t xml:space="preserve">F. Bestagno, A. Santini,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 xml:space="preserve">, </w:t>
      </w:r>
      <w:r w:rsidRPr="00E508F5">
        <w:rPr>
          <w:rFonts w:ascii="Times New Roman" w:hAnsi="Times New Roman"/>
          <w:noProof/>
          <w:spacing w:val="-5"/>
          <w:sz w:val="18"/>
          <w:szCs w:val="18"/>
        </w:rPr>
        <w:t>Giuffrè</w:t>
      </w:r>
      <w:r>
        <w:rPr>
          <w:rFonts w:ascii="Times New Roman" w:hAnsi="Times New Roman"/>
          <w:noProof/>
          <w:spacing w:val="-5"/>
          <w:sz w:val="18"/>
          <w:szCs w:val="18"/>
        </w:rPr>
        <w:t xml:space="preserve"> Lefebvre</w:t>
      </w:r>
      <w:r w:rsidRPr="00E508F5">
        <w:rPr>
          <w:rFonts w:ascii="Times New Roman" w:hAnsi="Times New Roman"/>
          <w:noProof/>
          <w:spacing w:val="-5"/>
          <w:sz w:val="18"/>
          <w:szCs w:val="18"/>
        </w:rPr>
        <w:t xml:space="preserve">, Milano, </w:t>
      </w:r>
      <w:r w:rsidR="00552F7D" w:rsidRPr="00623F23">
        <w:rPr>
          <w:rFonts w:ascii="Times New Roman" w:hAnsi="Times New Roman"/>
          <w:noProof/>
          <w:spacing w:val="-5"/>
          <w:sz w:val="18"/>
          <w:szCs w:val="18"/>
        </w:rPr>
        <w:t>laters edition.</w:t>
      </w:r>
    </w:p>
    <w:p w14:paraId="1B067FB1" w14:textId="77777777" w:rsidR="0032500C" w:rsidRPr="006D1C0E" w:rsidRDefault="0032500C" w:rsidP="0032500C">
      <w:pPr>
        <w:tabs>
          <w:tab w:val="clear" w:pos="284"/>
        </w:tabs>
        <w:spacing w:line="240" w:lineRule="atLeast"/>
        <w:ind w:left="284" w:hanging="284"/>
        <w:rPr>
          <w:rFonts w:ascii="Times New Roman" w:hAnsi="Times New Roman"/>
          <w:noProof/>
          <w:spacing w:val="-5"/>
        </w:rPr>
      </w:pPr>
    </w:p>
    <w:p w14:paraId="635D6D7C" w14:textId="77777777" w:rsidR="0032500C" w:rsidRPr="006D1C0E" w:rsidRDefault="00C04CC2" w:rsidP="00011F5E">
      <w:pPr>
        <w:tabs>
          <w:tab w:val="clear" w:pos="284"/>
        </w:tabs>
        <w:spacing w:after="120"/>
        <w:ind w:left="284" w:hanging="284"/>
        <w:rPr>
          <w:rFonts w:ascii="Times New Roman" w:hAnsi="Times New Roman"/>
          <w:noProof/>
          <w:sz w:val="18"/>
          <w:lang w:val="en-GB"/>
        </w:rPr>
      </w:pPr>
      <w:r w:rsidRPr="006D1C0E">
        <w:rPr>
          <w:rFonts w:ascii="Times New Roman" w:hAnsi="Times New Roman"/>
          <w:i/>
          <w:noProof/>
          <w:sz w:val="18"/>
          <w:u w:val="single"/>
          <w:lang w:val="en-GB"/>
        </w:rPr>
        <w:t>Non-attending</w:t>
      </w:r>
      <w:r w:rsidRPr="006D1C0E">
        <w:rPr>
          <w:rFonts w:ascii="Times New Roman" w:hAnsi="Times New Roman"/>
          <w:noProof/>
          <w:sz w:val="18"/>
          <w:u w:val="single"/>
          <w:lang w:val="en-GB"/>
        </w:rPr>
        <w:t xml:space="preserve"> students</w:t>
      </w:r>
      <w:r w:rsidR="0032500C" w:rsidRPr="006D1C0E">
        <w:rPr>
          <w:rFonts w:ascii="Times New Roman" w:hAnsi="Times New Roman"/>
          <w:noProof/>
          <w:sz w:val="18"/>
          <w:lang w:val="en-GB"/>
        </w:rPr>
        <w:t xml:space="preserve"> </w:t>
      </w:r>
      <w:r w:rsidRPr="006D1C0E">
        <w:rPr>
          <w:rFonts w:ascii="Times New Roman" w:hAnsi="Times New Roman"/>
          <w:noProof/>
          <w:sz w:val="18"/>
          <w:lang w:val="en-GB"/>
        </w:rPr>
        <w:t xml:space="preserve">will have to study </w:t>
      </w:r>
      <w:r w:rsidRPr="006D1C0E">
        <w:rPr>
          <w:rFonts w:ascii="Times New Roman" w:hAnsi="Times New Roman"/>
          <w:noProof/>
          <w:sz w:val="18"/>
          <w:u w:val="single"/>
          <w:lang w:val="en-GB"/>
        </w:rPr>
        <w:t>the</w:t>
      </w:r>
      <w:r w:rsidR="0032500C" w:rsidRPr="006D1C0E">
        <w:rPr>
          <w:rFonts w:ascii="Times New Roman" w:hAnsi="Times New Roman"/>
          <w:noProof/>
          <w:sz w:val="18"/>
          <w:u w:val="single"/>
          <w:lang w:val="en-GB"/>
        </w:rPr>
        <w:t xml:space="preserve"> </w:t>
      </w:r>
      <w:r w:rsidRPr="006D1C0E">
        <w:rPr>
          <w:rFonts w:ascii="Times New Roman" w:hAnsi="Times New Roman"/>
          <w:noProof/>
          <w:sz w:val="18"/>
          <w:u w:val="single"/>
          <w:lang w:val="en-GB"/>
        </w:rPr>
        <w:t>following textbooks</w:t>
      </w:r>
      <w:r w:rsidR="0032500C" w:rsidRPr="006D1C0E">
        <w:rPr>
          <w:rFonts w:ascii="Times New Roman" w:hAnsi="Times New Roman"/>
          <w:noProof/>
          <w:sz w:val="18"/>
          <w:lang w:val="en-GB"/>
        </w:rPr>
        <w:t>:</w:t>
      </w:r>
    </w:p>
    <w:p w14:paraId="123E1321" w14:textId="77777777" w:rsidR="0032500C" w:rsidRPr="006D1C0E" w:rsidRDefault="0032500C" w:rsidP="00452B4D">
      <w:pPr>
        <w:pStyle w:val="Paragrafoelenco"/>
        <w:numPr>
          <w:ilvl w:val="0"/>
          <w:numId w:val="2"/>
        </w:numPr>
        <w:tabs>
          <w:tab w:val="clear" w:pos="284"/>
        </w:tabs>
        <w:spacing w:line="240" w:lineRule="atLeast"/>
        <w:rPr>
          <w:rFonts w:ascii="Times New Roman" w:hAnsi="Times New Roman"/>
          <w:noProof/>
          <w:spacing w:val="-5"/>
          <w:sz w:val="18"/>
          <w:lang w:val="en-GB"/>
        </w:rPr>
      </w:pPr>
      <w:r w:rsidRPr="006D1C0E">
        <w:rPr>
          <w:rFonts w:ascii="Times New Roman" w:hAnsi="Times New Roman"/>
          <w:smallCaps/>
          <w:noProof/>
          <w:spacing w:val="-5"/>
          <w:sz w:val="16"/>
          <w:lang w:val="en-GB"/>
        </w:rPr>
        <w:t>A.M. Tanzi</w:t>
      </w:r>
      <w:r w:rsidRPr="006D1C0E">
        <w:rPr>
          <w:rFonts w:ascii="Times New Roman" w:hAnsi="Times New Roman"/>
          <w:smallCaps/>
          <w:noProof/>
          <w:spacing w:val="-5"/>
          <w:lang w:val="en-GB"/>
        </w:rPr>
        <w:t xml:space="preserve">, </w:t>
      </w:r>
      <w:r w:rsidRPr="006D1C0E">
        <w:rPr>
          <w:rFonts w:ascii="Times New Roman" w:hAnsi="Times New Roman"/>
          <w:i/>
          <w:noProof/>
          <w:spacing w:val="-5"/>
          <w:sz w:val="18"/>
          <w:lang w:val="en-GB"/>
        </w:rPr>
        <w:t xml:space="preserve">International Law. A Concise Introduction, </w:t>
      </w:r>
      <w:r w:rsidRPr="006D1C0E">
        <w:rPr>
          <w:rFonts w:ascii="Times New Roman" w:hAnsi="Times New Roman"/>
          <w:noProof/>
          <w:spacing w:val="-5"/>
          <w:sz w:val="18"/>
          <w:lang w:val="en-GB"/>
        </w:rPr>
        <w:t>Bonomo Editore, Bologna, 2017 (</w:t>
      </w:r>
      <w:r w:rsidR="00C04CC2" w:rsidRPr="006D1C0E">
        <w:rPr>
          <w:rFonts w:ascii="Times New Roman" w:hAnsi="Times New Roman"/>
          <w:noProof/>
          <w:spacing w:val="-5"/>
          <w:sz w:val="18"/>
          <w:lang w:val="en-GB"/>
        </w:rPr>
        <w:t>can be ordered on</w:t>
      </w:r>
      <w:r w:rsidRPr="006D1C0E">
        <w:rPr>
          <w:rFonts w:ascii="Times New Roman" w:hAnsi="Times New Roman"/>
          <w:noProof/>
          <w:spacing w:val="-5"/>
          <w:sz w:val="18"/>
          <w:lang w:val="en-GB"/>
        </w:rPr>
        <w:t xml:space="preserve"> www.bonomoeditore.com), </w:t>
      </w:r>
      <w:r w:rsidR="006B09C8" w:rsidRPr="006D1C0E">
        <w:rPr>
          <w:rFonts w:ascii="Times New Roman" w:hAnsi="Times New Roman"/>
          <w:noProof/>
          <w:spacing w:val="-5"/>
          <w:sz w:val="18"/>
          <w:lang w:val="en-GB"/>
        </w:rPr>
        <w:t>except for chapter 1</w:t>
      </w:r>
      <w:r w:rsidRPr="006D1C0E">
        <w:rPr>
          <w:rFonts w:ascii="Times New Roman" w:hAnsi="Times New Roman"/>
          <w:noProof/>
          <w:spacing w:val="-5"/>
          <w:sz w:val="18"/>
          <w:lang w:val="en-GB"/>
        </w:rPr>
        <w:t>;</w:t>
      </w:r>
    </w:p>
    <w:p w14:paraId="72708DBC" w14:textId="77777777" w:rsidR="00452B4D" w:rsidRPr="006D1C0E" w:rsidRDefault="00452B4D" w:rsidP="0032500C">
      <w:pPr>
        <w:tabs>
          <w:tab w:val="clear" w:pos="284"/>
        </w:tabs>
        <w:spacing w:line="240" w:lineRule="atLeast"/>
        <w:ind w:left="284" w:hanging="284"/>
        <w:rPr>
          <w:rFonts w:ascii="Times New Roman" w:hAnsi="Times New Roman"/>
          <w:noProof/>
          <w:spacing w:val="-5"/>
          <w:u w:val="single"/>
          <w:lang w:val="en-GB"/>
        </w:rPr>
      </w:pPr>
    </w:p>
    <w:p w14:paraId="62FA60B4" w14:textId="77777777" w:rsidR="0032500C" w:rsidRPr="006D1C0E" w:rsidRDefault="006B09C8" w:rsidP="00011F5E">
      <w:pPr>
        <w:tabs>
          <w:tab w:val="clear" w:pos="284"/>
        </w:tabs>
        <w:spacing w:after="120"/>
        <w:ind w:left="284" w:hanging="284"/>
        <w:rPr>
          <w:rFonts w:ascii="Times New Roman" w:hAnsi="Times New Roman"/>
          <w:noProof/>
          <w:spacing w:val="-5"/>
          <w:u w:val="single"/>
          <w:lang w:val="en-GB"/>
        </w:rPr>
      </w:pPr>
      <w:r w:rsidRPr="006D1C0E">
        <w:rPr>
          <w:rFonts w:ascii="Times New Roman" w:hAnsi="Times New Roman"/>
          <w:noProof/>
          <w:spacing w:val="-5"/>
          <w:u w:val="single"/>
          <w:lang w:val="en-GB"/>
        </w:rPr>
        <w:t>and</w:t>
      </w:r>
      <w:r w:rsidR="00452B4D" w:rsidRPr="006D1C0E">
        <w:rPr>
          <w:rFonts w:ascii="Times New Roman" w:hAnsi="Times New Roman"/>
          <w:noProof/>
          <w:spacing w:val="-5"/>
          <w:u w:val="single"/>
          <w:lang w:val="en-GB"/>
        </w:rPr>
        <w:t>:</w:t>
      </w:r>
    </w:p>
    <w:p w14:paraId="1FA0317D" w14:textId="267143C3" w:rsidR="00623F23" w:rsidRPr="00E508F5" w:rsidRDefault="00623F23" w:rsidP="00623F23">
      <w:pPr>
        <w:pStyle w:val="Paragrafoelenco"/>
        <w:numPr>
          <w:ilvl w:val="0"/>
          <w:numId w:val="2"/>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Pr>
          <w:rFonts w:ascii="Times New Roman" w:hAnsi="Times New Roman"/>
          <w:smallCaps/>
          <w:noProof/>
          <w:sz w:val="18"/>
          <w:szCs w:val="18"/>
        </w:rPr>
        <w:t xml:space="preserve">F. Bestagno, A. Santini,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 xml:space="preserve">, </w:t>
      </w:r>
      <w:r w:rsidRPr="00E508F5">
        <w:rPr>
          <w:rFonts w:ascii="Times New Roman" w:hAnsi="Times New Roman"/>
          <w:noProof/>
          <w:spacing w:val="-5"/>
          <w:sz w:val="18"/>
          <w:szCs w:val="18"/>
        </w:rPr>
        <w:t>Giuffrè</w:t>
      </w:r>
      <w:r>
        <w:rPr>
          <w:rFonts w:ascii="Times New Roman" w:hAnsi="Times New Roman"/>
          <w:noProof/>
          <w:spacing w:val="-5"/>
          <w:sz w:val="18"/>
          <w:szCs w:val="18"/>
        </w:rPr>
        <w:t xml:space="preserve"> Lefebvre</w:t>
      </w:r>
      <w:r w:rsidRPr="00E508F5">
        <w:rPr>
          <w:rFonts w:ascii="Times New Roman" w:hAnsi="Times New Roman"/>
          <w:noProof/>
          <w:spacing w:val="-5"/>
          <w:sz w:val="18"/>
          <w:szCs w:val="18"/>
        </w:rPr>
        <w:t xml:space="preserve">, Milano, </w:t>
      </w:r>
      <w:r w:rsidRPr="00623F23">
        <w:rPr>
          <w:rFonts w:ascii="Times New Roman" w:hAnsi="Times New Roman"/>
          <w:noProof/>
          <w:spacing w:val="-5"/>
          <w:sz w:val="18"/>
          <w:szCs w:val="18"/>
        </w:rPr>
        <w:t>latest edition available</w:t>
      </w:r>
      <w:r w:rsidRPr="00E508F5">
        <w:rPr>
          <w:rFonts w:ascii="Times New Roman" w:hAnsi="Times New Roman"/>
          <w:noProof/>
          <w:spacing w:val="-5"/>
          <w:sz w:val="18"/>
          <w:szCs w:val="18"/>
        </w:rPr>
        <w:t xml:space="preserve">, </w:t>
      </w:r>
      <w:r w:rsidRPr="00623F23">
        <w:rPr>
          <w:rFonts w:ascii="Times New Roman" w:hAnsi="Times New Roman"/>
          <w:noProof/>
          <w:spacing w:val="-5"/>
          <w:sz w:val="18"/>
          <w:szCs w:val="18"/>
        </w:rPr>
        <w:t>with the exclusion of chapters</w:t>
      </w:r>
      <w:r w:rsidRPr="00E508F5">
        <w:rPr>
          <w:rFonts w:ascii="Times New Roman" w:hAnsi="Times New Roman"/>
          <w:noProof/>
          <w:spacing w:val="-5"/>
          <w:sz w:val="18"/>
          <w:szCs w:val="18"/>
        </w:rPr>
        <w:t xml:space="preserve"> 8 e 9.</w:t>
      </w:r>
    </w:p>
    <w:p w14:paraId="1246253F" w14:textId="77777777" w:rsidR="0032500C" w:rsidRPr="006D1C0E" w:rsidRDefault="0032500C" w:rsidP="0032500C">
      <w:pPr>
        <w:tabs>
          <w:tab w:val="clear" w:pos="284"/>
        </w:tabs>
        <w:spacing w:line="240" w:lineRule="atLeast"/>
        <w:ind w:left="284" w:hanging="284"/>
        <w:rPr>
          <w:rFonts w:ascii="Times New Roman" w:hAnsi="Times New Roman"/>
          <w:noProof/>
          <w:spacing w:val="-5"/>
          <w:sz w:val="18"/>
          <w:szCs w:val="18"/>
        </w:rPr>
      </w:pPr>
    </w:p>
    <w:p w14:paraId="280F9404" w14:textId="77777777" w:rsidR="0032500C" w:rsidRPr="006D1C0E" w:rsidRDefault="006B09C8" w:rsidP="0032500C">
      <w:pPr>
        <w:rPr>
          <w:sz w:val="18"/>
          <w:szCs w:val="18"/>
          <w:lang w:val="en-GB"/>
        </w:rPr>
      </w:pPr>
      <w:r w:rsidRPr="006D1C0E">
        <w:rPr>
          <w:sz w:val="18"/>
          <w:szCs w:val="18"/>
          <w:lang w:val="en-GB"/>
        </w:rPr>
        <w:t>Students are free to decide if they want to attend classes or not</w:t>
      </w:r>
      <w:r w:rsidR="0032500C" w:rsidRPr="006D1C0E">
        <w:rPr>
          <w:sz w:val="18"/>
          <w:szCs w:val="18"/>
          <w:lang w:val="en-GB"/>
        </w:rPr>
        <w:t>.</w:t>
      </w:r>
    </w:p>
    <w:p w14:paraId="78AE24C8" w14:textId="77777777" w:rsidR="00090254" w:rsidRPr="006D1C0E" w:rsidRDefault="00090254" w:rsidP="00090254">
      <w:pPr>
        <w:spacing w:before="240" w:after="120" w:line="220" w:lineRule="exact"/>
        <w:rPr>
          <w:b/>
          <w:i/>
          <w:sz w:val="18"/>
          <w:lang w:val="en-GB"/>
        </w:rPr>
      </w:pPr>
      <w:r w:rsidRPr="006D1C0E">
        <w:rPr>
          <w:b/>
          <w:i/>
          <w:sz w:val="18"/>
          <w:lang w:val="en-GB"/>
        </w:rPr>
        <w:t>TEACHING METHOD</w:t>
      </w:r>
    </w:p>
    <w:p w14:paraId="4BC609DC" w14:textId="77777777" w:rsidR="006F222C" w:rsidRPr="006D1C0E" w:rsidRDefault="006F222C" w:rsidP="00AB1D68">
      <w:pPr>
        <w:tabs>
          <w:tab w:val="clear" w:pos="284"/>
        </w:tabs>
        <w:rPr>
          <w:rFonts w:ascii="Times New Roman" w:hAnsi="Times New Roman"/>
          <w:noProof/>
          <w:sz w:val="18"/>
          <w:lang w:val="en-GB"/>
        </w:rPr>
      </w:pPr>
      <w:r w:rsidRPr="006D1C0E">
        <w:rPr>
          <w:rFonts w:ascii="Times New Roman" w:hAnsi="Times New Roman"/>
          <w:noProof/>
          <w:sz w:val="18"/>
          <w:lang w:val="en-GB"/>
        </w:rPr>
        <w:t>Frontal lectures</w:t>
      </w:r>
      <w:r w:rsidR="006B09C8" w:rsidRPr="006D1C0E">
        <w:rPr>
          <w:rFonts w:ascii="Times New Roman" w:hAnsi="Times New Roman"/>
          <w:noProof/>
          <w:sz w:val="18"/>
          <w:lang w:val="en-GB"/>
        </w:rPr>
        <w:t xml:space="preserve">, based on the presentation of the key theoretical concepts of the subject and the study of case studies, especially the ones resolved by the International Court of Justice and the Court of Justice of the European Union. This teaching method </w:t>
      </w:r>
      <w:r w:rsidR="006D1C0E" w:rsidRPr="006D1C0E">
        <w:rPr>
          <w:rFonts w:ascii="Times New Roman" w:hAnsi="Times New Roman"/>
          <w:noProof/>
          <w:sz w:val="18"/>
          <w:lang w:val="en-GB"/>
        </w:rPr>
        <w:t>derives from</w:t>
      </w:r>
      <w:r w:rsidR="006B09C8" w:rsidRPr="006D1C0E">
        <w:rPr>
          <w:rFonts w:ascii="Times New Roman" w:hAnsi="Times New Roman"/>
          <w:noProof/>
          <w:sz w:val="18"/>
          <w:lang w:val="en-GB"/>
        </w:rPr>
        <w:t xml:space="preserve"> the importance of international and EU case law for the development and the definition of the peculiarities, general principles, and substantial rules of international and EU law.</w:t>
      </w:r>
    </w:p>
    <w:p w14:paraId="07752AD8" w14:textId="77777777" w:rsidR="0032500C" w:rsidRPr="006D1C0E" w:rsidRDefault="006B09C8" w:rsidP="006B09C8">
      <w:pPr>
        <w:tabs>
          <w:tab w:val="clear" w:pos="284"/>
        </w:tabs>
        <w:rPr>
          <w:rFonts w:ascii="Times New Roman" w:hAnsi="Times New Roman"/>
          <w:noProof/>
          <w:sz w:val="18"/>
          <w:lang w:val="en-GB"/>
        </w:rPr>
      </w:pPr>
      <w:r w:rsidRPr="006D1C0E">
        <w:rPr>
          <w:rFonts w:ascii="Times New Roman" w:hAnsi="Times New Roman"/>
          <w:noProof/>
          <w:sz w:val="18"/>
          <w:lang w:val="en-GB"/>
        </w:rPr>
        <w:t>The analysis of sentences is also aimed to help students develop their knowledge of the reasoning and argumentative methodology adopted by international judges, and their use of appropriate legal terminology</w:t>
      </w:r>
      <w:r w:rsidR="0032500C" w:rsidRPr="006D1C0E">
        <w:rPr>
          <w:rFonts w:ascii="Times New Roman" w:hAnsi="Times New Roman"/>
          <w:noProof/>
          <w:sz w:val="18"/>
          <w:lang w:val="en-GB"/>
        </w:rPr>
        <w:t>.</w:t>
      </w:r>
    </w:p>
    <w:p w14:paraId="34F965DA" w14:textId="77777777" w:rsidR="0032500C" w:rsidRPr="006D1C0E" w:rsidRDefault="00090254" w:rsidP="0032500C">
      <w:pPr>
        <w:spacing w:before="240" w:after="120" w:line="220" w:lineRule="exact"/>
        <w:rPr>
          <w:b/>
          <w:i/>
          <w:sz w:val="18"/>
          <w:lang w:val="en-GB"/>
        </w:rPr>
      </w:pPr>
      <w:r w:rsidRPr="006D1C0E">
        <w:rPr>
          <w:b/>
          <w:i/>
          <w:sz w:val="18"/>
          <w:lang w:val="en-GB"/>
        </w:rPr>
        <w:t>ASSESSMENT METHOD AND CRITERIA</w:t>
      </w:r>
    </w:p>
    <w:p w14:paraId="5EC53DAD" w14:textId="77777777" w:rsidR="0032500C" w:rsidRPr="006D1C0E" w:rsidRDefault="006F222C" w:rsidP="00AB1D68">
      <w:pPr>
        <w:rPr>
          <w:rFonts w:ascii="Times New Roman" w:hAnsi="Times New Roman"/>
          <w:sz w:val="18"/>
          <w:lang w:val="en-GB"/>
        </w:rPr>
      </w:pPr>
      <w:r w:rsidRPr="006D1C0E">
        <w:rPr>
          <w:rFonts w:ascii="Times New Roman" w:hAnsi="Times New Roman"/>
          <w:sz w:val="18"/>
          <w:lang w:val="en-GB"/>
        </w:rPr>
        <w:t>Oral exam</w:t>
      </w:r>
      <w:r w:rsidR="006B09C8" w:rsidRPr="006D1C0E">
        <w:rPr>
          <w:rFonts w:ascii="Times New Roman" w:hAnsi="Times New Roman"/>
          <w:sz w:val="18"/>
          <w:lang w:val="en-GB"/>
        </w:rPr>
        <w:t>, based on international and EU law</w:t>
      </w:r>
      <w:r w:rsidR="00003D63" w:rsidRPr="006D1C0E">
        <w:rPr>
          <w:rFonts w:ascii="Times New Roman" w:hAnsi="Times New Roman"/>
          <w:sz w:val="18"/>
          <w:lang w:val="en-GB"/>
        </w:rPr>
        <w:t xml:space="preserve"> and the</w:t>
      </w:r>
      <w:r w:rsidR="006B09C8" w:rsidRPr="006D1C0E">
        <w:rPr>
          <w:rFonts w:ascii="Times New Roman" w:hAnsi="Times New Roman"/>
          <w:sz w:val="18"/>
          <w:lang w:val="en-GB"/>
        </w:rPr>
        <w:t xml:space="preserve"> ability to find connections between the rules governing international relations and the integration of EU Member States. </w:t>
      </w:r>
      <w:r w:rsidR="00003D63" w:rsidRPr="006D1C0E">
        <w:rPr>
          <w:rFonts w:ascii="Times New Roman" w:hAnsi="Times New Roman"/>
          <w:sz w:val="18"/>
          <w:lang w:val="en-GB"/>
        </w:rPr>
        <w:t xml:space="preserve">In addition, students will be invited to join discussions based on </w:t>
      </w:r>
      <w:r w:rsidR="006B09C8" w:rsidRPr="006D1C0E">
        <w:rPr>
          <w:rFonts w:ascii="Times New Roman" w:hAnsi="Times New Roman"/>
          <w:sz w:val="18"/>
          <w:lang w:val="en-GB"/>
        </w:rPr>
        <w:t xml:space="preserve">concrete case studies </w:t>
      </w:r>
      <w:r w:rsidR="00003D63" w:rsidRPr="006D1C0E">
        <w:rPr>
          <w:rFonts w:ascii="Times New Roman" w:hAnsi="Times New Roman"/>
          <w:sz w:val="18"/>
          <w:lang w:val="en-GB"/>
        </w:rPr>
        <w:t>concerning international and European relations</w:t>
      </w:r>
      <w:r w:rsidR="0032500C" w:rsidRPr="006D1C0E">
        <w:rPr>
          <w:rFonts w:ascii="Times New Roman" w:hAnsi="Times New Roman"/>
          <w:sz w:val="18"/>
          <w:lang w:val="en-GB"/>
        </w:rPr>
        <w:t xml:space="preserve">. </w:t>
      </w:r>
    </w:p>
    <w:p w14:paraId="4FDBFBC0" w14:textId="77777777" w:rsidR="00003D63" w:rsidRPr="006D1C0E" w:rsidRDefault="00003D63" w:rsidP="00AB1D68">
      <w:pPr>
        <w:tabs>
          <w:tab w:val="clear" w:pos="284"/>
        </w:tabs>
        <w:rPr>
          <w:rFonts w:ascii="Times New Roman" w:hAnsi="Times New Roman"/>
          <w:noProof/>
          <w:sz w:val="18"/>
          <w:lang w:val="en-GB"/>
        </w:rPr>
      </w:pPr>
      <w:r w:rsidRPr="006D1C0E">
        <w:rPr>
          <w:rFonts w:ascii="Times New Roman" w:hAnsi="Times New Roman"/>
          <w:noProof/>
          <w:sz w:val="18"/>
          <w:lang w:val="en-GB"/>
        </w:rPr>
        <w:t xml:space="preserve">The final mark, expressed in thirtieths, will result from the following assessment criteria: accuracy of answers; ability to adopt a critical approach towards the topics explained during </w:t>
      </w:r>
      <w:r w:rsidRPr="006D1C0E">
        <w:rPr>
          <w:rFonts w:ascii="Times New Roman" w:hAnsi="Times New Roman"/>
          <w:noProof/>
          <w:sz w:val="18"/>
          <w:lang w:val="en-GB"/>
        </w:rPr>
        <w:lastRenderedPageBreak/>
        <w:t xml:space="preserve">the course; use of legal argumentation; </w:t>
      </w:r>
      <w:r w:rsidRPr="006D1C0E">
        <w:rPr>
          <w:rFonts w:ascii="Times New Roman" w:hAnsi="Times New Roman"/>
          <w:sz w:val="18"/>
          <w:szCs w:val="18"/>
          <w:lang w:val="en-GB"/>
        </w:rPr>
        <w:t>ability to identify specific sources of law; ability to find connections between different topics; use of appropriate terminology.</w:t>
      </w:r>
    </w:p>
    <w:p w14:paraId="4555CFCA" w14:textId="77777777" w:rsidR="0032500C" w:rsidRPr="006D1C0E" w:rsidRDefault="006D1C0E" w:rsidP="00AB1D68">
      <w:pPr>
        <w:tabs>
          <w:tab w:val="clear" w:pos="284"/>
        </w:tabs>
        <w:rPr>
          <w:rFonts w:ascii="Times New Roman" w:hAnsi="Times New Roman"/>
          <w:noProof/>
          <w:sz w:val="18"/>
          <w:lang w:val="en-GB"/>
        </w:rPr>
      </w:pPr>
      <w:r w:rsidRPr="006D1C0E">
        <w:rPr>
          <w:rFonts w:ascii="Times New Roman" w:hAnsi="Times New Roman"/>
          <w:noProof/>
          <w:sz w:val="18"/>
          <w:lang w:val="en-GB"/>
        </w:rPr>
        <w:t>S</w:t>
      </w:r>
      <w:r w:rsidR="00003D63" w:rsidRPr="006D1C0E">
        <w:rPr>
          <w:rFonts w:ascii="Times New Roman" w:hAnsi="Times New Roman"/>
          <w:noProof/>
          <w:sz w:val="18"/>
          <w:lang w:val="en-GB"/>
        </w:rPr>
        <w:t>tudents meeting all the criteria mentioned above will obtain an excellent mark</w:t>
      </w:r>
      <w:r w:rsidR="0032500C" w:rsidRPr="006D1C0E">
        <w:rPr>
          <w:rFonts w:ascii="Times New Roman" w:hAnsi="Times New Roman"/>
          <w:noProof/>
          <w:sz w:val="18"/>
          <w:lang w:val="en-GB"/>
        </w:rPr>
        <w:t>.</w:t>
      </w:r>
    </w:p>
    <w:p w14:paraId="08114676" w14:textId="77777777" w:rsidR="00003D63" w:rsidRPr="006D1C0E" w:rsidRDefault="00003D63" w:rsidP="00003D63">
      <w:pPr>
        <w:tabs>
          <w:tab w:val="clear" w:pos="284"/>
        </w:tabs>
        <w:rPr>
          <w:rFonts w:ascii="Times New Roman" w:hAnsi="Times New Roman"/>
          <w:sz w:val="18"/>
          <w:szCs w:val="18"/>
          <w:lang w:val="en-GB"/>
        </w:rPr>
      </w:pPr>
      <w:r w:rsidRPr="006D1C0E">
        <w:rPr>
          <w:rFonts w:ascii="Times New Roman" w:hAnsi="Times New Roman"/>
          <w:sz w:val="18"/>
          <w:szCs w:val="18"/>
          <w:lang w:val="en-GB"/>
        </w:rPr>
        <w:t>A good knowledge of course content and reference sources, ability to use argumentation and find connections, and use of appropriate terminology will result in an acceptable mark.</w:t>
      </w:r>
    </w:p>
    <w:p w14:paraId="19C8DAB0" w14:textId="77777777" w:rsidR="00003D63" w:rsidRPr="006D1C0E" w:rsidRDefault="00003D63" w:rsidP="00003D63">
      <w:pPr>
        <w:tabs>
          <w:tab w:val="clear" w:pos="284"/>
        </w:tabs>
        <w:rPr>
          <w:rFonts w:ascii="Times New Roman" w:hAnsi="Times New Roman"/>
          <w:sz w:val="18"/>
          <w:szCs w:val="18"/>
          <w:lang w:val="en-GB"/>
        </w:rPr>
      </w:pPr>
      <w:r w:rsidRPr="006D1C0E">
        <w:rPr>
          <w:rFonts w:ascii="Times New Roman" w:hAnsi="Times New Roman"/>
          <w:sz w:val="18"/>
          <w:szCs w:val="18"/>
          <w:lang w:val="en-GB"/>
        </w:rPr>
        <w:t>A basic knowledge of the subject, a limited ability to find connections between different topics, and use of a partially imprecise terminology will determine a sufficient mark.</w:t>
      </w:r>
    </w:p>
    <w:p w14:paraId="497A3FCB" w14:textId="77777777" w:rsidR="0032500C" w:rsidRPr="006D1C0E" w:rsidRDefault="006D1C0E" w:rsidP="00003D63">
      <w:pPr>
        <w:tabs>
          <w:tab w:val="clear" w:pos="284"/>
        </w:tabs>
        <w:rPr>
          <w:rFonts w:ascii="Times New Roman" w:hAnsi="Times New Roman"/>
          <w:noProof/>
          <w:color w:val="212121"/>
          <w:sz w:val="18"/>
          <w:lang w:val="en-GB"/>
        </w:rPr>
      </w:pPr>
      <w:r w:rsidRPr="006D1C0E">
        <w:rPr>
          <w:rFonts w:ascii="Times New Roman" w:hAnsi="Times New Roman"/>
          <w:sz w:val="18"/>
          <w:szCs w:val="18"/>
          <w:lang w:val="en-GB"/>
        </w:rPr>
        <w:t>S</w:t>
      </w:r>
      <w:r w:rsidR="00003D63" w:rsidRPr="006D1C0E">
        <w:rPr>
          <w:rFonts w:ascii="Times New Roman" w:hAnsi="Times New Roman"/>
          <w:sz w:val="18"/>
          <w:szCs w:val="18"/>
          <w:lang w:val="en-GB"/>
        </w:rPr>
        <w:t>tudents who show an incomplete knowledge of course content, difficulties in finding connections between different topics, and inappropriate terminology will not pass the final exam</w:t>
      </w:r>
      <w:r w:rsidR="00003D63" w:rsidRPr="006D1C0E">
        <w:rPr>
          <w:rFonts w:ascii="Times New Roman" w:hAnsi="Times New Roman"/>
          <w:color w:val="212121"/>
          <w:sz w:val="18"/>
          <w:szCs w:val="18"/>
          <w:u w:color="212121"/>
          <w:lang w:val="en-GB"/>
        </w:rPr>
        <w:t>.</w:t>
      </w:r>
    </w:p>
    <w:p w14:paraId="71EE2EE0" w14:textId="77777777" w:rsidR="00090254" w:rsidRPr="006D1C0E" w:rsidRDefault="00090254" w:rsidP="00090254">
      <w:pPr>
        <w:spacing w:before="240" w:after="120"/>
        <w:rPr>
          <w:b/>
          <w:i/>
          <w:sz w:val="18"/>
          <w:lang w:val="en-GB"/>
        </w:rPr>
      </w:pPr>
      <w:r w:rsidRPr="006D1C0E">
        <w:rPr>
          <w:b/>
          <w:i/>
          <w:sz w:val="18"/>
          <w:lang w:val="en-GB"/>
        </w:rPr>
        <w:t>NOTES AND PREREQUISITES</w:t>
      </w:r>
    </w:p>
    <w:p w14:paraId="5989494D" w14:textId="77777777" w:rsidR="0032500C" w:rsidRPr="006354B3" w:rsidRDefault="006F222C" w:rsidP="00011F5E">
      <w:pPr>
        <w:tabs>
          <w:tab w:val="clear" w:pos="284"/>
        </w:tabs>
        <w:spacing w:after="120" w:line="220" w:lineRule="exact"/>
        <w:ind w:firstLine="284"/>
        <w:rPr>
          <w:rFonts w:ascii="Times New Roman" w:hAnsi="Times New Roman"/>
          <w:noProof/>
          <w:sz w:val="18"/>
          <w:szCs w:val="18"/>
          <w:lang w:val="en-GB"/>
        </w:rPr>
      </w:pPr>
      <w:r w:rsidRPr="006354B3">
        <w:rPr>
          <w:rFonts w:ascii="Times New Roman" w:hAnsi="Times New Roman"/>
          <w:i/>
          <w:noProof/>
          <w:sz w:val="18"/>
          <w:szCs w:val="18"/>
          <w:lang w:val="en-GB"/>
        </w:rPr>
        <w:t>Notes</w:t>
      </w:r>
    </w:p>
    <w:p w14:paraId="02CDE79E" w14:textId="77777777" w:rsidR="00003D63" w:rsidRPr="006354B3" w:rsidRDefault="00003D63" w:rsidP="00AB1D68">
      <w:pPr>
        <w:tabs>
          <w:tab w:val="clear" w:pos="284"/>
        </w:tabs>
        <w:ind w:firstLine="284"/>
        <w:rPr>
          <w:rFonts w:ascii="Times New Roman" w:hAnsi="Times New Roman"/>
          <w:sz w:val="18"/>
          <w:szCs w:val="18"/>
          <w:lang w:val="en-GB"/>
        </w:rPr>
      </w:pPr>
      <w:r w:rsidRPr="006354B3">
        <w:rPr>
          <w:rFonts w:ascii="Times New Roman" w:hAnsi="Times New Roman"/>
          <w:sz w:val="18"/>
          <w:szCs w:val="18"/>
          <w:lang w:val="en-GB"/>
        </w:rPr>
        <w:t>Given the nature of the course (frontal lectures, based on presentation of the key theoretical concepts of the subject and discussion about specific sentences introduced by the lecturer), class attendance is highly recommended.</w:t>
      </w:r>
    </w:p>
    <w:p w14:paraId="303B474E" w14:textId="77777777" w:rsidR="00003D63" w:rsidRPr="006354B3" w:rsidRDefault="006D1C0E" w:rsidP="00AB1D68">
      <w:pPr>
        <w:tabs>
          <w:tab w:val="clear" w:pos="284"/>
        </w:tabs>
        <w:ind w:firstLine="284"/>
        <w:rPr>
          <w:rFonts w:ascii="Times New Roman" w:hAnsi="Times New Roman"/>
          <w:sz w:val="18"/>
          <w:szCs w:val="18"/>
          <w:lang w:val="en-GB"/>
        </w:rPr>
      </w:pPr>
      <w:r w:rsidRPr="006354B3">
        <w:rPr>
          <w:rFonts w:ascii="Times New Roman" w:hAnsi="Times New Roman"/>
          <w:sz w:val="18"/>
          <w:szCs w:val="18"/>
          <w:lang w:val="en-GB"/>
        </w:rPr>
        <w:t>In any case</w:t>
      </w:r>
      <w:r w:rsidR="00003D63" w:rsidRPr="006354B3">
        <w:rPr>
          <w:rFonts w:ascii="Times New Roman" w:hAnsi="Times New Roman"/>
          <w:sz w:val="18"/>
          <w:szCs w:val="18"/>
          <w:lang w:val="en-GB"/>
        </w:rPr>
        <w:t xml:space="preserve">, the study of the textbooks mentioned above will help non-attending students </w:t>
      </w:r>
      <w:r w:rsidRPr="006354B3">
        <w:rPr>
          <w:rFonts w:ascii="Times New Roman" w:hAnsi="Times New Roman"/>
          <w:sz w:val="18"/>
          <w:szCs w:val="18"/>
          <w:lang w:val="en-GB"/>
        </w:rPr>
        <w:t xml:space="preserve">to </w:t>
      </w:r>
      <w:r w:rsidR="00003D63" w:rsidRPr="006354B3">
        <w:rPr>
          <w:rFonts w:ascii="Times New Roman" w:hAnsi="Times New Roman"/>
          <w:sz w:val="18"/>
          <w:szCs w:val="18"/>
          <w:lang w:val="en-GB"/>
        </w:rPr>
        <w:t>prepare for the final exam. For further clarifications, they can contact the lecturer.</w:t>
      </w:r>
    </w:p>
    <w:p w14:paraId="6D2B49F0" w14:textId="77777777" w:rsidR="0032500C" w:rsidRPr="006354B3" w:rsidRDefault="0032500C" w:rsidP="00AB1D68">
      <w:pPr>
        <w:tabs>
          <w:tab w:val="clear" w:pos="284"/>
        </w:tabs>
        <w:ind w:firstLine="284"/>
        <w:rPr>
          <w:rFonts w:ascii="Times New Roman" w:hAnsi="Times New Roman"/>
          <w:noProof/>
          <w:sz w:val="18"/>
          <w:szCs w:val="18"/>
          <w:lang w:val="en-GB"/>
        </w:rPr>
      </w:pPr>
    </w:p>
    <w:p w14:paraId="30C05B6C" w14:textId="77777777" w:rsidR="0032500C" w:rsidRPr="006354B3" w:rsidRDefault="006F222C" w:rsidP="00011F5E">
      <w:pPr>
        <w:tabs>
          <w:tab w:val="clear" w:pos="284"/>
        </w:tabs>
        <w:spacing w:after="120"/>
        <w:ind w:firstLine="284"/>
        <w:rPr>
          <w:rFonts w:ascii="Times New Roman" w:hAnsi="Times New Roman"/>
          <w:i/>
          <w:sz w:val="18"/>
          <w:szCs w:val="18"/>
          <w:lang w:val="en-GB"/>
        </w:rPr>
      </w:pPr>
      <w:r w:rsidRPr="006354B3">
        <w:rPr>
          <w:rFonts w:ascii="Times New Roman" w:hAnsi="Times New Roman"/>
          <w:i/>
          <w:sz w:val="18"/>
          <w:szCs w:val="18"/>
          <w:lang w:val="en-GB"/>
        </w:rPr>
        <w:t>Prerequisites</w:t>
      </w:r>
    </w:p>
    <w:p w14:paraId="5E8012FA" w14:textId="77777777" w:rsidR="006F222C" w:rsidRPr="006354B3" w:rsidRDefault="006F222C" w:rsidP="00AB1D68">
      <w:pPr>
        <w:tabs>
          <w:tab w:val="clear" w:pos="284"/>
        </w:tabs>
        <w:ind w:firstLine="284"/>
        <w:rPr>
          <w:rFonts w:ascii="Times New Roman" w:hAnsi="Times New Roman"/>
          <w:noProof/>
          <w:sz w:val="18"/>
          <w:szCs w:val="18"/>
          <w:lang w:val="en-GB"/>
        </w:rPr>
      </w:pPr>
      <w:r w:rsidRPr="006354B3">
        <w:rPr>
          <w:rFonts w:ascii="Times New Roman" w:hAnsi="Times New Roman"/>
          <w:noProof/>
          <w:sz w:val="18"/>
          <w:szCs w:val="18"/>
          <w:lang w:val="en-GB"/>
        </w:rPr>
        <w:t>There are no prerequisites for attending the course. However, students should have a good knowledge of English because part of the teaching material will be in this language; in case of need, students can ask questions in class or contact the lecturer for further clarifications.</w:t>
      </w:r>
    </w:p>
    <w:p w14:paraId="1CE03E43" w14:textId="77777777" w:rsidR="006E123B" w:rsidRPr="006354B3" w:rsidRDefault="006E123B" w:rsidP="006E123B">
      <w:pPr>
        <w:rPr>
          <w:rFonts w:ascii="Times New Roman" w:hAnsi="Times New Roman"/>
          <w:sz w:val="18"/>
          <w:szCs w:val="18"/>
          <w:lang w:val="en-GB"/>
        </w:rPr>
      </w:pPr>
    </w:p>
    <w:p w14:paraId="61C145FD" w14:textId="77777777" w:rsidR="0032500C" w:rsidRPr="006354B3" w:rsidRDefault="006F222C" w:rsidP="0032500C">
      <w:pPr>
        <w:tabs>
          <w:tab w:val="clear" w:pos="284"/>
        </w:tabs>
        <w:spacing w:line="220" w:lineRule="exact"/>
        <w:ind w:firstLine="284"/>
        <w:rPr>
          <w:rFonts w:ascii="Times New Roman" w:hAnsi="Times New Roman"/>
          <w:noProof/>
          <w:sz w:val="18"/>
          <w:szCs w:val="18"/>
          <w:lang w:val="en-GB"/>
        </w:rPr>
      </w:pPr>
      <w:r w:rsidRPr="006354B3">
        <w:rPr>
          <w:rFonts w:ascii="Times New Roman" w:hAnsi="Times New Roman"/>
          <w:noProof/>
          <w:sz w:val="18"/>
          <w:szCs w:val="18"/>
          <w:lang w:val="en-GB"/>
        </w:rPr>
        <w:t>Further information can be found on the lecturer's webpage at http://docenti.unicatt.it/web/searchByName.do?language=ENG or on the Faculty notice board.</w:t>
      </w:r>
    </w:p>
    <w:sectPr w:rsidR="0032500C" w:rsidRPr="006354B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ADA7" w14:textId="77777777" w:rsidR="00934DAF" w:rsidRDefault="00934DAF" w:rsidP="0032500C">
      <w:pPr>
        <w:spacing w:line="240" w:lineRule="auto"/>
      </w:pPr>
      <w:r>
        <w:separator/>
      </w:r>
    </w:p>
  </w:endnote>
  <w:endnote w:type="continuationSeparator" w:id="0">
    <w:p w14:paraId="684B2385" w14:textId="77777777" w:rsidR="00934DAF" w:rsidRDefault="00934DAF" w:rsidP="0032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D6D9" w14:textId="77777777" w:rsidR="00934DAF" w:rsidRDefault="00934DAF" w:rsidP="0032500C">
      <w:pPr>
        <w:spacing w:line="240" w:lineRule="auto"/>
      </w:pPr>
      <w:r>
        <w:separator/>
      </w:r>
    </w:p>
  </w:footnote>
  <w:footnote w:type="continuationSeparator" w:id="0">
    <w:p w14:paraId="4CD6EC90" w14:textId="77777777" w:rsidR="00934DAF" w:rsidRDefault="00934DAF" w:rsidP="003250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73425"/>
    <w:multiLevelType w:val="hybridMultilevel"/>
    <w:tmpl w:val="E01E803A"/>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193935"/>
    <w:multiLevelType w:val="hybridMultilevel"/>
    <w:tmpl w:val="E0F6F198"/>
    <w:lvl w:ilvl="0" w:tplc="35EC0F5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894B59"/>
    <w:multiLevelType w:val="hybridMultilevel"/>
    <w:tmpl w:val="93EAF1D6"/>
    <w:lvl w:ilvl="0" w:tplc="65F01D3C">
      <w:start w:val="1"/>
      <w:numFmt w:val="decimal"/>
      <w:lvlText w:val="%1."/>
      <w:lvlJc w:val="left"/>
      <w:pPr>
        <w:ind w:left="720" w:hanging="360"/>
      </w:pPr>
      <w:rPr>
        <w:rFonts w:hint="default"/>
        <w:sz w:val="16"/>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BB7950"/>
    <w:multiLevelType w:val="hybridMultilevel"/>
    <w:tmpl w:val="10CA727A"/>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1367686"/>
    <w:multiLevelType w:val="hybridMultilevel"/>
    <w:tmpl w:val="66DA5546"/>
    <w:lvl w:ilvl="0" w:tplc="89DE7362">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EE7890"/>
    <w:multiLevelType w:val="hybridMultilevel"/>
    <w:tmpl w:val="F7BA490E"/>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704778">
    <w:abstractNumId w:val="4"/>
  </w:num>
  <w:num w:numId="2" w16cid:durableId="1343556461">
    <w:abstractNumId w:val="1"/>
  </w:num>
  <w:num w:numId="3" w16cid:durableId="1038162901">
    <w:abstractNumId w:val="3"/>
  </w:num>
  <w:num w:numId="4" w16cid:durableId="2073045061">
    <w:abstractNumId w:val="5"/>
  </w:num>
  <w:num w:numId="5" w16cid:durableId="1807819088">
    <w:abstractNumId w:val="2"/>
  </w:num>
  <w:num w:numId="6" w16cid:durableId="93089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FB"/>
    <w:rsid w:val="00003D63"/>
    <w:rsid w:val="00011F5E"/>
    <w:rsid w:val="00027801"/>
    <w:rsid w:val="00090254"/>
    <w:rsid w:val="001554FD"/>
    <w:rsid w:val="001D3A83"/>
    <w:rsid w:val="00292EFB"/>
    <w:rsid w:val="0032500C"/>
    <w:rsid w:val="00380ABF"/>
    <w:rsid w:val="00445E70"/>
    <w:rsid w:val="00446ED5"/>
    <w:rsid w:val="00452B4D"/>
    <w:rsid w:val="004F5C92"/>
    <w:rsid w:val="00507E45"/>
    <w:rsid w:val="005527EF"/>
    <w:rsid w:val="00552F7D"/>
    <w:rsid w:val="005B2F0E"/>
    <w:rsid w:val="005E181F"/>
    <w:rsid w:val="005F2BCF"/>
    <w:rsid w:val="00623F23"/>
    <w:rsid w:val="006354B3"/>
    <w:rsid w:val="006B09C8"/>
    <w:rsid w:val="006D1C0E"/>
    <w:rsid w:val="006E123B"/>
    <w:rsid w:val="006F222C"/>
    <w:rsid w:val="00786589"/>
    <w:rsid w:val="00870BFA"/>
    <w:rsid w:val="008A6D5A"/>
    <w:rsid w:val="008D5D3F"/>
    <w:rsid w:val="008F0373"/>
    <w:rsid w:val="00915A34"/>
    <w:rsid w:val="00934DAF"/>
    <w:rsid w:val="00975549"/>
    <w:rsid w:val="009C29C6"/>
    <w:rsid w:val="00AB1D68"/>
    <w:rsid w:val="00AD5D6C"/>
    <w:rsid w:val="00B24BE7"/>
    <w:rsid w:val="00B948E9"/>
    <w:rsid w:val="00BE0473"/>
    <w:rsid w:val="00BF3FD5"/>
    <w:rsid w:val="00C04CC2"/>
    <w:rsid w:val="00C169E6"/>
    <w:rsid w:val="00C661D5"/>
    <w:rsid w:val="00C81DB2"/>
    <w:rsid w:val="00C97B9C"/>
    <w:rsid w:val="00F50B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036AF"/>
  <w15:chartTrackingRefBased/>
  <w15:docId w15:val="{63968320-9687-4B46-B327-03AE40B7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500C"/>
    <w:pPr>
      <w:tabs>
        <w:tab w:val="clear" w:pos="284"/>
        <w:tab w:val="center" w:pos="4819"/>
        <w:tab w:val="right" w:pos="9638"/>
      </w:tabs>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32500C"/>
    <w:rPr>
      <w:rFonts w:ascii="Times" w:hAnsi="Times"/>
    </w:rPr>
  </w:style>
  <w:style w:type="paragraph" w:styleId="Pidipagina">
    <w:name w:val="footer"/>
    <w:basedOn w:val="Normale"/>
    <w:link w:val="PidipaginaCarattere"/>
    <w:uiPriority w:val="99"/>
    <w:unhideWhenUsed/>
    <w:rsid w:val="0032500C"/>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32500C"/>
    <w:rPr>
      <w:rFonts w:ascii="Times" w:hAnsi="Times"/>
    </w:rPr>
  </w:style>
  <w:style w:type="paragraph" w:styleId="Paragrafoelenco">
    <w:name w:val="List Paragraph"/>
    <w:basedOn w:val="Normale"/>
    <w:uiPriority w:val="34"/>
    <w:qFormat/>
    <w:rsid w:val="00452B4D"/>
    <w:pPr>
      <w:ind w:left="720"/>
      <w:contextualSpacing/>
    </w:pPr>
  </w:style>
  <w:style w:type="character" w:styleId="Collegamentoipertestuale">
    <w:name w:val="Hyperlink"/>
    <w:basedOn w:val="Carpredefinitoparagrafo"/>
    <w:uiPriority w:val="99"/>
    <w:unhideWhenUsed/>
    <w:rsid w:val="00452B4D"/>
    <w:rPr>
      <w:color w:val="0563C1" w:themeColor="hyperlink"/>
      <w:u w:val="single"/>
    </w:rPr>
  </w:style>
  <w:style w:type="character" w:customStyle="1" w:styleId="Menzionenonrisolta1">
    <w:name w:val="Menzione non risolta1"/>
    <w:basedOn w:val="Carpredefinitoparagrafo"/>
    <w:uiPriority w:val="99"/>
    <w:semiHidden/>
    <w:unhideWhenUsed/>
    <w:rsid w:val="00452B4D"/>
    <w:rPr>
      <w:color w:val="605E5C"/>
      <w:shd w:val="clear" w:color="auto" w:fill="E1DFDD"/>
    </w:rPr>
  </w:style>
  <w:style w:type="character" w:customStyle="1" w:styleId="Testo2Carattere">
    <w:name w:val="Testo 2 Carattere"/>
    <w:link w:val="Testo2"/>
    <w:locked/>
    <w:rsid w:val="00090254"/>
    <w:rPr>
      <w:rFonts w:ascii="Times" w:hAnsi="Times"/>
      <w:noProof/>
      <w:sz w:val="18"/>
    </w:rPr>
  </w:style>
  <w:style w:type="character" w:customStyle="1" w:styleId="Titolo3Carattere">
    <w:name w:val="Titolo 3 Carattere"/>
    <w:basedOn w:val="Carpredefinitoparagrafo"/>
    <w:link w:val="Titolo3"/>
    <w:rsid w:val="00975549"/>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87392">
      <w:bodyDiv w:val="1"/>
      <w:marLeft w:val="0"/>
      <w:marRight w:val="0"/>
      <w:marTop w:val="0"/>
      <w:marBottom w:val="0"/>
      <w:divBdr>
        <w:top w:val="none" w:sz="0" w:space="0" w:color="auto"/>
        <w:left w:val="none" w:sz="0" w:space="0" w:color="auto"/>
        <w:bottom w:val="none" w:sz="0" w:space="0" w:color="auto"/>
        <w:right w:val="none" w:sz="0" w:space="0" w:color="auto"/>
      </w:divBdr>
    </w:div>
    <w:div w:id="1604611562">
      <w:bodyDiv w:val="1"/>
      <w:marLeft w:val="0"/>
      <w:marRight w:val="0"/>
      <w:marTop w:val="0"/>
      <w:marBottom w:val="0"/>
      <w:divBdr>
        <w:top w:val="none" w:sz="0" w:space="0" w:color="auto"/>
        <w:left w:val="none" w:sz="0" w:space="0" w:color="auto"/>
        <w:bottom w:val="none" w:sz="0" w:space="0" w:color="auto"/>
        <w:right w:val="none" w:sz="0" w:space="0" w:color="auto"/>
      </w:divBdr>
    </w:div>
    <w:div w:id="19496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779</Words>
  <Characters>4541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6</cp:revision>
  <cp:lastPrinted>2003-03-27T10:42:00Z</cp:lastPrinted>
  <dcterms:created xsi:type="dcterms:W3CDTF">2022-10-18T14:57:00Z</dcterms:created>
  <dcterms:modified xsi:type="dcterms:W3CDTF">2022-12-20T10:03:00Z</dcterms:modified>
</cp:coreProperties>
</file>