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8727" w14:textId="77777777" w:rsidR="00F22D39" w:rsidRPr="00A917F6" w:rsidRDefault="00D373DB" w:rsidP="00F22D39">
      <w:pPr>
        <w:pStyle w:val="Titolo1"/>
        <w:rPr>
          <w:noProof w:val="0"/>
          <w:szCs w:val="24"/>
          <w:lang w:val="en-GB"/>
        </w:rPr>
      </w:pPr>
      <w:r w:rsidRPr="00A917F6">
        <w:rPr>
          <w:bCs/>
          <w:noProof w:val="0"/>
          <w:szCs w:val="24"/>
          <w:lang w:val="en-GB"/>
        </w:rPr>
        <w:t>International Business Communication via the New Media</w:t>
      </w:r>
    </w:p>
    <w:p w14:paraId="7A5FBEE1" w14:textId="3862E7DA" w:rsidR="00A00492" w:rsidRDefault="00F22D39" w:rsidP="002C5E2B">
      <w:pPr>
        <w:pStyle w:val="Titolo2"/>
        <w:rPr>
          <w:noProof w:val="0"/>
          <w:szCs w:val="24"/>
          <w:lang w:val="en-GB"/>
        </w:rPr>
      </w:pPr>
      <w:r w:rsidRPr="00A917F6">
        <w:rPr>
          <w:noProof w:val="0"/>
          <w:szCs w:val="24"/>
          <w:lang w:val="en-GB"/>
        </w:rPr>
        <w:t>Prof. Giorgio Kindinis</w:t>
      </w:r>
    </w:p>
    <w:p w14:paraId="796ED390" w14:textId="77777777" w:rsidR="004032C3" w:rsidRPr="00A917F6" w:rsidRDefault="00F22D39" w:rsidP="004032C3">
      <w:pPr>
        <w:spacing w:before="240" w:after="120"/>
        <w:rPr>
          <w:b/>
          <w:bCs/>
          <w:i/>
          <w:iCs/>
          <w:sz w:val="18"/>
          <w:szCs w:val="24"/>
          <w:lang w:val="en-GB"/>
        </w:rPr>
      </w:pPr>
      <w:r w:rsidRPr="00A917F6">
        <w:rPr>
          <w:b/>
          <w:bCs/>
          <w:i/>
          <w:iCs/>
          <w:sz w:val="18"/>
          <w:szCs w:val="24"/>
          <w:lang w:val="en-GB"/>
        </w:rPr>
        <w:t>COURSE AIMS</w:t>
      </w:r>
      <w:r w:rsidR="00F662CA" w:rsidRPr="00A917F6">
        <w:rPr>
          <w:b/>
          <w:bCs/>
          <w:i/>
          <w:iCs/>
          <w:sz w:val="18"/>
          <w:szCs w:val="24"/>
          <w:lang w:val="en-GB"/>
        </w:rPr>
        <w:t xml:space="preserve"> </w:t>
      </w:r>
      <w:r w:rsidR="004032C3" w:rsidRPr="00A917F6">
        <w:rPr>
          <w:b/>
          <w:bCs/>
          <w:i/>
          <w:iCs/>
          <w:sz w:val="18"/>
          <w:szCs w:val="24"/>
          <w:lang w:val="en-GB"/>
        </w:rPr>
        <w:t>INTENDED LEARNING OUTCOMES</w:t>
      </w:r>
    </w:p>
    <w:p w14:paraId="6CE8C4C9" w14:textId="77777777" w:rsidR="00F22D39" w:rsidRPr="00A917F6" w:rsidRDefault="00F22D39" w:rsidP="00F22D39">
      <w:pPr>
        <w:rPr>
          <w:szCs w:val="24"/>
          <w:lang w:val="en-GB"/>
        </w:rPr>
      </w:pPr>
      <w:r w:rsidRPr="00A917F6">
        <w:rPr>
          <w:szCs w:val="24"/>
          <w:lang w:val="en-GB"/>
        </w:rPr>
        <w:t xml:space="preserve">The aim of the course is to introduce students to the structure and role of tourism communication in a globalised context, where the emphasis has shifted from offering to relations and experiences. </w:t>
      </w:r>
    </w:p>
    <w:p w14:paraId="38D23194" w14:textId="2E3A2BB2" w:rsidR="00F22D39" w:rsidRDefault="00F22D39" w:rsidP="00F22D39">
      <w:pPr>
        <w:rPr>
          <w:szCs w:val="24"/>
          <w:lang w:val="en-GB"/>
        </w:rPr>
      </w:pPr>
      <w:r w:rsidRPr="00A917F6">
        <w:rPr>
          <w:szCs w:val="24"/>
          <w:lang w:val="en-GB"/>
        </w:rPr>
        <w:t>The course will also analyse the most interesting business case studies as a means of exploring the importance of factors such as brand confidence, messages transmitted, and the targeting of various stakeholders, so as to present these studies in specific research papers, providing a guide for tourism development strategies and policies, including on a local cultural level.</w:t>
      </w:r>
    </w:p>
    <w:p w14:paraId="08AB1FAA" w14:textId="77777777" w:rsidR="004032C3" w:rsidRPr="00A917F6" w:rsidRDefault="004032C3" w:rsidP="00F22D39">
      <w:pPr>
        <w:rPr>
          <w:szCs w:val="24"/>
          <w:lang w:val="en-GB"/>
        </w:rPr>
      </w:pPr>
    </w:p>
    <w:p w14:paraId="05760077" w14:textId="77777777" w:rsidR="00133FCF" w:rsidRPr="00A917F6" w:rsidRDefault="00A6798D" w:rsidP="00133FCF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A917F6">
        <w:rPr>
          <w:rFonts w:ascii="Times New Roman" w:hAnsi="Times New Roman"/>
          <w:i/>
          <w:lang w:val="en-GB"/>
        </w:rPr>
        <w:t>Knowledge and understanding</w:t>
      </w:r>
    </w:p>
    <w:p w14:paraId="1AFC8C9B" w14:textId="1146EFA9" w:rsidR="00133FCF" w:rsidRPr="00A917F6" w:rsidRDefault="00A6798D" w:rsidP="00133FCF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A917F6">
        <w:rPr>
          <w:rFonts w:ascii="Times New Roman" w:hAnsi="Times New Roman"/>
          <w:lang w:val="en-GB"/>
        </w:rPr>
        <w:t xml:space="preserve">At the end of the course, students will be able </w:t>
      </w:r>
      <w:r w:rsidR="004032C3" w:rsidRPr="004032C3">
        <w:rPr>
          <w:rFonts w:ascii="Times New Roman" w:hAnsi="Times New Roman"/>
          <w:lang w:val="en-GB"/>
        </w:rPr>
        <w:t>to understand</w:t>
      </w:r>
      <w:r w:rsidR="00133FCF" w:rsidRPr="00A917F6">
        <w:rPr>
          <w:rFonts w:ascii="Times New Roman" w:hAnsi="Times New Roman"/>
          <w:lang w:val="en-GB"/>
        </w:rPr>
        <w:t>:</w:t>
      </w:r>
    </w:p>
    <w:p w14:paraId="65AAD2B3" w14:textId="49060422" w:rsidR="00133FCF" w:rsidRPr="00A917F6" w:rsidRDefault="00A6798D" w:rsidP="00A6798D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A917F6">
        <w:rPr>
          <w:rFonts w:ascii="Times New Roman" w:hAnsi="Times New Roman"/>
          <w:lang w:val="en-GB"/>
        </w:rPr>
        <w:t>the dynamics that influence the different actors in the field of tourism</w:t>
      </w:r>
      <w:r w:rsidR="00133FCF" w:rsidRPr="00A917F6">
        <w:rPr>
          <w:rFonts w:ascii="Times New Roman" w:hAnsi="Times New Roman"/>
          <w:lang w:val="en-GB"/>
        </w:rPr>
        <w:t>;</w:t>
      </w:r>
    </w:p>
    <w:p w14:paraId="6562064D" w14:textId="307B6D8E" w:rsidR="00133FCF" w:rsidRPr="00A917F6" w:rsidRDefault="00A6798D" w:rsidP="00133FC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A917F6">
        <w:rPr>
          <w:rFonts w:ascii="Times New Roman" w:hAnsi="Times New Roman"/>
          <w:lang w:val="en-GB"/>
        </w:rPr>
        <w:t>the main communication strategies in use</w:t>
      </w:r>
      <w:r w:rsidR="00133FCF" w:rsidRPr="00A917F6">
        <w:rPr>
          <w:rFonts w:ascii="Times New Roman" w:hAnsi="Times New Roman"/>
          <w:lang w:val="en-GB"/>
        </w:rPr>
        <w:t>;</w:t>
      </w:r>
    </w:p>
    <w:p w14:paraId="7C9899AD" w14:textId="751CB66B" w:rsidR="00133FCF" w:rsidRPr="00A917F6" w:rsidRDefault="00A6798D" w:rsidP="00A6798D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A917F6">
        <w:rPr>
          <w:rFonts w:ascii="Times New Roman" w:hAnsi="Times New Roman"/>
          <w:lang w:val="en-GB"/>
        </w:rPr>
        <w:t>the principles from which they can draw inspiration in order to design and launch digital marketing initiatives</w:t>
      </w:r>
      <w:r w:rsidR="00133FCF" w:rsidRPr="00A917F6">
        <w:rPr>
          <w:rFonts w:ascii="Times New Roman" w:hAnsi="Times New Roman"/>
          <w:lang w:val="en-GB"/>
        </w:rPr>
        <w:t>.</w:t>
      </w:r>
    </w:p>
    <w:p w14:paraId="054C7CA9" w14:textId="77777777" w:rsidR="00133FCF" w:rsidRPr="00A917F6" w:rsidRDefault="00133FCF" w:rsidP="00133FCF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</w:p>
    <w:p w14:paraId="625707C7" w14:textId="77777777" w:rsidR="00133FCF" w:rsidRPr="00A917F6" w:rsidRDefault="00A6798D" w:rsidP="00133FCF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A917F6">
        <w:rPr>
          <w:rFonts w:ascii="Times New Roman" w:hAnsi="Times New Roman"/>
          <w:i/>
          <w:lang w:val="en-GB"/>
        </w:rPr>
        <w:t>Ability to apply knowledge and understanding</w:t>
      </w:r>
    </w:p>
    <w:p w14:paraId="3FD259D3" w14:textId="77777777" w:rsidR="00133FCF" w:rsidRPr="00A917F6" w:rsidRDefault="00A6798D" w:rsidP="00133FCF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A917F6">
        <w:rPr>
          <w:rFonts w:ascii="Times New Roman" w:hAnsi="Times New Roman"/>
          <w:lang w:val="en-GB"/>
        </w:rPr>
        <w:t>At the end of the course, students will be able to:</w:t>
      </w:r>
    </w:p>
    <w:p w14:paraId="03CCC926" w14:textId="77777777" w:rsidR="00133FCF" w:rsidRPr="00A917F6" w:rsidRDefault="00A6798D" w:rsidP="00A6798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lang w:val="en-GB"/>
        </w:rPr>
      </w:pPr>
      <w:r w:rsidRPr="00A917F6">
        <w:rPr>
          <w:rFonts w:ascii="Times New Roman" w:hAnsi="Times New Roman"/>
          <w:lang w:val="en-GB"/>
        </w:rPr>
        <w:t>Identify, analyse, and interpret the strategies adopted by international players in the field of tourism</w:t>
      </w:r>
      <w:r w:rsidR="00133FCF" w:rsidRPr="00A917F6">
        <w:rPr>
          <w:rFonts w:ascii="Times New Roman" w:hAnsi="Times New Roman"/>
          <w:lang w:val="en-GB"/>
        </w:rPr>
        <w:t>;</w:t>
      </w:r>
    </w:p>
    <w:p w14:paraId="624D73F2" w14:textId="77777777" w:rsidR="00133FCF" w:rsidRPr="00A917F6" w:rsidRDefault="00A6798D" w:rsidP="00A6798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lang w:val="en-GB"/>
        </w:rPr>
      </w:pPr>
      <w:r w:rsidRPr="00A917F6">
        <w:rPr>
          <w:lang w:val="en-GB"/>
        </w:rPr>
        <w:t xml:space="preserve">create a </w:t>
      </w:r>
      <w:r w:rsidR="00133FCF" w:rsidRPr="00A917F6">
        <w:rPr>
          <w:lang w:val="en-GB"/>
        </w:rPr>
        <w:t>content market strategy</w:t>
      </w:r>
      <w:r w:rsidRPr="00A917F6">
        <w:rPr>
          <w:lang w:val="en-GB"/>
        </w:rPr>
        <w:t xml:space="preserve"> and digital initiatives aimed to achieve the objectives set</w:t>
      </w:r>
      <w:r w:rsidR="00133FCF" w:rsidRPr="00A917F6">
        <w:rPr>
          <w:lang w:val="en-GB"/>
        </w:rPr>
        <w:t xml:space="preserve">. </w:t>
      </w:r>
    </w:p>
    <w:p w14:paraId="5065ED25" w14:textId="77777777" w:rsidR="00133FCF" w:rsidRPr="00A917F6" w:rsidRDefault="00F22D39" w:rsidP="00F22D39">
      <w:pPr>
        <w:spacing w:before="240" w:after="120"/>
        <w:rPr>
          <w:b/>
          <w:bCs/>
          <w:i/>
          <w:iCs/>
          <w:sz w:val="18"/>
          <w:szCs w:val="24"/>
          <w:lang w:val="en-GB"/>
        </w:rPr>
      </w:pPr>
      <w:r w:rsidRPr="00A917F6">
        <w:rPr>
          <w:b/>
          <w:bCs/>
          <w:i/>
          <w:iCs/>
          <w:sz w:val="18"/>
          <w:szCs w:val="24"/>
          <w:lang w:val="en-GB"/>
        </w:rPr>
        <w:t>COURSE CONTENT</w:t>
      </w:r>
    </w:p>
    <w:p w14:paraId="7147834C" w14:textId="77777777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Interpersonal communication</w:t>
      </w:r>
    </w:p>
    <w:p w14:paraId="5F84F929" w14:textId="77777777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Business communication, top-down and bottom-up approaches</w:t>
      </w:r>
    </w:p>
    <w:p w14:paraId="0B579228" w14:textId="3303C443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Tourism industry: players and key dynamics</w:t>
      </w:r>
      <w:r w:rsidR="008C3873">
        <w:rPr>
          <w:szCs w:val="24"/>
          <w:lang w:val="en-GB"/>
        </w:rPr>
        <w:t xml:space="preserve">, </w:t>
      </w:r>
      <w:r w:rsidR="008C3873" w:rsidRPr="008C3873">
        <w:rPr>
          <w:szCs w:val="24"/>
          <w:lang w:val="en-GB"/>
        </w:rPr>
        <w:t>supply and demand analysis</w:t>
      </w:r>
    </w:p>
    <w:p w14:paraId="398ED077" w14:textId="77777777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New technologies for post-modern tourism</w:t>
      </w:r>
    </w:p>
    <w:p w14:paraId="36E02718" w14:textId="77777777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 xml:space="preserve">Destination branding and destination reputation </w:t>
      </w:r>
    </w:p>
    <w:p w14:paraId="50489098" w14:textId="77777777" w:rsidR="00B61B4A" w:rsidRPr="00A917F6" w:rsidRDefault="002C5E2B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O</w:t>
      </w:r>
      <w:r w:rsidR="00B61B4A" w:rsidRPr="00A917F6">
        <w:rPr>
          <w:szCs w:val="24"/>
          <w:lang w:val="en-GB"/>
        </w:rPr>
        <w:t xml:space="preserve">nline and digital </w:t>
      </w:r>
      <w:r w:rsidRPr="00A917F6">
        <w:rPr>
          <w:szCs w:val="24"/>
          <w:lang w:val="en-GB"/>
        </w:rPr>
        <w:t xml:space="preserve">PR </w:t>
      </w:r>
      <w:r w:rsidR="00B61B4A" w:rsidRPr="00A917F6">
        <w:rPr>
          <w:szCs w:val="24"/>
          <w:lang w:val="en-GB"/>
        </w:rPr>
        <w:t>reputation strategies</w:t>
      </w:r>
    </w:p>
    <w:p w14:paraId="0ADFFEFF" w14:textId="77777777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Social media marketing</w:t>
      </w:r>
    </w:p>
    <w:p w14:paraId="4E464611" w14:textId="77777777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User-side triggers for digital marketing strategies</w:t>
      </w:r>
    </w:p>
    <w:p w14:paraId="78FAD450" w14:textId="77777777" w:rsidR="00B61B4A" w:rsidRPr="00A917F6" w:rsidRDefault="00B61B4A" w:rsidP="00B61B4A">
      <w:pPr>
        <w:rPr>
          <w:szCs w:val="24"/>
          <w:lang w:val="en-GB"/>
        </w:rPr>
      </w:pPr>
      <w:r w:rsidRPr="00A917F6">
        <w:rPr>
          <w:szCs w:val="24"/>
          <w:lang w:val="en-GB"/>
        </w:rPr>
        <w:t>Examples of use</w:t>
      </w:r>
    </w:p>
    <w:p w14:paraId="49AFEE9B" w14:textId="77777777" w:rsidR="00F22D39" w:rsidRPr="00A917F6" w:rsidRDefault="00F22D39" w:rsidP="00F22D39">
      <w:pPr>
        <w:keepNext/>
        <w:spacing w:before="240" w:after="120"/>
        <w:rPr>
          <w:b/>
          <w:sz w:val="18"/>
          <w:szCs w:val="24"/>
          <w:lang w:val="en-GB"/>
        </w:rPr>
      </w:pPr>
      <w:r w:rsidRPr="00A917F6">
        <w:rPr>
          <w:b/>
          <w:bCs/>
          <w:i/>
          <w:iCs/>
          <w:sz w:val="18"/>
          <w:szCs w:val="24"/>
          <w:lang w:val="en-GB"/>
        </w:rPr>
        <w:lastRenderedPageBreak/>
        <w:t>READING LIST</w:t>
      </w:r>
    </w:p>
    <w:p w14:paraId="7D619FB9" w14:textId="77777777" w:rsidR="00B61B4A" w:rsidRPr="00A917F6" w:rsidRDefault="00B61B4A" w:rsidP="00133FCF">
      <w:pPr>
        <w:pStyle w:val="Testo1"/>
        <w:spacing w:line="240" w:lineRule="exact"/>
        <w:rPr>
          <w:noProof w:val="0"/>
          <w:sz w:val="24"/>
          <w:szCs w:val="24"/>
        </w:rPr>
      </w:pPr>
      <w:r w:rsidRPr="00A917F6">
        <w:rPr>
          <w:smallCaps/>
          <w:noProof w:val="0"/>
          <w:sz w:val="16"/>
          <w:szCs w:val="24"/>
          <w:lang w:val="en-GB"/>
        </w:rPr>
        <w:t>Annamaria</w:t>
      </w:r>
      <w:r w:rsidR="006035EA" w:rsidRPr="00A917F6">
        <w:rPr>
          <w:smallCaps/>
          <w:noProof w:val="0"/>
          <w:sz w:val="16"/>
          <w:szCs w:val="24"/>
          <w:lang w:val="en-GB"/>
        </w:rPr>
        <w:t xml:space="preserve"> </w:t>
      </w:r>
      <w:r w:rsidRPr="00A917F6">
        <w:rPr>
          <w:smallCaps/>
          <w:noProof w:val="0"/>
          <w:sz w:val="16"/>
          <w:szCs w:val="24"/>
          <w:lang w:val="en-GB"/>
        </w:rPr>
        <w:t>Testa</w:t>
      </w:r>
      <w:r w:rsidRPr="00A917F6">
        <w:rPr>
          <w:noProof w:val="0"/>
          <w:sz w:val="24"/>
          <w:szCs w:val="24"/>
          <w:lang w:val="en-GB"/>
        </w:rPr>
        <w:t xml:space="preserve">. </w:t>
      </w:r>
      <w:r w:rsidRPr="00A917F6">
        <w:rPr>
          <w:i/>
          <w:iCs/>
          <w:noProof w:val="0"/>
          <w:szCs w:val="24"/>
        </w:rPr>
        <w:t xml:space="preserve">Farsi Capire, </w:t>
      </w:r>
      <w:r w:rsidRPr="00A917F6">
        <w:rPr>
          <w:noProof w:val="0"/>
          <w:szCs w:val="24"/>
        </w:rPr>
        <w:t>BUR (2009)</w:t>
      </w:r>
    </w:p>
    <w:p w14:paraId="2539803C" w14:textId="77777777" w:rsidR="00B61B4A" w:rsidRPr="00A917F6" w:rsidRDefault="00B61B4A" w:rsidP="00133FCF">
      <w:pPr>
        <w:pStyle w:val="Testo1"/>
        <w:spacing w:line="240" w:lineRule="exact"/>
        <w:rPr>
          <w:noProof w:val="0"/>
          <w:sz w:val="24"/>
          <w:szCs w:val="24"/>
        </w:rPr>
      </w:pPr>
      <w:r w:rsidRPr="00A917F6">
        <w:rPr>
          <w:smallCaps/>
          <w:noProof w:val="0"/>
          <w:sz w:val="16"/>
          <w:szCs w:val="24"/>
        </w:rPr>
        <w:t>Robert B. Cialdini, G. Noferi</w:t>
      </w:r>
      <w:r w:rsidRPr="00A917F6">
        <w:rPr>
          <w:noProof w:val="0"/>
          <w:sz w:val="24"/>
          <w:szCs w:val="24"/>
        </w:rPr>
        <w:t xml:space="preserve">, </w:t>
      </w:r>
      <w:r w:rsidRPr="00A917F6">
        <w:rPr>
          <w:i/>
          <w:iCs/>
          <w:noProof w:val="0"/>
          <w:szCs w:val="24"/>
        </w:rPr>
        <w:t>Le armi della persuasione,</w:t>
      </w:r>
      <w:r w:rsidRPr="00A917F6">
        <w:rPr>
          <w:noProof w:val="0"/>
          <w:szCs w:val="24"/>
        </w:rPr>
        <w:t xml:space="preserve"> Giunti (2013)</w:t>
      </w:r>
    </w:p>
    <w:p w14:paraId="29F9335F" w14:textId="77777777" w:rsidR="00B61B4A" w:rsidRPr="00A917F6" w:rsidRDefault="00B61B4A" w:rsidP="00133FCF">
      <w:pPr>
        <w:pStyle w:val="Testo1"/>
        <w:spacing w:line="240" w:lineRule="exact"/>
        <w:rPr>
          <w:noProof w:val="0"/>
          <w:szCs w:val="24"/>
        </w:rPr>
      </w:pPr>
      <w:r w:rsidRPr="00A917F6">
        <w:rPr>
          <w:smallCaps/>
          <w:noProof w:val="0"/>
          <w:sz w:val="16"/>
          <w:szCs w:val="24"/>
        </w:rPr>
        <w:t>Philip Kotler</w:t>
      </w:r>
      <w:r w:rsidRPr="00A917F6">
        <w:rPr>
          <w:noProof w:val="0"/>
          <w:sz w:val="24"/>
          <w:szCs w:val="24"/>
        </w:rPr>
        <w:t xml:space="preserve">, </w:t>
      </w:r>
      <w:r w:rsidR="00133FCF" w:rsidRPr="00A917F6">
        <w:rPr>
          <w:i/>
          <w:iCs/>
          <w:noProof w:val="0"/>
          <w:szCs w:val="24"/>
        </w:rPr>
        <w:t xml:space="preserve">Marketing 4.0. </w:t>
      </w:r>
      <w:r w:rsidRPr="00A917F6">
        <w:rPr>
          <w:i/>
          <w:iCs/>
          <w:noProof w:val="0"/>
          <w:szCs w:val="24"/>
        </w:rPr>
        <w:t xml:space="preserve">Dal tradizionale al digitale, </w:t>
      </w:r>
      <w:r w:rsidRPr="00A917F6">
        <w:rPr>
          <w:noProof w:val="0"/>
          <w:szCs w:val="24"/>
        </w:rPr>
        <w:t>Hoepli (2017)</w:t>
      </w:r>
    </w:p>
    <w:p w14:paraId="5834987B" w14:textId="77777777" w:rsidR="00274705" w:rsidRPr="00A917F6" w:rsidRDefault="00133FCF" w:rsidP="00133FCF">
      <w:pPr>
        <w:spacing w:after="120"/>
        <w:rPr>
          <w:b/>
          <w:bCs/>
          <w:i/>
          <w:iCs/>
          <w:sz w:val="22"/>
          <w:szCs w:val="24"/>
        </w:rPr>
      </w:pPr>
      <w:r w:rsidRPr="00A917F6">
        <w:rPr>
          <w:smallCaps/>
          <w:sz w:val="16"/>
        </w:rPr>
        <w:t>Antonio Foglio</w:t>
      </w:r>
      <w:r w:rsidR="00CE48C1" w:rsidRPr="00A917F6">
        <w:t xml:space="preserve">, </w:t>
      </w:r>
      <w:r w:rsidRPr="00A917F6">
        <w:rPr>
          <w:i/>
          <w:sz w:val="18"/>
        </w:rPr>
        <w:t>Il marketing del turismo. Politiche e strategie di marketing per località, imprese e prodotti/servizi turistici,</w:t>
      </w:r>
      <w:r w:rsidRPr="00A917F6">
        <w:rPr>
          <w:sz w:val="18"/>
        </w:rPr>
        <w:t xml:space="preserve"> Franco Angeli (2015).</w:t>
      </w:r>
    </w:p>
    <w:p w14:paraId="74CA7FC5" w14:textId="77777777" w:rsidR="00F22D39" w:rsidRPr="00A917F6" w:rsidRDefault="00F22D39" w:rsidP="00F22D39">
      <w:pPr>
        <w:spacing w:before="240" w:after="120" w:line="220" w:lineRule="exact"/>
        <w:rPr>
          <w:b/>
          <w:i/>
          <w:sz w:val="18"/>
          <w:szCs w:val="24"/>
          <w:lang w:val="en-GB"/>
        </w:rPr>
      </w:pPr>
      <w:r w:rsidRPr="00A917F6">
        <w:rPr>
          <w:b/>
          <w:bCs/>
          <w:i/>
          <w:iCs/>
          <w:sz w:val="18"/>
          <w:szCs w:val="24"/>
          <w:lang w:val="en-GB"/>
        </w:rPr>
        <w:t>TEACHING METHOD</w:t>
      </w:r>
    </w:p>
    <w:p w14:paraId="1794A7A6" w14:textId="77777777" w:rsidR="00F22D39" w:rsidRPr="00A917F6" w:rsidRDefault="00F22D39" w:rsidP="00133FCF">
      <w:pPr>
        <w:pStyle w:val="Testo2"/>
        <w:spacing w:line="240" w:lineRule="exact"/>
        <w:rPr>
          <w:noProof w:val="0"/>
          <w:szCs w:val="24"/>
          <w:lang w:val="en-GB"/>
        </w:rPr>
      </w:pPr>
      <w:r w:rsidRPr="00A917F6">
        <w:rPr>
          <w:noProof w:val="0"/>
          <w:szCs w:val="24"/>
          <w:lang w:val="en-GB"/>
        </w:rPr>
        <w:t>The course consists of 30 hours of lectures, which will incorporate specific multimedia tools for each section of the course; the teaching style involves active, participatory learning.</w:t>
      </w:r>
    </w:p>
    <w:p w14:paraId="3CF0412E" w14:textId="77777777" w:rsidR="00F22D39" w:rsidRPr="00A917F6" w:rsidRDefault="00F22D39" w:rsidP="00F22D39">
      <w:pPr>
        <w:spacing w:before="240" w:after="120" w:line="220" w:lineRule="exact"/>
        <w:rPr>
          <w:b/>
          <w:i/>
          <w:sz w:val="18"/>
          <w:szCs w:val="24"/>
          <w:lang w:val="en-GB"/>
        </w:rPr>
      </w:pPr>
      <w:r w:rsidRPr="00A917F6">
        <w:rPr>
          <w:b/>
          <w:bCs/>
          <w:i/>
          <w:iCs/>
          <w:sz w:val="18"/>
          <w:szCs w:val="24"/>
          <w:lang w:val="en-GB"/>
        </w:rPr>
        <w:t>ASSESSMENT METHOD</w:t>
      </w:r>
      <w:r w:rsidR="003C075E" w:rsidRPr="00A917F6">
        <w:rPr>
          <w:b/>
          <w:bCs/>
          <w:i/>
          <w:iCs/>
          <w:sz w:val="18"/>
          <w:szCs w:val="24"/>
          <w:lang w:val="en-GB"/>
        </w:rPr>
        <w:t xml:space="preserve"> AND CRITERIA</w:t>
      </w:r>
    </w:p>
    <w:p w14:paraId="68014C30" w14:textId="77777777" w:rsidR="00133FCF" w:rsidRPr="00A917F6" w:rsidRDefault="003A2102" w:rsidP="003C075E">
      <w:pPr>
        <w:pStyle w:val="Testo2"/>
        <w:spacing w:line="240" w:lineRule="exact"/>
        <w:rPr>
          <w:szCs w:val="24"/>
          <w:lang w:val="en-GB"/>
        </w:rPr>
      </w:pPr>
      <w:r w:rsidRPr="00A917F6">
        <w:rPr>
          <w:szCs w:val="24"/>
          <w:lang w:val="en-GB"/>
        </w:rPr>
        <w:t>The final oral examination is designed to assess knowledge and skills acquired during the course.</w:t>
      </w:r>
    </w:p>
    <w:p w14:paraId="14D4BC69" w14:textId="77777777" w:rsidR="00133FCF" w:rsidRPr="00A917F6" w:rsidRDefault="00A6798D" w:rsidP="00133FCF">
      <w:pPr>
        <w:pStyle w:val="Testo2"/>
        <w:spacing w:line="240" w:lineRule="exact"/>
        <w:ind w:firstLine="0"/>
        <w:rPr>
          <w:lang w:val="en-GB"/>
        </w:rPr>
      </w:pPr>
      <w:r w:rsidRPr="00A917F6">
        <w:rPr>
          <w:lang w:val="en-GB"/>
        </w:rPr>
        <w:t>I</w:t>
      </w:r>
      <w:r w:rsidR="00B73C05" w:rsidRPr="00A917F6">
        <w:rPr>
          <w:lang w:val="en-GB"/>
        </w:rPr>
        <w:t>t will be compulsory, and based on a minimum of 3 or 4 questions on the topics explained during the course</w:t>
      </w:r>
      <w:r w:rsidR="00133FCF" w:rsidRPr="00A917F6">
        <w:rPr>
          <w:lang w:val="en-GB"/>
        </w:rPr>
        <w:t>.</w:t>
      </w:r>
    </w:p>
    <w:p w14:paraId="404CBBFF" w14:textId="77777777" w:rsidR="00133FCF" w:rsidRPr="00A917F6" w:rsidRDefault="00B73C05" w:rsidP="00133FCF">
      <w:pPr>
        <w:pStyle w:val="Testo2"/>
        <w:spacing w:line="240" w:lineRule="exact"/>
        <w:ind w:firstLine="0"/>
        <w:rPr>
          <w:lang w:val="en-GB"/>
        </w:rPr>
      </w:pPr>
      <w:r w:rsidRPr="00A917F6">
        <w:rPr>
          <w:lang w:val="en-GB"/>
        </w:rPr>
        <w:t>All the questions asked during the exam will cover the content of the teaching material included in the reading list</w:t>
      </w:r>
      <w:r w:rsidR="00133FCF" w:rsidRPr="00A917F6">
        <w:rPr>
          <w:lang w:val="en-GB"/>
        </w:rPr>
        <w:t>.</w:t>
      </w:r>
    </w:p>
    <w:p w14:paraId="5AD4F3C9" w14:textId="77777777" w:rsidR="00B73C05" w:rsidRPr="00A917F6" w:rsidRDefault="00B73C05" w:rsidP="00133FCF">
      <w:pPr>
        <w:pStyle w:val="Testo2"/>
        <w:spacing w:line="240" w:lineRule="exact"/>
        <w:ind w:firstLine="0"/>
        <w:rPr>
          <w:lang w:val="en-GB"/>
        </w:rPr>
      </w:pPr>
      <w:r w:rsidRPr="00A917F6">
        <w:rPr>
          <w:lang w:val="en-GB"/>
        </w:rPr>
        <w:t xml:space="preserve">For each answer, students will get a mark from 0/30 (in case of no answer or wrong answer) to 31/30 (in case of excellent answer). </w:t>
      </w:r>
    </w:p>
    <w:p w14:paraId="3699512B" w14:textId="77777777" w:rsidR="00133FCF" w:rsidRPr="00A917F6" w:rsidRDefault="00B73C05" w:rsidP="00133FCF">
      <w:pPr>
        <w:pStyle w:val="Testo2"/>
        <w:spacing w:line="240" w:lineRule="exact"/>
        <w:ind w:firstLine="0"/>
        <w:rPr>
          <w:lang w:val="en-GB"/>
        </w:rPr>
      </w:pPr>
      <w:r w:rsidRPr="00A917F6">
        <w:rPr>
          <w:lang w:val="en-GB"/>
        </w:rPr>
        <w:t>The final mark will result from the average between all the answers. The maximum is 31/30</w:t>
      </w:r>
      <w:r w:rsidR="00133FCF" w:rsidRPr="00A917F6">
        <w:rPr>
          <w:lang w:val="en-GB"/>
        </w:rPr>
        <w:t>.</w:t>
      </w:r>
    </w:p>
    <w:p w14:paraId="32CBAEB8" w14:textId="77777777" w:rsidR="00133FCF" w:rsidRPr="00A917F6" w:rsidRDefault="00B73C05" w:rsidP="00B73C05">
      <w:pPr>
        <w:pStyle w:val="Testo2"/>
        <w:spacing w:line="240" w:lineRule="exact"/>
        <w:rPr>
          <w:lang w:val="en-GB"/>
        </w:rPr>
      </w:pPr>
      <w:r w:rsidRPr="00A917F6">
        <w:rPr>
          <w:lang w:val="en-GB"/>
        </w:rPr>
        <w:t xml:space="preserve">Assessment criteria: accuracy of answers, ability to make a clear </w:t>
      </w:r>
      <w:r w:rsidR="00A917F6" w:rsidRPr="00A917F6">
        <w:rPr>
          <w:lang w:val="en-GB"/>
        </w:rPr>
        <w:t>presentation</w:t>
      </w:r>
      <w:r w:rsidRPr="00A917F6">
        <w:rPr>
          <w:lang w:val="en-GB"/>
        </w:rPr>
        <w:t>, and capacity to reinterpret the topics explained during the course, make examples, and find correlations between different concepts</w:t>
      </w:r>
      <w:r w:rsidR="00133FCF" w:rsidRPr="00A917F6">
        <w:rPr>
          <w:lang w:val="en-GB"/>
        </w:rPr>
        <w:t>.</w:t>
      </w:r>
    </w:p>
    <w:p w14:paraId="4AFAA95A" w14:textId="77777777" w:rsidR="00133FCF" w:rsidRPr="00A917F6" w:rsidRDefault="00133FCF" w:rsidP="00133FCF">
      <w:pPr>
        <w:pStyle w:val="Testo2"/>
        <w:spacing w:line="240" w:lineRule="exact"/>
        <w:rPr>
          <w:szCs w:val="24"/>
          <w:lang w:val="en-GB"/>
        </w:rPr>
      </w:pPr>
    </w:p>
    <w:p w14:paraId="0D3FB9BD" w14:textId="77777777" w:rsidR="003C075E" w:rsidRPr="00A917F6" w:rsidRDefault="003A2102" w:rsidP="003C075E">
      <w:pPr>
        <w:pStyle w:val="Testo2"/>
        <w:spacing w:line="240" w:lineRule="exact"/>
        <w:rPr>
          <w:szCs w:val="24"/>
          <w:lang w:val="en-GB"/>
        </w:rPr>
      </w:pPr>
      <w:r w:rsidRPr="00A917F6">
        <w:rPr>
          <w:szCs w:val="24"/>
          <w:lang w:val="en-GB"/>
        </w:rPr>
        <w:t>There may be mid-term assessment</w:t>
      </w:r>
      <w:r w:rsidR="00F41113" w:rsidRPr="00A917F6">
        <w:rPr>
          <w:szCs w:val="24"/>
          <w:lang w:val="en-GB"/>
        </w:rPr>
        <w:t>s</w:t>
      </w:r>
      <w:r w:rsidRPr="00A917F6">
        <w:rPr>
          <w:szCs w:val="24"/>
          <w:lang w:val="en-GB"/>
        </w:rPr>
        <w:t xml:space="preserve"> of projects and exercises completed during lectures</w:t>
      </w:r>
      <w:r w:rsidR="003C075E" w:rsidRPr="00A917F6">
        <w:rPr>
          <w:szCs w:val="24"/>
          <w:lang w:val="en-GB"/>
        </w:rPr>
        <w:t xml:space="preserve">. </w:t>
      </w:r>
      <w:r w:rsidRPr="00A917F6">
        <w:rPr>
          <w:szCs w:val="24"/>
          <w:lang w:val="en-GB"/>
        </w:rPr>
        <w:t>Students will be asked to provide an outline of a</w:t>
      </w:r>
      <w:r w:rsidR="003C075E" w:rsidRPr="00A917F6">
        <w:rPr>
          <w:szCs w:val="24"/>
          <w:lang w:val="en-GB"/>
        </w:rPr>
        <w:t xml:space="preserve"> marketing/com</w:t>
      </w:r>
      <w:r w:rsidRPr="00A917F6">
        <w:rPr>
          <w:szCs w:val="24"/>
          <w:lang w:val="en-GB"/>
        </w:rPr>
        <w:t>munication</w:t>
      </w:r>
      <w:r w:rsidR="003C075E" w:rsidRPr="00A917F6">
        <w:rPr>
          <w:szCs w:val="24"/>
          <w:lang w:val="en-GB"/>
        </w:rPr>
        <w:t xml:space="preserve"> </w:t>
      </w:r>
      <w:r w:rsidRPr="00A917F6">
        <w:rPr>
          <w:szCs w:val="24"/>
          <w:lang w:val="en-GB"/>
        </w:rPr>
        <w:t>plan for the country and/or for a small and medium-sized company individually or in a group</w:t>
      </w:r>
      <w:r w:rsidR="003C075E" w:rsidRPr="00A917F6">
        <w:rPr>
          <w:szCs w:val="24"/>
          <w:lang w:val="en-GB"/>
        </w:rPr>
        <w:t xml:space="preserve">. </w:t>
      </w:r>
      <w:r w:rsidRPr="00A917F6">
        <w:rPr>
          <w:szCs w:val="24"/>
          <w:lang w:val="en-GB"/>
        </w:rPr>
        <w:t>This work will be assessed in light of the overall result of the oral examination</w:t>
      </w:r>
      <w:r w:rsidR="00133FCF" w:rsidRPr="00A917F6">
        <w:rPr>
          <w:szCs w:val="24"/>
          <w:lang w:val="en-GB"/>
        </w:rPr>
        <w:t xml:space="preserve"> </w:t>
      </w:r>
      <w:r w:rsidR="00806D0C" w:rsidRPr="00A917F6">
        <w:rPr>
          <w:szCs w:val="24"/>
          <w:lang w:val="en-GB"/>
        </w:rPr>
        <w:t>and it will give students the possibility to increase their final mark of up to 3 points (out of 30)</w:t>
      </w:r>
      <w:r w:rsidR="00133FCF" w:rsidRPr="00A917F6">
        <w:rPr>
          <w:szCs w:val="24"/>
          <w:lang w:val="en-GB"/>
        </w:rPr>
        <w:t>.</w:t>
      </w:r>
    </w:p>
    <w:p w14:paraId="60C54B8B" w14:textId="77777777" w:rsidR="00F22D39" w:rsidRPr="00A917F6" w:rsidRDefault="00F22D39" w:rsidP="00F22D39">
      <w:pPr>
        <w:spacing w:before="240" w:after="120"/>
        <w:rPr>
          <w:b/>
          <w:i/>
          <w:sz w:val="18"/>
          <w:szCs w:val="24"/>
          <w:lang w:val="en-GB"/>
        </w:rPr>
      </w:pPr>
      <w:r w:rsidRPr="00A917F6">
        <w:rPr>
          <w:b/>
          <w:bCs/>
          <w:i/>
          <w:iCs/>
          <w:sz w:val="18"/>
          <w:szCs w:val="24"/>
          <w:lang w:val="en-GB"/>
        </w:rPr>
        <w:t>NOTES</w:t>
      </w:r>
      <w:r w:rsidR="003C075E" w:rsidRPr="00A917F6">
        <w:rPr>
          <w:b/>
          <w:bCs/>
          <w:i/>
          <w:iCs/>
          <w:sz w:val="18"/>
          <w:szCs w:val="24"/>
          <w:lang w:val="en-GB"/>
        </w:rPr>
        <w:t xml:space="preserve"> AND PREREQUISITES</w:t>
      </w:r>
    </w:p>
    <w:p w14:paraId="4B5066EE" w14:textId="6689A6AE" w:rsidR="008C3873" w:rsidRDefault="003A2102" w:rsidP="008C3873">
      <w:pPr>
        <w:rPr>
          <w:rFonts w:cs="Times"/>
          <w:sz w:val="18"/>
          <w:szCs w:val="24"/>
          <w:lang w:val="en-GB"/>
        </w:rPr>
      </w:pPr>
      <w:r w:rsidRPr="00A917F6">
        <w:rPr>
          <w:rFonts w:cs="Times"/>
          <w:sz w:val="18"/>
          <w:szCs w:val="24"/>
          <w:lang w:val="en-GB"/>
        </w:rPr>
        <w:t>Students are advised (but not required</w:t>
      </w:r>
      <w:r w:rsidR="002E6FFA" w:rsidRPr="00A917F6">
        <w:rPr>
          <w:rFonts w:cs="Times"/>
          <w:sz w:val="18"/>
          <w:szCs w:val="24"/>
          <w:lang w:val="en-GB"/>
        </w:rPr>
        <w:t xml:space="preserve">) </w:t>
      </w:r>
      <w:r w:rsidRPr="00A917F6">
        <w:rPr>
          <w:rFonts w:cs="Times"/>
          <w:sz w:val="18"/>
          <w:szCs w:val="24"/>
          <w:lang w:val="en-GB"/>
        </w:rPr>
        <w:t>to have a certain familiarity with the basic concepts of</w:t>
      </w:r>
      <w:r w:rsidR="002E6FFA" w:rsidRPr="00A917F6">
        <w:rPr>
          <w:rFonts w:cs="Times"/>
          <w:sz w:val="18"/>
          <w:szCs w:val="24"/>
          <w:lang w:val="en-GB"/>
        </w:rPr>
        <w:t xml:space="preserve"> marketing. </w:t>
      </w:r>
      <w:r w:rsidRPr="00A917F6">
        <w:rPr>
          <w:rFonts w:cs="Times"/>
          <w:sz w:val="18"/>
          <w:szCs w:val="24"/>
          <w:lang w:val="en-GB"/>
        </w:rPr>
        <w:t>Prerequisites include personal interest and desire to actively participate in lectures.</w:t>
      </w:r>
    </w:p>
    <w:p w14:paraId="4FA6A4EB" w14:textId="4D1575AE" w:rsidR="00F22D39" w:rsidRPr="00AC3351" w:rsidRDefault="00F64DA5" w:rsidP="008C3873">
      <w:pPr>
        <w:rPr>
          <w:rFonts w:cs="Times"/>
          <w:sz w:val="16"/>
          <w:szCs w:val="22"/>
          <w:lang w:val="en-GB"/>
        </w:rPr>
      </w:pPr>
      <w:r w:rsidRPr="00AC3351">
        <w:rPr>
          <w:sz w:val="18"/>
          <w:szCs w:val="22"/>
          <w:lang w:val="en-GB"/>
        </w:rPr>
        <w:t>Further information can be found on the lecturer's webpage at http://docenti.unicatt.it/web/searchByName.do?language=ENG or on the Faculty notice board.</w:t>
      </w:r>
    </w:p>
    <w:sectPr w:rsidR="00F22D39" w:rsidRPr="00AC3351" w:rsidSect="00AE418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E989" w14:textId="77777777" w:rsidR="00703A6E" w:rsidRDefault="00703A6E" w:rsidP="0097599A">
      <w:pPr>
        <w:spacing w:line="240" w:lineRule="auto"/>
      </w:pPr>
      <w:r>
        <w:separator/>
      </w:r>
    </w:p>
  </w:endnote>
  <w:endnote w:type="continuationSeparator" w:id="0">
    <w:p w14:paraId="05BAC0DE" w14:textId="77777777" w:rsidR="00703A6E" w:rsidRDefault="00703A6E" w:rsidP="0097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A07D" w14:textId="77777777" w:rsidR="00703A6E" w:rsidRDefault="00703A6E" w:rsidP="0097599A">
      <w:pPr>
        <w:spacing w:line="240" w:lineRule="auto"/>
      </w:pPr>
      <w:r>
        <w:separator/>
      </w:r>
    </w:p>
  </w:footnote>
  <w:footnote w:type="continuationSeparator" w:id="0">
    <w:p w14:paraId="579E1329" w14:textId="77777777" w:rsidR="00703A6E" w:rsidRDefault="00703A6E" w:rsidP="00975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60263">
    <w:abstractNumId w:val="0"/>
  </w:num>
  <w:num w:numId="2" w16cid:durableId="184119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39"/>
    <w:rsid w:val="00053A89"/>
    <w:rsid w:val="000574BD"/>
    <w:rsid w:val="00133FCF"/>
    <w:rsid w:val="00274705"/>
    <w:rsid w:val="002C5E2B"/>
    <w:rsid w:val="002D0965"/>
    <w:rsid w:val="002E6FFA"/>
    <w:rsid w:val="00305856"/>
    <w:rsid w:val="003A2102"/>
    <w:rsid w:val="003C075E"/>
    <w:rsid w:val="004032C3"/>
    <w:rsid w:val="004655CF"/>
    <w:rsid w:val="00473245"/>
    <w:rsid w:val="00497802"/>
    <w:rsid w:val="00507E45"/>
    <w:rsid w:val="00563CC4"/>
    <w:rsid w:val="006035EA"/>
    <w:rsid w:val="006A3AC4"/>
    <w:rsid w:val="00703A6E"/>
    <w:rsid w:val="00785EEE"/>
    <w:rsid w:val="007E4045"/>
    <w:rsid w:val="00806D0C"/>
    <w:rsid w:val="008C3873"/>
    <w:rsid w:val="008F7578"/>
    <w:rsid w:val="0097599A"/>
    <w:rsid w:val="009A2C03"/>
    <w:rsid w:val="009C29C6"/>
    <w:rsid w:val="00A00492"/>
    <w:rsid w:val="00A5356A"/>
    <w:rsid w:val="00A6798D"/>
    <w:rsid w:val="00A917F6"/>
    <w:rsid w:val="00AC3351"/>
    <w:rsid w:val="00AD646C"/>
    <w:rsid w:val="00AE4188"/>
    <w:rsid w:val="00B26933"/>
    <w:rsid w:val="00B31C1D"/>
    <w:rsid w:val="00B52681"/>
    <w:rsid w:val="00B61B4A"/>
    <w:rsid w:val="00B73C05"/>
    <w:rsid w:val="00C551F1"/>
    <w:rsid w:val="00CE48C1"/>
    <w:rsid w:val="00CF6A30"/>
    <w:rsid w:val="00D373DB"/>
    <w:rsid w:val="00D4421E"/>
    <w:rsid w:val="00D63E1F"/>
    <w:rsid w:val="00F22D39"/>
    <w:rsid w:val="00F41113"/>
    <w:rsid w:val="00F64DA5"/>
    <w:rsid w:val="00F6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03FF7"/>
  <w15:docId w15:val="{C6034580-8540-6F43-AC36-5C8F86C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18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AE418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E418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E418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E41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E418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574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4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4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4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4BD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0574B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B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59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9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759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9A"/>
    <w:rPr>
      <w:rFonts w:ascii="Times" w:hAnsi="Times"/>
    </w:rPr>
  </w:style>
  <w:style w:type="character" w:customStyle="1" w:styleId="Testo2Carattere">
    <w:name w:val="Testo 2 Carattere"/>
    <w:link w:val="Testo2"/>
    <w:locked/>
    <w:rsid w:val="00133FC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3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FB149-773C-440C-9F7B-AEE7EB2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Mensi Rossella</cp:lastModifiedBy>
  <cp:revision>11</cp:revision>
  <cp:lastPrinted>2003-03-27T09:42:00Z</cp:lastPrinted>
  <dcterms:created xsi:type="dcterms:W3CDTF">2021-09-27T09:55:00Z</dcterms:created>
  <dcterms:modified xsi:type="dcterms:W3CDTF">2022-11-15T15:10:00Z</dcterms:modified>
</cp:coreProperties>
</file>