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D5881" w14:textId="728FC7F8" w:rsidR="00DE248D" w:rsidRPr="0045409F" w:rsidRDefault="00DE248D" w:rsidP="00DE248D">
      <w:pPr>
        <w:pStyle w:val="Titolo1"/>
        <w:jc w:val="both"/>
      </w:pPr>
      <w:r w:rsidRPr="0045409F">
        <w:t>Metodologia del ser</w:t>
      </w:r>
      <w:r>
        <w:t>vizio sociale I (con moduli di P</w:t>
      </w:r>
      <w:r w:rsidRPr="0045409F">
        <w:t>rincipi e fondamenti di</w:t>
      </w:r>
      <w:r w:rsidR="00F613A9">
        <w:t xml:space="preserve"> </w:t>
      </w:r>
      <w:r w:rsidRPr="0045409F">
        <w:t>servizio sociale e Procedure e tecniche di servizio sociale)</w:t>
      </w:r>
    </w:p>
    <w:p w14:paraId="6EA91431" w14:textId="2D601689" w:rsidR="00DE248D" w:rsidRDefault="007C51F3" w:rsidP="00DE248D">
      <w:pPr>
        <w:pStyle w:val="Titolo2"/>
        <w:jc w:val="both"/>
      </w:pPr>
      <w:r>
        <w:t xml:space="preserve">Proff. Fabio Folgheraiter; </w:t>
      </w:r>
      <w:r w:rsidR="00DE248D">
        <w:t>Elena Cabiati</w:t>
      </w:r>
      <w:r w:rsidR="00DE248D" w:rsidRPr="0045409F">
        <w:t xml:space="preserve">; </w:t>
      </w:r>
      <w:r w:rsidR="00DE248D">
        <w:t>Francesca Megni</w:t>
      </w:r>
    </w:p>
    <w:p w14:paraId="489999A9" w14:textId="77777777" w:rsidR="00A94BB9" w:rsidRDefault="00A94BB9" w:rsidP="00A94BB9">
      <w:pPr>
        <w:pStyle w:val="Titolo2"/>
        <w:spacing w:before="240"/>
        <w:rPr>
          <w:rFonts w:ascii="Times New Roman" w:eastAsia="MS Mincho" w:hAnsi="Times New Roman"/>
          <w:noProof w:val="0"/>
          <w:sz w:val="20"/>
          <w:szCs w:val="24"/>
        </w:rPr>
      </w:pPr>
      <w:r w:rsidRPr="00A94BB9">
        <w:rPr>
          <w:b/>
        </w:rPr>
        <w:t>Modulo I</w:t>
      </w:r>
      <w:r w:rsidRPr="007B3BFF">
        <w:rPr>
          <w:sz w:val="20"/>
        </w:rPr>
        <w:t xml:space="preserve">: </w:t>
      </w:r>
      <w:r w:rsidRPr="00CB3906">
        <w:rPr>
          <w:rFonts w:eastAsia="MS Mincho"/>
          <w:i/>
          <w:smallCaps w:val="0"/>
          <w:sz w:val="20"/>
        </w:rPr>
        <w:t>Metodologia del servizio sociale</w:t>
      </w:r>
      <w:r w:rsidRPr="00CB3906">
        <w:rPr>
          <w:rFonts w:ascii="Times New Roman" w:eastAsia="MS Mincho" w:hAnsi="Times New Roman"/>
          <w:i/>
          <w:noProof w:val="0"/>
          <w:sz w:val="22"/>
          <w:szCs w:val="24"/>
        </w:rPr>
        <w:t xml:space="preserve"> </w:t>
      </w:r>
      <w:r>
        <w:rPr>
          <w:rFonts w:ascii="Times New Roman" w:eastAsia="MS Mincho" w:hAnsi="Times New Roman"/>
          <w:noProof w:val="0"/>
          <w:sz w:val="20"/>
          <w:szCs w:val="24"/>
        </w:rPr>
        <w:t>(</w:t>
      </w:r>
      <w:r w:rsidRPr="007B3BFF">
        <w:rPr>
          <w:rFonts w:ascii="Times New Roman" w:eastAsia="MS Mincho" w:hAnsi="Times New Roman"/>
          <w:smallCaps w:val="0"/>
          <w:noProof w:val="0"/>
          <w:sz w:val="20"/>
          <w:szCs w:val="24"/>
        </w:rPr>
        <w:t>Prof. Fabio Folgheraiter</w:t>
      </w:r>
      <w:r>
        <w:rPr>
          <w:rFonts w:ascii="Times New Roman" w:eastAsia="MS Mincho" w:hAnsi="Times New Roman"/>
          <w:noProof w:val="0"/>
          <w:sz w:val="20"/>
          <w:szCs w:val="24"/>
        </w:rPr>
        <w:t>)</w:t>
      </w:r>
    </w:p>
    <w:p w14:paraId="4D751AE7" w14:textId="77777777" w:rsidR="00DE248D" w:rsidRPr="003C6B56" w:rsidRDefault="00DE248D" w:rsidP="00DE248D">
      <w:pPr>
        <w:spacing w:before="240" w:after="120"/>
        <w:rPr>
          <w:b/>
          <w:sz w:val="18"/>
        </w:rPr>
      </w:pPr>
      <w:r w:rsidRPr="003C6B56">
        <w:rPr>
          <w:b/>
          <w:i/>
          <w:sz w:val="18"/>
        </w:rPr>
        <w:t>OBIETTIVO DEL MODULO</w:t>
      </w:r>
      <w:r>
        <w:rPr>
          <w:b/>
          <w:i/>
          <w:sz w:val="18"/>
        </w:rPr>
        <w:t xml:space="preserve"> E RISULTATI DI APPRENDIMENTO APPRESI</w:t>
      </w:r>
    </w:p>
    <w:p w14:paraId="7E93005F" w14:textId="77777777" w:rsidR="00A94BB9" w:rsidRDefault="00A94BB9" w:rsidP="00A94BB9">
      <w:pPr>
        <w:rPr>
          <w:rFonts w:ascii="Times" w:hAnsi="Times"/>
          <w:szCs w:val="20"/>
        </w:rPr>
      </w:pPr>
      <w:r>
        <w:rPr>
          <w:rFonts w:ascii="Times" w:hAnsi="Times"/>
          <w:szCs w:val="20"/>
        </w:rPr>
        <w:t>Il modulo si propone di fornire i concetti fondamentali relativi alle finalità e alla metodologia operativa del Lavoro sociale in generale, ed alle funzioni dell'assistente sociale in particolare. Tali concetti saranno analizzati evidenziandone le connessioni con i principi di riferimento del servizio sociale e collocandoli nel quadro dei contributi di alcuni autori classici delle professioni di aiuto.</w:t>
      </w:r>
    </w:p>
    <w:p w14:paraId="677CC8EF" w14:textId="77777777" w:rsidR="00A94BB9" w:rsidRDefault="00A94BB9" w:rsidP="00A94BB9">
      <w:pPr>
        <w:rPr>
          <w:rFonts w:ascii="Times" w:hAnsi="Times"/>
          <w:szCs w:val="20"/>
        </w:rPr>
      </w:pPr>
    </w:p>
    <w:p w14:paraId="68823D76" w14:textId="77777777" w:rsidR="00A94BB9" w:rsidRDefault="00A94BB9" w:rsidP="00A94BB9">
      <w:pPr>
        <w:rPr>
          <w:rFonts w:ascii="Times" w:hAnsi="Times"/>
          <w:szCs w:val="20"/>
        </w:rPr>
      </w:pPr>
      <w:r>
        <w:rPr>
          <w:rFonts w:ascii="Times" w:hAnsi="Times"/>
          <w:szCs w:val="20"/>
        </w:rPr>
        <w:t>Al termine dell’insegnamento, lo studente sarà in grado di padroneggiare le fondamentali distinzioni analitiche che sono alla base del ragionamento professionale. In generale sarà in grado di differenziare e interconnettere i livelli disciplinari delle pratiche di aiuto (politica sociale, politica dei servizi socio-assistenziali, lavoro sociale), nonché le varie professioni (cliniche e sociali) che operano nel campo dei sistemi di welfare, con particolare riferimento alle specifiche responsabilità proprie degli assistenti sociali (</w:t>
      </w:r>
      <w:r>
        <w:rPr>
          <w:rFonts w:ascii="Times" w:hAnsi="Times"/>
          <w:i/>
          <w:szCs w:val="20"/>
        </w:rPr>
        <w:t>servizio sociale professionale</w:t>
      </w:r>
      <w:r>
        <w:rPr>
          <w:rFonts w:ascii="Times" w:hAnsi="Times"/>
          <w:szCs w:val="20"/>
        </w:rPr>
        <w:t>).</w:t>
      </w:r>
    </w:p>
    <w:p w14:paraId="791B03B7" w14:textId="77777777" w:rsidR="00DE248D" w:rsidRPr="003C6B56" w:rsidRDefault="00DE248D" w:rsidP="00DE248D">
      <w:pPr>
        <w:spacing w:before="240" w:after="120"/>
        <w:rPr>
          <w:b/>
          <w:sz w:val="18"/>
        </w:rPr>
      </w:pPr>
      <w:r w:rsidRPr="003C6B56">
        <w:rPr>
          <w:b/>
          <w:i/>
          <w:sz w:val="18"/>
        </w:rPr>
        <w:t>PROGRAMMA DEL MODULO</w:t>
      </w:r>
    </w:p>
    <w:p w14:paraId="1E003A25" w14:textId="77777777" w:rsidR="00A94BB9" w:rsidRDefault="00A94BB9" w:rsidP="00A94BB9">
      <w:pPr>
        <w:spacing w:before="120"/>
        <w:ind w:left="284" w:hanging="284"/>
        <w:rPr>
          <w:rFonts w:ascii="Times" w:hAnsi="Times"/>
          <w:szCs w:val="20"/>
        </w:rPr>
      </w:pPr>
      <w:r>
        <w:rPr>
          <w:rFonts w:ascii="Times" w:hAnsi="Times"/>
          <w:szCs w:val="20"/>
        </w:rPr>
        <w:t>1.</w:t>
      </w:r>
      <w:r>
        <w:rPr>
          <w:rFonts w:ascii="Times" w:hAnsi="Times"/>
          <w:szCs w:val="20"/>
        </w:rPr>
        <w:tab/>
        <w:t xml:space="preserve">Il concetto di </w:t>
      </w:r>
      <w:r w:rsidRPr="005C4E82">
        <w:rPr>
          <w:rFonts w:ascii="Times" w:hAnsi="Times"/>
          <w:i/>
          <w:szCs w:val="20"/>
        </w:rPr>
        <w:t>benessere</w:t>
      </w:r>
      <w:r>
        <w:rPr>
          <w:rFonts w:ascii="Times" w:hAnsi="Times"/>
          <w:szCs w:val="20"/>
        </w:rPr>
        <w:t xml:space="preserve"> nel Lavoro Sociale.</w:t>
      </w:r>
    </w:p>
    <w:p w14:paraId="09C356FD" w14:textId="77777777" w:rsidR="00A94BB9" w:rsidRDefault="00A94BB9" w:rsidP="00A94BB9">
      <w:pPr>
        <w:ind w:left="709" w:hanging="425"/>
        <w:rPr>
          <w:rFonts w:ascii="Times" w:hAnsi="Times"/>
          <w:szCs w:val="20"/>
        </w:rPr>
      </w:pPr>
      <w:r>
        <w:rPr>
          <w:rFonts w:ascii="Times" w:hAnsi="Times"/>
          <w:szCs w:val="20"/>
        </w:rPr>
        <w:t>1.1</w:t>
      </w:r>
      <w:r>
        <w:rPr>
          <w:rFonts w:ascii="Times" w:hAnsi="Times"/>
          <w:szCs w:val="20"/>
        </w:rPr>
        <w:tab/>
        <w:t>Benessere, bisogni e aspirazioni; autosufficienza, autorealizzazione, etero-realizzazione.</w:t>
      </w:r>
    </w:p>
    <w:p w14:paraId="25ECEE92" w14:textId="77777777" w:rsidR="00A94BB9" w:rsidRDefault="00A94BB9" w:rsidP="00A94BB9">
      <w:pPr>
        <w:ind w:left="709" w:hanging="425"/>
        <w:rPr>
          <w:rFonts w:ascii="Times" w:hAnsi="Times"/>
          <w:szCs w:val="20"/>
        </w:rPr>
      </w:pPr>
      <w:r>
        <w:rPr>
          <w:rFonts w:ascii="Times" w:hAnsi="Times"/>
          <w:szCs w:val="20"/>
        </w:rPr>
        <w:t>1.2</w:t>
      </w:r>
      <w:r>
        <w:rPr>
          <w:rFonts w:ascii="Times" w:hAnsi="Times"/>
          <w:szCs w:val="20"/>
        </w:rPr>
        <w:tab/>
        <w:t>Benessere come capacità di azione: i sottosistemi personali della capacità di azione e l’ambiente.</w:t>
      </w:r>
    </w:p>
    <w:p w14:paraId="0D891588" w14:textId="77777777" w:rsidR="00A94BB9" w:rsidRDefault="00A94BB9" w:rsidP="00A94BB9">
      <w:pPr>
        <w:ind w:left="709" w:hanging="425"/>
        <w:rPr>
          <w:rFonts w:ascii="Times" w:hAnsi="Times"/>
          <w:szCs w:val="20"/>
        </w:rPr>
      </w:pPr>
      <w:r>
        <w:rPr>
          <w:rFonts w:ascii="Times" w:hAnsi="Times"/>
          <w:szCs w:val="20"/>
        </w:rPr>
        <w:t>1.3</w:t>
      </w:r>
      <w:r>
        <w:rPr>
          <w:rFonts w:ascii="Times" w:hAnsi="Times"/>
          <w:szCs w:val="20"/>
        </w:rPr>
        <w:tab/>
        <w:t>Distinzioni e connessioni fra la professione dell'assistente sociale ed altre professioni affini.</w:t>
      </w:r>
    </w:p>
    <w:p w14:paraId="5F0BC89D" w14:textId="77777777" w:rsidR="00A94BB9" w:rsidRDefault="00A94BB9" w:rsidP="00A94BB9">
      <w:pPr>
        <w:spacing w:before="120"/>
        <w:ind w:left="284" w:hanging="284"/>
        <w:rPr>
          <w:rFonts w:ascii="Times" w:hAnsi="Times"/>
          <w:szCs w:val="20"/>
        </w:rPr>
      </w:pPr>
      <w:r>
        <w:rPr>
          <w:rFonts w:ascii="Times" w:hAnsi="Times"/>
          <w:szCs w:val="20"/>
        </w:rPr>
        <w:t>2.</w:t>
      </w:r>
      <w:r>
        <w:rPr>
          <w:rFonts w:ascii="Times" w:hAnsi="Times"/>
          <w:szCs w:val="20"/>
        </w:rPr>
        <w:tab/>
        <w:t>La specificità del Lavoro Sociale.</w:t>
      </w:r>
    </w:p>
    <w:p w14:paraId="621C1071" w14:textId="77777777" w:rsidR="00A94BB9" w:rsidRDefault="00A94BB9" w:rsidP="00A94BB9">
      <w:pPr>
        <w:ind w:left="709" w:hanging="425"/>
        <w:rPr>
          <w:rFonts w:ascii="Times" w:hAnsi="Times"/>
          <w:szCs w:val="20"/>
        </w:rPr>
      </w:pPr>
      <w:r>
        <w:rPr>
          <w:rFonts w:ascii="Times" w:hAnsi="Times"/>
          <w:szCs w:val="20"/>
        </w:rPr>
        <w:t>2.1</w:t>
      </w:r>
      <w:r>
        <w:rPr>
          <w:rFonts w:ascii="Times" w:hAnsi="Times"/>
          <w:szCs w:val="20"/>
        </w:rPr>
        <w:tab/>
        <w:t>L’ottica integrata del Lavoro Sociale e la differenza con le professioni cliniche.</w:t>
      </w:r>
    </w:p>
    <w:p w14:paraId="69AF9DFC" w14:textId="77777777" w:rsidR="00A94BB9" w:rsidRDefault="00A94BB9" w:rsidP="00A94BB9">
      <w:pPr>
        <w:ind w:left="709" w:hanging="425"/>
        <w:rPr>
          <w:rFonts w:ascii="Times" w:hAnsi="Times"/>
          <w:szCs w:val="20"/>
        </w:rPr>
      </w:pPr>
      <w:r>
        <w:rPr>
          <w:rFonts w:ascii="Times" w:hAnsi="Times"/>
          <w:szCs w:val="20"/>
        </w:rPr>
        <w:t>2.2</w:t>
      </w:r>
      <w:r>
        <w:rPr>
          <w:rFonts w:ascii="Times" w:hAnsi="Times"/>
          <w:szCs w:val="20"/>
        </w:rPr>
        <w:tab/>
        <w:t>L’ottica particolaristica del Lavoro Sociale e la differenza con la Politica sociale.</w:t>
      </w:r>
    </w:p>
    <w:p w14:paraId="114CABB5" w14:textId="77777777" w:rsidR="00A94BB9" w:rsidRDefault="00A94BB9" w:rsidP="00A94BB9">
      <w:pPr>
        <w:spacing w:before="120"/>
        <w:ind w:left="284" w:hanging="284"/>
        <w:rPr>
          <w:rFonts w:ascii="Times" w:hAnsi="Times"/>
          <w:szCs w:val="20"/>
        </w:rPr>
      </w:pPr>
      <w:r>
        <w:rPr>
          <w:rFonts w:ascii="Times" w:hAnsi="Times"/>
          <w:szCs w:val="20"/>
        </w:rPr>
        <w:lastRenderedPageBreak/>
        <w:t>3.</w:t>
      </w:r>
      <w:r>
        <w:rPr>
          <w:rFonts w:ascii="Times" w:hAnsi="Times"/>
          <w:szCs w:val="20"/>
        </w:rPr>
        <w:tab/>
        <w:t>Le due modalità fondamentali dell’aiuto sociale: erogazione di prestazioni socio-assistenziali e aiuto aperto. Distinzione concettuale tra metodo, tecnica e procedure.</w:t>
      </w:r>
    </w:p>
    <w:p w14:paraId="45640C74" w14:textId="77777777" w:rsidR="00A94BB9" w:rsidRDefault="00A94BB9" w:rsidP="00A94BB9">
      <w:pPr>
        <w:spacing w:before="120"/>
        <w:ind w:left="284" w:hanging="284"/>
        <w:rPr>
          <w:rFonts w:ascii="Times" w:hAnsi="Times"/>
          <w:szCs w:val="20"/>
        </w:rPr>
      </w:pPr>
      <w:r>
        <w:rPr>
          <w:rFonts w:ascii="Times" w:hAnsi="Times"/>
          <w:szCs w:val="20"/>
        </w:rPr>
        <w:t>4.</w:t>
      </w:r>
      <w:r>
        <w:rPr>
          <w:rFonts w:ascii="Times" w:hAnsi="Times"/>
          <w:szCs w:val="20"/>
        </w:rPr>
        <w:tab/>
        <w:t>Distinzione concettuale tra aiuto e sviluppo. Le quattro finalità fondamentali del Lavoro Sociale: assistenza, riparazione, prevenzione, promozione.</w:t>
      </w:r>
    </w:p>
    <w:p w14:paraId="2A3EA5D8" w14:textId="77777777" w:rsidR="00A94BB9" w:rsidRDefault="00A94BB9" w:rsidP="00A94BB9">
      <w:pPr>
        <w:spacing w:before="120"/>
        <w:ind w:left="284" w:hanging="284"/>
        <w:rPr>
          <w:rFonts w:ascii="Times" w:hAnsi="Times"/>
          <w:szCs w:val="20"/>
        </w:rPr>
      </w:pPr>
      <w:r>
        <w:rPr>
          <w:rFonts w:ascii="Times" w:hAnsi="Times"/>
          <w:szCs w:val="20"/>
        </w:rPr>
        <w:t>5.</w:t>
      </w:r>
      <w:r>
        <w:rPr>
          <w:rFonts w:ascii="Times" w:hAnsi="Times"/>
          <w:szCs w:val="20"/>
        </w:rPr>
        <w:tab/>
        <w:t>Distinzioni concettuali fra Social care, Lavoro Sociale (o Social Work), Servizio Sociale.</w:t>
      </w:r>
    </w:p>
    <w:p w14:paraId="406D11EE" w14:textId="77777777" w:rsidR="00A94BB9" w:rsidRDefault="00A94BB9" w:rsidP="00A94BB9">
      <w:pPr>
        <w:rPr>
          <w:rFonts w:ascii="Times" w:hAnsi="Times"/>
          <w:szCs w:val="20"/>
        </w:rPr>
      </w:pPr>
      <w:r>
        <w:rPr>
          <w:rFonts w:ascii="Times" w:hAnsi="Times"/>
          <w:szCs w:val="20"/>
        </w:rPr>
        <w:t>6.</w:t>
      </w:r>
      <w:r>
        <w:rPr>
          <w:rFonts w:ascii="Times" w:hAnsi="Times"/>
          <w:szCs w:val="20"/>
        </w:rPr>
        <w:tab/>
        <w:t>La definizione internazionale di Social Work (</w:t>
      </w:r>
      <w:r>
        <w:rPr>
          <w:rFonts w:ascii="Times" w:hAnsi="Times"/>
          <w:i/>
          <w:szCs w:val="20"/>
        </w:rPr>
        <w:t>Global Definition</w:t>
      </w:r>
      <w:r>
        <w:rPr>
          <w:rFonts w:ascii="Times" w:hAnsi="Times"/>
          <w:szCs w:val="20"/>
        </w:rPr>
        <w:t>).</w:t>
      </w:r>
    </w:p>
    <w:p w14:paraId="25DEE285" w14:textId="77777777" w:rsidR="00DE248D" w:rsidRPr="003C6B56" w:rsidRDefault="00DE248D" w:rsidP="00DE248D">
      <w:pPr>
        <w:spacing w:before="240" w:after="120" w:line="220" w:lineRule="exact"/>
        <w:rPr>
          <w:b/>
          <w:i/>
          <w:sz w:val="18"/>
        </w:rPr>
      </w:pPr>
      <w:r w:rsidRPr="003C6B56">
        <w:rPr>
          <w:b/>
          <w:i/>
          <w:sz w:val="18"/>
        </w:rPr>
        <w:t>BIBLIOGRAFIA</w:t>
      </w:r>
    </w:p>
    <w:p w14:paraId="10CD10C6" w14:textId="4784446C" w:rsidR="00A94BB9" w:rsidRPr="007B3BFF" w:rsidRDefault="00A94BB9" w:rsidP="00A94BB9">
      <w:pPr>
        <w:pStyle w:val="Testo1"/>
        <w:spacing w:line="240" w:lineRule="atLeast"/>
        <w:rPr>
          <w:spacing w:val="-5"/>
        </w:rPr>
      </w:pPr>
      <w:r w:rsidRPr="007B3BFF">
        <w:rPr>
          <w:smallCaps/>
          <w:spacing w:val="-5"/>
          <w:sz w:val="16"/>
        </w:rPr>
        <w:t>F. Folgheraiter,</w:t>
      </w:r>
      <w:r w:rsidRPr="007B3BFF">
        <w:rPr>
          <w:i/>
          <w:spacing w:val="-5"/>
        </w:rPr>
        <w:t xml:space="preserve"> Teoria e metodologia del servizio sociale,</w:t>
      </w:r>
      <w:r w:rsidRPr="007B3BFF">
        <w:rPr>
          <w:spacing w:val="-5"/>
        </w:rPr>
        <w:t xml:space="preserve"> FrancoAngeli, Milano, 1998 (Prima parte: pp. 23-190).</w:t>
      </w:r>
      <w:r w:rsidR="002F7D9F">
        <w:rPr>
          <w:spacing w:val="-5"/>
        </w:rPr>
        <w:t xml:space="preserve"> </w:t>
      </w:r>
      <w:hyperlink r:id="rId8" w:history="1">
        <w:r w:rsidR="002F7D9F" w:rsidRPr="002F7D9F">
          <w:rPr>
            <w:rStyle w:val="Collegamentoipertestuale"/>
            <w:spacing w:val="-5"/>
          </w:rPr>
          <w:t>Acquista da V&amp;P</w:t>
        </w:r>
      </w:hyperlink>
    </w:p>
    <w:p w14:paraId="260931E1" w14:textId="32676E27" w:rsidR="00A94BB9" w:rsidRPr="007B3BFF" w:rsidRDefault="00A94BB9" w:rsidP="00A94BB9">
      <w:pPr>
        <w:pStyle w:val="Testo1"/>
        <w:spacing w:line="240" w:lineRule="atLeast"/>
        <w:rPr>
          <w:spacing w:val="-5"/>
        </w:rPr>
      </w:pPr>
      <w:r w:rsidRPr="007B3BFF">
        <w:rPr>
          <w:smallCaps/>
          <w:spacing w:val="-5"/>
          <w:sz w:val="16"/>
        </w:rPr>
        <w:t>F. Folgheraiter,</w:t>
      </w:r>
      <w:r w:rsidRPr="007B3BFF">
        <w:rPr>
          <w:i/>
          <w:spacing w:val="-5"/>
        </w:rPr>
        <w:t xml:space="preserve"> Scritti scelti,</w:t>
      </w:r>
      <w:r w:rsidRPr="007B3BFF">
        <w:rPr>
          <w:spacing w:val="-5"/>
        </w:rPr>
        <w:t xml:space="preserve"> Erickson, Trento, 2016 (solo i capitoli: 1, 29, 31, 37, 41, 45, 46).</w:t>
      </w:r>
      <w:r w:rsidR="002F7D9F">
        <w:rPr>
          <w:spacing w:val="-5"/>
        </w:rPr>
        <w:t xml:space="preserve"> </w:t>
      </w:r>
      <w:hyperlink r:id="rId9" w:history="1">
        <w:r w:rsidR="002F7D9F" w:rsidRPr="002F7D9F">
          <w:rPr>
            <w:rStyle w:val="Collegamentoipertestuale"/>
            <w:spacing w:val="-5"/>
          </w:rPr>
          <w:t>Acquista da V&amp;P</w:t>
        </w:r>
      </w:hyperlink>
    </w:p>
    <w:p w14:paraId="49CB562F" w14:textId="08564752" w:rsidR="00A94BB9" w:rsidRPr="00664B3F" w:rsidRDefault="00A94BB9" w:rsidP="00A94BB9">
      <w:pPr>
        <w:pStyle w:val="Testo1"/>
        <w:spacing w:line="240" w:lineRule="atLeast"/>
        <w:rPr>
          <w:spacing w:val="-5"/>
        </w:rPr>
      </w:pPr>
      <w:r w:rsidRPr="00664B3F">
        <w:rPr>
          <w:smallCaps/>
          <w:spacing w:val="-5"/>
          <w:sz w:val="16"/>
        </w:rPr>
        <w:t>F.</w:t>
      </w:r>
      <w:r>
        <w:rPr>
          <w:smallCaps/>
          <w:spacing w:val="-5"/>
          <w:sz w:val="16"/>
        </w:rPr>
        <w:t xml:space="preserve"> </w:t>
      </w:r>
      <w:r w:rsidRPr="00664B3F">
        <w:rPr>
          <w:smallCaps/>
          <w:spacing w:val="-5"/>
          <w:sz w:val="16"/>
        </w:rPr>
        <w:t>Basaglia,</w:t>
      </w:r>
      <w:r w:rsidRPr="00664B3F">
        <w:rPr>
          <w:i/>
          <w:spacing w:val="-5"/>
        </w:rPr>
        <w:t xml:space="preserve"> Scritti,</w:t>
      </w:r>
      <w:r w:rsidRPr="00664B3F">
        <w:rPr>
          <w:spacing w:val="-5"/>
        </w:rPr>
        <w:t xml:space="preserve"> Il saggiatore, Milano, 2017 (i seguenti capitoli: Riabilitazione e controllo sociale Il concetto di salute e malattia A proposito della nuova L.180 La distruzione dell’ospedale psichiatrico come luogo di istituzionalizzazione · Dare un nome all’oppressione Le istituzioni della violenza)</w:t>
      </w:r>
      <w:r w:rsidR="002F7D9F">
        <w:rPr>
          <w:spacing w:val="-5"/>
        </w:rPr>
        <w:t xml:space="preserve"> </w:t>
      </w:r>
      <w:hyperlink r:id="rId10" w:history="1">
        <w:r w:rsidR="002F7D9F" w:rsidRPr="002F7D9F">
          <w:rPr>
            <w:rStyle w:val="Collegamentoipertestuale"/>
            <w:spacing w:val="-5"/>
          </w:rPr>
          <w:t>Acquista da V&amp;P</w:t>
        </w:r>
      </w:hyperlink>
    </w:p>
    <w:p w14:paraId="18B633ED" w14:textId="1E6D935C" w:rsidR="00A94BB9" w:rsidRPr="007B3BFF" w:rsidRDefault="00A94BB9" w:rsidP="00A94BB9">
      <w:pPr>
        <w:pStyle w:val="Testo1"/>
        <w:spacing w:line="240" w:lineRule="atLeast"/>
        <w:rPr>
          <w:spacing w:val="-5"/>
        </w:rPr>
      </w:pPr>
      <w:r w:rsidRPr="007B3BFF">
        <w:rPr>
          <w:smallCaps/>
          <w:spacing w:val="-5"/>
          <w:sz w:val="16"/>
        </w:rPr>
        <w:t>L. Milani,</w:t>
      </w:r>
      <w:r w:rsidRPr="007B3BFF">
        <w:rPr>
          <w:i/>
          <w:spacing w:val="-5"/>
        </w:rPr>
        <w:t xml:space="preserve"> Scuola di Barbiana,</w:t>
      </w:r>
      <w:r w:rsidRPr="007B3BFF">
        <w:rPr>
          <w:spacing w:val="-5"/>
        </w:rPr>
        <w:t xml:space="preserve"> </w:t>
      </w:r>
      <w:r w:rsidRPr="00664B3F">
        <w:rPr>
          <w:i/>
          <w:spacing w:val="-5"/>
        </w:rPr>
        <w:t>Lettera a una professoressa</w:t>
      </w:r>
      <w:r w:rsidRPr="007B3BFF">
        <w:rPr>
          <w:spacing w:val="-5"/>
        </w:rPr>
        <w:t>, Libreria Editrice Fiorentina, Firenze, 1967.</w:t>
      </w:r>
      <w:r w:rsidR="002F7D9F">
        <w:rPr>
          <w:spacing w:val="-5"/>
        </w:rPr>
        <w:t xml:space="preserve"> </w:t>
      </w:r>
      <w:hyperlink r:id="rId11" w:history="1">
        <w:r w:rsidR="002F7D9F" w:rsidRPr="002F7D9F">
          <w:rPr>
            <w:rStyle w:val="Collegamentoipertestuale"/>
            <w:spacing w:val="-5"/>
          </w:rPr>
          <w:t>Acquista da V&amp;P</w:t>
        </w:r>
      </w:hyperlink>
    </w:p>
    <w:p w14:paraId="20F2BF53" w14:textId="77777777" w:rsidR="00A94BB9" w:rsidRPr="007B3BFF" w:rsidRDefault="00A94BB9" w:rsidP="00A94BB9">
      <w:pPr>
        <w:pStyle w:val="Testo1"/>
      </w:pPr>
      <w:r>
        <w:t>Un articolo tratto dal</w:t>
      </w:r>
      <w:r w:rsidRPr="007B3BFF">
        <w:t xml:space="preserve">la rivista online </w:t>
      </w:r>
      <w:r w:rsidRPr="00664B3F">
        <w:rPr>
          <w:i/>
        </w:rPr>
        <w:t>The new social worker</w:t>
      </w:r>
      <w:r w:rsidRPr="007B3BFF">
        <w:t xml:space="preserve"> (</w:t>
      </w:r>
      <w:r w:rsidRPr="00664B3F">
        <w:rPr>
          <w:i/>
        </w:rPr>
        <w:t>http://www.socialworker.com/)</w:t>
      </w:r>
      <w:r w:rsidRPr="007B3BFF">
        <w:t xml:space="preserve"> da concordare con il docente almeno 15 giorni prima dell’appello di esame.</w:t>
      </w:r>
    </w:p>
    <w:p w14:paraId="43E5DF2E" w14:textId="77777777" w:rsidR="00DE248D" w:rsidRPr="003C6B56" w:rsidRDefault="00DE248D" w:rsidP="00DE248D">
      <w:pPr>
        <w:spacing w:before="240" w:after="120" w:line="220" w:lineRule="exact"/>
        <w:rPr>
          <w:b/>
          <w:i/>
          <w:sz w:val="18"/>
        </w:rPr>
      </w:pPr>
      <w:r w:rsidRPr="003C6B56">
        <w:rPr>
          <w:b/>
          <w:i/>
          <w:sz w:val="18"/>
        </w:rPr>
        <w:t xml:space="preserve">DIDATTICA DEL </w:t>
      </w:r>
      <w:r>
        <w:rPr>
          <w:b/>
          <w:i/>
          <w:sz w:val="18"/>
        </w:rPr>
        <w:t>MODULO</w:t>
      </w:r>
    </w:p>
    <w:p w14:paraId="488BD833" w14:textId="77777777" w:rsidR="00A94BB9" w:rsidRDefault="00A94BB9" w:rsidP="00A94BB9">
      <w:pPr>
        <w:pStyle w:val="Testo2"/>
      </w:pPr>
      <w:r>
        <w:t>La didattica prevede lezioni frontali, brevi esercitazioni e lavori in piccolo gruppo. Nel caso in cui la situazione sanitaria relativa alla pandemia di Covid-19 non dovesse consentire la didattica in presenza, sarà garantita l’erogazione a distanza dell’insegnamento con modalità che verranno comunicate in tempo utile agli studenti.</w:t>
      </w:r>
    </w:p>
    <w:p w14:paraId="48055459" w14:textId="77777777" w:rsidR="00DE248D" w:rsidRPr="00807E6D" w:rsidRDefault="00DE248D" w:rsidP="00DE248D">
      <w:pPr>
        <w:spacing w:before="240" w:after="120" w:line="220" w:lineRule="exact"/>
        <w:rPr>
          <w:b/>
          <w:i/>
          <w:sz w:val="18"/>
          <w:szCs w:val="18"/>
        </w:rPr>
      </w:pPr>
      <w:r w:rsidRPr="00807E6D">
        <w:rPr>
          <w:b/>
          <w:i/>
          <w:sz w:val="18"/>
          <w:szCs w:val="18"/>
        </w:rPr>
        <w:t>METODO E CRITERI DI VALUTAZIONE</w:t>
      </w:r>
    </w:p>
    <w:p w14:paraId="138D9626" w14:textId="77777777" w:rsidR="00A94BB9" w:rsidRDefault="00A94BB9" w:rsidP="00A94BB9">
      <w:pPr>
        <w:pStyle w:val="Testo2"/>
      </w:pPr>
      <w:r>
        <w:t>La prova di verifica conclusiva del Modulo di Metodologia del servizio sociale 1 per questo modulo riguarderà i contenuti delle lezioni, la bibliografia indicata nel programma e i materiali pubblicati sulla pagina web del docente.</w:t>
      </w:r>
    </w:p>
    <w:p w14:paraId="39C5EDB2" w14:textId="77777777" w:rsidR="00A94BB9" w:rsidRDefault="00A94BB9" w:rsidP="00A94BB9">
      <w:pPr>
        <w:pStyle w:val="Testo2"/>
      </w:pPr>
      <w:r>
        <w:t xml:space="preserve">La verifica si svolgerà in forma scritta e orale. La prima parte scritta sarà composta da dodici domande a risposta aperta; durante la successiva parte orale verranno eventualmente approfondite e interconnesse le risposte della prova scritta. Un importante criterio di valutazione finale terrà in considerazione la capacità dello studente di sviluppare i primi embrionali collegamenti tra i concetti astratti e le istanze pratico/operative emergenti in particolare dalla esperienza di tirocinio programmata in primo anno. </w:t>
      </w:r>
    </w:p>
    <w:p w14:paraId="793CA0D9" w14:textId="77777777" w:rsidR="00A94BB9" w:rsidRDefault="00A94BB9" w:rsidP="00A94BB9">
      <w:pPr>
        <w:pStyle w:val="Testo2"/>
      </w:pPr>
      <w:r>
        <w:lastRenderedPageBreak/>
        <w:t>Il voto dell’esame del Modulo di Metodologia del Servizio sociale 1 ricomprenderà anche le valutazioni degli altri due Moduli costituitivi del Corso.</w:t>
      </w:r>
    </w:p>
    <w:p w14:paraId="3E215B9D" w14:textId="77777777" w:rsidR="00DE248D" w:rsidRPr="00807E6D" w:rsidRDefault="00DE248D" w:rsidP="00DE248D">
      <w:pPr>
        <w:spacing w:before="240" w:after="120" w:line="220" w:lineRule="exact"/>
        <w:rPr>
          <w:b/>
          <w:i/>
          <w:sz w:val="18"/>
          <w:szCs w:val="18"/>
        </w:rPr>
      </w:pPr>
      <w:r w:rsidRPr="00807E6D">
        <w:rPr>
          <w:b/>
          <w:i/>
          <w:sz w:val="18"/>
          <w:szCs w:val="18"/>
        </w:rPr>
        <w:t>AVVERTENZE E PREREQUISITI</w:t>
      </w:r>
    </w:p>
    <w:p w14:paraId="20C45FEB" w14:textId="77777777" w:rsidR="00DE248D" w:rsidRPr="00807E6D" w:rsidRDefault="00DE248D" w:rsidP="00DE248D">
      <w:pPr>
        <w:pStyle w:val="Testo2"/>
        <w:ind w:firstLine="0"/>
        <w:rPr>
          <w:i/>
          <w:iCs/>
          <w:szCs w:val="18"/>
        </w:rPr>
      </w:pPr>
      <w:r w:rsidRPr="00807E6D">
        <w:rPr>
          <w:i/>
          <w:iCs/>
          <w:szCs w:val="18"/>
        </w:rPr>
        <w:t>Prerequisiti</w:t>
      </w:r>
    </w:p>
    <w:p w14:paraId="0F627832" w14:textId="77777777" w:rsidR="00A94BB9" w:rsidRDefault="00A94BB9" w:rsidP="00A94BB9">
      <w:pPr>
        <w:pStyle w:val="Testo2"/>
        <w:rPr>
          <w:szCs w:val="18"/>
        </w:rPr>
      </w:pPr>
      <w:r>
        <w:t xml:space="preserve">La frequenza al Modulo è obbligatoria per i due terzi delle lezioni. Gli studenti lavoratori possono concordare con il docente un percorso personalizzato di studio. Il Modulo è introduttivo e non richiede specifici prerequisiti se non una generica consapevolezza del senso delle pratiche di aiuto interpersonale e di una basilare sensibilità relazionale. In quest’ ottica è consigliata la lettura preliminare del seguente testo introduttivo: </w:t>
      </w:r>
      <w:r>
        <w:rPr>
          <w:smallCaps/>
          <w:sz w:val="16"/>
          <w:szCs w:val="18"/>
        </w:rPr>
        <w:t>N. Thompson</w:t>
      </w:r>
      <w:r>
        <w:rPr>
          <w:szCs w:val="18"/>
        </w:rPr>
        <w:t xml:space="preserve">, </w:t>
      </w:r>
      <w:r>
        <w:rPr>
          <w:i/>
          <w:szCs w:val="18"/>
        </w:rPr>
        <w:t>Lavorare con le persone: far emergere il meglio dalle relazioni</w:t>
      </w:r>
      <w:r>
        <w:rPr>
          <w:szCs w:val="18"/>
        </w:rPr>
        <w:t>, Erickson, Trento, 2016.</w:t>
      </w:r>
    </w:p>
    <w:p w14:paraId="4FA9C4C5" w14:textId="77777777" w:rsidR="00A94BB9" w:rsidRDefault="00A94BB9" w:rsidP="00A94BB9">
      <w:pPr>
        <w:pStyle w:val="Testo2"/>
        <w:rPr>
          <w:szCs w:val="18"/>
        </w:rPr>
      </w:pPr>
    </w:p>
    <w:p w14:paraId="15D1EEA0" w14:textId="77777777" w:rsidR="00A94BB9" w:rsidRPr="007C51F3" w:rsidRDefault="00A94BB9" w:rsidP="00A94BB9">
      <w:pPr>
        <w:tabs>
          <w:tab w:val="left" w:pos="284"/>
        </w:tabs>
        <w:spacing w:line="220" w:lineRule="exact"/>
        <w:rPr>
          <w:rFonts w:ascii="Times" w:eastAsia="Times New Roman" w:hAnsi="Times"/>
          <w:i/>
          <w:sz w:val="18"/>
          <w:szCs w:val="20"/>
        </w:rPr>
      </w:pPr>
      <w:r w:rsidRPr="007C51F3">
        <w:rPr>
          <w:rFonts w:ascii="Times" w:eastAsia="Times New Roman" w:hAnsi="Times"/>
          <w:i/>
          <w:sz w:val="18"/>
          <w:szCs w:val="20"/>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14:paraId="3EEE92A8" w14:textId="77777777" w:rsidR="00A94BB9" w:rsidRPr="00B71EAA" w:rsidRDefault="00A94BB9" w:rsidP="00A94BB9">
      <w:pPr>
        <w:pStyle w:val="Testo2"/>
        <w:rPr>
          <w:szCs w:val="18"/>
        </w:rPr>
      </w:pPr>
    </w:p>
    <w:p w14:paraId="2E32A90A" w14:textId="684AE061" w:rsidR="00DE248D" w:rsidRPr="008408F3" w:rsidRDefault="00DE248D" w:rsidP="00DE248D">
      <w:pPr>
        <w:spacing w:before="120" w:after="120" w:line="220" w:lineRule="exact"/>
        <w:rPr>
          <w:b/>
          <w:i/>
          <w:noProof/>
          <w:sz w:val="18"/>
          <w:szCs w:val="18"/>
        </w:rPr>
      </w:pPr>
      <w:r w:rsidRPr="008408F3">
        <w:rPr>
          <w:b/>
          <w:i/>
          <w:noProof/>
          <w:sz w:val="18"/>
          <w:szCs w:val="18"/>
        </w:rPr>
        <w:t xml:space="preserve">Orario e luogo di ricevimento </w:t>
      </w:r>
    </w:p>
    <w:p w14:paraId="1D2114EB" w14:textId="77777777" w:rsidR="00A94BB9" w:rsidRDefault="00A94BB9" w:rsidP="00A94BB9">
      <w:pPr>
        <w:ind w:firstLine="284"/>
        <w:rPr>
          <w:rFonts w:ascii="Times" w:hAnsi="Times"/>
          <w:noProof/>
          <w:sz w:val="18"/>
          <w:szCs w:val="20"/>
        </w:rPr>
      </w:pPr>
      <w:r>
        <w:rPr>
          <w:rFonts w:ascii="Times" w:hAnsi="Times"/>
          <w:noProof/>
          <w:sz w:val="18"/>
          <w:szCs w:val="20"/>
        </w:rPr>
        <w:t>Il Prof. Folgheraiter riceve gli studenti dopo le lezioni, previo appuntamento.</w:t>
      </w:r>
    </w:p>
    <w:p w14:paraId="51E392FA" w14:textId="77777777" w:rsidR="00DE248D" w:rsidRDefault="00DE248D" w:rsidP="00DE248D">
      <w:pPr>
        <w:pStyle w:val="Testo2"/>
        <w:ind w:firstLine="0"/>
      </w:pPr>
    </w:p>
    <w:p w14:paraId="228A5C4F" w14:textId="77777777" w:rsidR="00DE248D" w:rsidRDefault="00DE248D" w:rsidP="00DE248D">
      <w:pPr>
        <w:pStyle w:val="Testo2"/>
        <w:ind w:firstLine="0"/>
      </w:pPr>
    </w:p>
    <w:p w14:paraId="38DDD5BD" w14:textId="77777777" w:rsidR="00DE248D" w:rsidRDefault="00DE248D" w:rsidP="00DE248D">
      <w:pPr>
        <w:pStyle w:val="Testo2"/>
        <w:spacing w:before="240" w:after="120" w:line="240" w:lineRule="exact"/>
        <w:ind w:firstLine="0"/>
        <w:rPr>
          <w:rFonts w:ascii="Times New Roman" w:hAnsi="Times New Roman"/>
          <w:sz w:val="20"/>
        </w:rPr>
      </w:pPr>
      <w:r>
        <w:rPr>
          <w:rFonts w:ascii="Times New Roman" w:hAnsi="Times New Roman"/>
          <w:b/>
          <w:smallCaps/>
          <w:szCs w:val="18"/>
        </w:rPr>
        <w:t>Modulo II</w:t>
      </w:r>
      <w:r>
        <w:rPr>
          <w:rFonts w:ascii="Times New Roman" w:hAnsi="Times New Roman"/>
          <w:smallCaps/>
          <w:szCs w:val="18"/>
        </w:rPr>
        <w:t xml:space="preserve">: </w:t>
      </w:r>
      <w:r>
        <w:rPr>
          <w:rFonts w:ascii="Times New Roman" w:hAnsi="Times New Roman"/>
          <w:i/>
          <w:sz w:val="20"/>
        </w:rPr>
        <w:t xml:space="preserve">Principi e fondamenti di servizio sociale </w:t>
      </w:r>
      <w:r>
        <w:rPr>
          <w:rFonts w:ascii="Times New Roman" w:hAnsi="Times New Roman"/>
          <w:sz w:val="20"/>
        </w:rPr>
        <w:t>(Prof.ssa Elena Cabiati)</w:t>
      </w:r>
    </w:p>
    <w:p w14:paraId="078EED5E" w14:textId="77777777" w:rsidR="00DE248D" w:rsidRDefault="00DE248D" w:rsidP="00DE248D">
      <w:pPr>
        <w:pStyle w:val="Testo2"/>
        <w:spacing w:before="240" w:after="120" w:line="240" w:lineRule="exact"/>
        <w:ind w:firstLine="0"/>
        <w:rPr>
          <w:b/>
          <w:szCs w:val="18"/>
        </w:rPr>
      </w:pPr>
      <w:r>
        <w:rPr>
          <w:b/>
          <w:i/>
          <w:szCs w:val="18"/>
        </w:rPr>
        <w:t>OBIETTIVO DEL MODULO E RISULTATI DI APPRENDIMENTO ATTESI</w:t>
      </w:r>
    </w:p>
    <w:p w14:paraId="028D6FE2" w14:textId="77777777" w:rsidR="007C51F3" w:rsidRPr="00ED2636" w:rsidRDefault="007C51F3" w:rsidP="007C51F3">
      <w:pPr>
        <w:rPr>
          <w:noProof/>
          <w:szCs w:val="18"/>
        </w:rPr>
      </w:pPr>
      <w:r w:rsidRPr="00ED2636">
        <w:rPr>
          <w:noProof/>
          <w:szCs w:val="18"/>
        </w:rPr>
        <w:t xml:space="preserve">Il corso intende fornire agli studenti le basi etiche e deontologiche per comprendere la professione dell’assistente sociale. Particolare attenzione è dedicata ai fondamenti valoriali, con riferimento al Codice deontologico nazionale degli assistenti sociali e al Codice etico internazionale. Tra gli obiettivi del corso vi è anche quello di approfondire l’evoluzione che, dalle origini, ha portato la professione agli sviluppi attuali </w:t>
      </w:r>
    </w:p>
    <w:p w14:paraId="0709D30D" w14:textId="77777777" w:rsidR="007C51F3" w:rsidRPr="00ED2636" w:rsidRDefault="007C51F3" w:rsidP="007C51F3">
      <w:pPr>
        <w:pStyle w:val="Testo2"/>
        <w:spacing w:before="240" w:after="120" w:line="240" w:lineRule="exact"/>
        <w:ind w:firstLine="0"/>
        <w:rPr>
          <w:b/>
          <w:i/>
          <w:sz w:val="20"/>
          <w:szCs w:val="18"/>
        </w:rPr>
      </w:pPr>
      <w:r w:rsidRPr="00ED2636">
        <w:rPr>
          <w:b/>
          <w:i/>
          <w:sz w:val="20"/>
          <w:szCs w:val="18"/>
        </w:rPr>
        <w:t>Risultati di apprendimento attesi</w:t>
      </w:r>
    </w:p>
    <w:p w14:paraId="1EF23D34" w14:textId="77777777" w:rsidR="007C51F3" w:rsidRPr="00ED2636" w:rsidRDefault="007C51F3" w:rsidP="007C51F3">
      <w:pPr>
        <w:pStyle w:val="Testo2"/>
        <w:spacing w:before="240" w:after="120" w:line="240" w:lineRule="exact"/>
        <w:ind w:firstLine="0"/>
        <w:rPr>
          <w:i/>
          <w:sz w:val="20"/>
          <w:szCs w:val="18"/>
        </w:rPr>
      </w:pPr>
      <w:r w:rsidRPr="00ED2636">
        <w:rPr>
          <w:sz w:val="20"/>
          <w:szCs w:val="18"/>
        </w:rPr>
        <w:t>Al termine dell’insegnamento, lo studente sarà in grado di padroneggiare i principi e i concetti chiave della professione, nonché quelli che rendono intelligibile e operativamente fruibile il Codice Deontologico degli assistenti sociali.</w:t>
      </w:r>
    </w:p>
    <w:p w14:paraId="3A1CA094" w14:textId="77777777" w:rsidR="00DE248D" w:rsidRPr="00F14EBE" w:rsidRDefault="00DE248D" w:rsidP="00DE248D">
      <w:pPr>
        <w:pStyle w:val="Testo2"/>
        <w:spacing w:before="240" w:after="120" w:line="240" w:lineRule="exact"/>
        <w:ind w:firstLine="0"/>
        <w:rPr>
          <w:i/>
          <w:szCs w:val="18"/>
        </w:rPr>
      </w:pPr>
      <w:r>
        <w:rPr>
          <w:b/>
          <w:i/>
          <w:szCs w:val="18"/>
        </w:rPr>
        <w:t>PROGRAMMA DEL MODULO</w:t>
      </w:r>
    </w:p>
    <w:p w14:paraId="1F7D326B" w14:textId="77777777" w:rsidR="007C51F3" w:rsidRPr="00ED2636" w:rsidRDefault="007C51F3" w:rsidP="007C51F3">
      <w:pPr>
        <w:pStyle w:val="Paragrafoelenco"/>
        <w:numPr>
          <w:ilvl w:val="0"/>
          <w:numId w:val="1"/>
        </w:numPr>
        <w:rPr>
          <w:szCs w:val="18"/>
        </w:rPr>
      </w:pPr>
      <w:r w:rsidRPr="00ED2636">
        <w:rPr>
          <w:szCs w:val="18"/>
        </w:rPr>
        <w:t>I principi e i valori cardine della professione di assistente sociale</w:t>
      </w:r>
    </w:p>
    <w:p w14:paraId="2103E8BF" w14:textId="77777777" w:rsidR="007C51F3" w:rsidRPr="00ED2636" w:rsidRDefault="007C51F3" w:rsidP="00ED2636">
      <w:pPr>
        <w:pStyle w:val="Paragrafoelenco"/>
        <w:numPr>
          <w:ilvl w:val="0"/>
          <w:numId w:val="1"/>
        </w:numPr>
        <w:rPr>
          <w:szCs w:val="18"/>
        </w:rPr>
      </w:pPr>
      <w:r w:rsidRPr="00ED2636">
        <w:rPr>
          <w:szCs w:val="18"/>
        </w:rPr>
        <w:lastRenderedPageBreak/>
        <w:t>I concetti di bisogno, mancanza e desiderio</w:t>
      </w:r>
    </w:p>
    <w:p w14:paraId="2E04B1DE" w14:textId="77777777" w:rsidR="007C51F3" w:rsidRPr="00ED2636" w:rsidRDefault="007C51F3" w:rsidP="007C51F3">
      <w:pPr>
        <w:pStyle w:val="Paragrafoelenco"/>
        <w:numPr>
          <w:ilvl w:val="0"/>
          <w:numId w:val="1"/>
        </w:numPr>
        <w:rPr>
          <w:szCs w:val="18"/>
        </w:rPr>
      </w:pPr>
      <w:r w:rsidRPr="00ED2636">
        <w:rPr>
          <w:szCs w:val="18"/>
        </w:rPr>
        <w:t>La dimensione etica nel servizio sociale (aspetti etici, problemi etici e dilemmi etici)</w:t>
      </w:r>
    </w:p>
    <w:p w14:paraId="05285A42" w14:textId="77777777" w:rsidR="007C51F3" w:rsidRPr="00ED2636" w:rsidRDefault="007C51F3" w:rsidP="007C51F3">
      <w:pPr>
        <w:pStyle w:val="Paragrafoelenco"/>
        <w:numPr>
          <w:ilvl w:val="0"/>
          <w:numId w:val="1"/>
        </w:numPr>
        <w:rPr>
          <w:szCs w:val="18"/>
        </w:rPr>
      </w:pPr>
      <w:r w:rsidRPr="00ED2636">
        <w:rPr>
          <w:szCs w:val="18"/>
        </w:rPr>
        <w:t>Il Codice Deontologico dell’Assistente Sociale e i riferimenti etici internazionali</w:t>
      </w:r>
    </w:p>
    <w:p w14:paraId="781B49D3" w14:textId="77777777" w:rsidR="007C51F3" w:rsidRPr="00ED2636" w:rsidRDefault="007C51F3" w:rsidP="007C51F3">
      <w:pPr>
        <w:pStyle w:val="Paragrafoelenco"/>
        <w:numPr>
          <w:ilvl w:val="0"/>
          <w:numId w:val="1"/>
        </w:numPr>
        <w:rPr>
          <w:szCs w:val="18"/>
        </w:rPr>
      </w:pPr>
      <w:r w:rsidRPr="00ED2636">
        <w:rPr>
          <w:szCs w:val="18"/>
        </w:rPr>
        <w:t>La nascita e l’evoluzione del social work professionale nel panorama internazionale e nazionale</w:t>
      </w:r>
    </w:p>
    <w:p w14:paraId="145FD6BF" w14:textId="77777777" w:rsidR="00DE248D" w:rsidRPr="00ED2636" w:rsidRDefault="00DE248D" w:rsidP="00DE248D">
      <w:pPr>
        <w:spacing w:before="240" w:after="120"/>
        <w:rPr>
          <w:b/>
          <w:i/>
          <w:sz w:val="18"/>
          <w:szCs w:val="18"/>
        </w:rPr>
      </w:pPr>
      <w:r w:rsidRPr="00ED2636">
        <w:rPr>
          <w:b/>
          <w:i/>
          <w:sz w:val="18"/>
          <w:szCs w:val="18"/>
        </w:rPr>
        <w:t>BIBLIOGRAFIA</w:t>
      </w:r>
    </w:p>
    <w:p w14:paraId="66B3CFA1" w14:textId="5C655862" w:rsidR="007C51F3" w:rsidRDefault="00881560" w:rsidP="007C51F3">
      <w:pPr>
        <w:pStyle w:val="Testo1"/>
        <w:spacing w:line="240" w:lineRule="exact"/>
        <w:rPr>
          <w:spacing w:val="-5"/>
          <w:szCs w:val="18"/>
        </w:rPr>
      </w:pPr>
      <w:r>
        <w:rPr>
          <w:spacing w:val="-5"/>
          <w:szCs w:val="18"/>
        </w:rPr>
        <w:t xml:space="preserve">Biffi, F. e Pasini, A. (2018). </w:t>
      </w:r>
      <w:r w:rsidR="007C51F3">
        <w:rPr>
          <w:i/>
          <w:spacing w:val="-5"/>
          <w:szCs w:val="18"/>
        </w:rPr>
        <w:t>Fondamenti di Servizio Sociale,</w:t>
      </w:r>
      <w:r w:rsidR="007C51F3">
        <w:rPr>
          <w:spacing w:val="-5"/>
          <w:szCs w:val="18"/>
        </w:rPr>
        <w:t xml:space="preserve"> Erickson, Trento</w:t>
      </w:r>
      <w:r>
        <w:rPr>
          <w:spacing w:val="-5"/>
          <w:szCs w:val="18"/>
        </w:rPr>
        <w:t xml:space="preserve">. </w:t>
      </w:r>
      <w:hyperlink r:id="rId12" w:history="1">
        <w:r w:rsidR="002F7D9F" w:rsidRPr="002F7D9F">
          <w:rPr>
            <w:rStyle w:val="Collegamentoipertestuale"/>
            <w:spacing w:val="-5"/>
            <w:szCs w:val="18"/>
          </w:rPr>
          <w:t>Acquista da V&amp;P</w:t>
        </w:r>
      </w:hyperlink>
    </w:p>
    <w:p w14:paraId="3AEB5C6A" w14:textId="6F5B9233" w:rsidR="00881560" w:rsidRPr="00881560" w:rsidRDefault="00881560" w:rsidP="00881560">
      <w:pPr>
        <w:pStyle w:val="Testo1"/>
        <w:spacing w:line="240" w:lineRule="exact"/>
        <w:rPr>
          <w:smallCaps/>
          <w:spacing w:val="-5"/>
          <w:szCs w:val="18"/>
        </w:rPr>
      </w:pPr>
      <w:r w:rsidRPr="00881560">
        <w:rPr>
          <w:iCs/>
          <w:spacing w:val="-5"/>
          <w:szCs w:val="18"/>
        </w:rPr>
        <w:t>CNOAS</w:t>
      </w:r>
      <w:r>
        <w:rPr>
          <w:iCs/>
          <w:spacing w:val="-5"/>
          <w:szCs w:val="18"/>
        </w:rPr>
        <w:t xml:space="preserve"> (</w:t>
      </w:r>
      <w:r w:rsidRPr="00881560">
        <w:rPr>
          <w:iCs/>
          <w:spacing w:val="-5"/>
          <w:szCs w:val="18"/>
        </w:rPr>
        <w:t>2020</w:t>
      </w:r>
      <w:r>
        <w:rPr>
          <w:iCs/>
          <w:spacing w:val="-5"/>
          <w:szCs w:val="18"/>
        </w:rPr>
        <w:t>)</w:t>
      </w:r>
      <w:r>
        <w:rPr>
          <w:spacing w:val="-5"/>
          <w:szCs w:val="18"/>
        </w:rPr>
        <w:t xml:space="preserve">, </w:t>
      </w:r>
      <w:r w:rsidR="007C51F3">
        <w:rPr>
          <w:i/>
          <w:spacing w:val="-5"/>
          <w:szCs w:val="18"/>
        </w:rPr>
        <w:t>Codice Deontologico dell’Assistente Sociale</w:t>
      </w:r>
      <w:r>
        <w:rPr>
          <w:smallCaps/>
          <w:spacing w:val="-5"/>
          <w:szCs w:val="18"/>
        </w:rPr>
        <w:t xml:space="preserve">. </w:t>
      </w:r>
      <w:r w:rsidRPr="00881560">
        <w:rPr>
          <w:szCs w:val="18"/>
        </w:rPr>
        <w:t>https://cnoas.org/wp-content/uploads/2020/03/Il-nuovo-codice-deontologico-dellassistente-sociale.pdf</w:t>
      </w:r>
    </w:p>
    <w:p w14:paraId="4CC52D29" w14:textId="249B90D0" w:rsidR="007C51F3" w:rsidRDefault="00881560" w:rsidP="007C51F3">
      <w:pPr>
        <w:pStyle w:val="Testo1"/>
        <w:rPr>
          <w:spacing w:val="-5"/>
          <w:szCs w:val="18"/>
          <w:lang w:val="en-US"/>
        </w:rPr>
      </w:pPr>
      <w:r>
        <w:rPr>
          <w:iCs/>
          <w:spacing w:val="-5"/>
          <w:szCs w:val="18"/>
          <w:lang w:val="en-US"/>
        </w:rPr>
        <w:t xml:space="preserve">IASSW (2004), </w:t>
      </w:r>
      <w:r w:rsidR="007C51F3">
        <w:rPr>
          <w:i/>
          <w:spacing w:val="-5"/>
          <w:szCs w:val="18"/>
          <w:lang w:val="en-US"/>
        </w:rPr>
        <w:t>Ethics in Social Work, Statement of Principles</w:t>
      </w:r>
      <w:r>
        <w:rPr>
          <w:spacing w:val="-5"/>
          <w:szCs w:val="18"/>
          <w:lang w:val="en-US"/>
        </w:rPr>
        <w:t xml:space="preserve">. </w:t>
      </w:r>
      <w:r w:rsidRPr="00881560">
        <w:rPr>
          <w:spacing w:val="-5"/>
          <w:szCs w:val="18"/>
          <w:lang w:val="en-US"/>
        </w:rPr>
        <w:t>https://www.iassw-aiets.org/wp-content/downloads/global-social-work-statement-of-ethical-principles-2018/Global-Social-Work-Statement-of-Ethical-Principles-IASSW-27-April-2018-01-English.pdf</w:t>
      </w:r>
    </w:p>
    <w:p w14:paraId="436266CB" w14:textId="77777777" w:rsidR="007C51F3" w:rsidRDefault="007C51F3" w:rsidP="007C51F3">
      <w:pPr>
        <w:pStyle w:val="Testo1"/>
        <w:rPr>
          <w:spacing w:val="-5"/>
          <w:szCs w:val="18"/>
        </w:rPr>
      </w:pPr>
      <w:r>
        <w:rPr>
          <w:spacing w:val="-5"/>
          <w:szCs w:val="18"/>
        </w:rPr>
        <w:t>Eventuali ulteriori indicazioni bibliografie saranno date a lezione e segnalate sulla pagina web della docente</w:t>
      </w:r>
    </w:p>
    <w:p w14:paraId="5202DAB7" w14:textId="51346455" w:rsidR="00DE248D" w:rsidRDefault="00DE248D" w:rsidP="00DE248D">
      <w:pPr>
        <w:pStyle w:val="Testo2"/>
        <w:spacing w:before="240" w:after="120"/>
        <w:ind w:firstLine="0"/>
        <w:rPr>
          <w:b/>
          <w:i/>
          <w:szCs w:val="18"/>
        </w:rPr>
      </w:pPr>
      <w:r>
        <w:rPr>
          <w:b/>
          <w:i/>
          <w:szCs w:val="18"/>
        </w:rPr>
        <w:t>DIDATTICA DEL</w:t>
      </w:r>
      <w:r w:rsidR="002E6DC7">
        <w:rPr>
          <w:b/>
          <w:i/>
          <w:szCs w:val="18"/>
        </w:rPr>
        <w:t xml:space="preserve"> MODULO</w:t>
      </w:r>
    </w:p>
    <w:p w14:paraId="528D7CD0" w14:textId="307B79F9" w:rsidR="00DE248D" w:rsidRDefault="00DE248D" w:rsidP="00DE248D">
      <w:pPr>
        <w:pStyle w:val="Testo2"/>
        <w:rPr>
          <w:szCs w:val="18"/>
        </w:rPr>
      </w:pPr>
      <w:r>
        <w:rPr>
          <w:szCs w:val="18"/>
        </w:rPr>
        <w:t>Il corso si svolgerà attraverso lezioni e discussioni in aula.</w:t>
      </w:r>
      <w:r w:rsidR="00881560" w:rsidRPr="00881560">
        <w:t xml:space="preserve"> </w:t>
      </w:r>
    </w:p>
    <w:p w14:paraId="18FA2BB4" w14:textId="77777777" w:rsidR="00DE248D" w:rsidRDefault="00DE248D" w:rsidP="00DE248D">
      <w:pPr>
        <w:pStyle w:val="Testo2"/>
        <w:spacing w:before="240" w:after="120"/>
        <w:ind w:firstLine="0"/>
        <w:rPr>
          <w:b/>
          <w:i/>
          <w:szCs w:val="18"/>
        </w:rPr>
      </w:pPr>
      <w:r>
        <w:rPr>
          <w:b/>
          <w:i/>
          <w:szCs w:val="18"/>
        </w:rPr>
        <w:t>METODO E CRITERI DI VALUTAZIONE</w:t>
      </w:r>
    </w:p>
    <w:p w14:paraId="2FAD38A7" w14:textId="77777777" w:rsidR="007C51F3" w:rsidRDefault="007C51F3" w:rsidP="007C51F3">
      <w:pPr>
        <w:pStyle w:val="Testo2"/>
        <w:rPr>
          <w:szCs w:val="18"/>
        </w:rPr>
      </w:pPr>
      <w:r>
        <w:rPr>
          <w:szCs w:val="18"/>
        </w:rPr>
        <w:t xml:space="preserve">Per il modulo di </w:t>
      </w:r>
      <w:r>
        <w:rPr>
          <w:i/>
          <w:szCs w:val="18"/>
        </w:rPr>
        <w:t>Principi e fondamenti di servizio sociale</w:t>
      </w:r>
      <w:r>
        <w:rPr>
          <w:szCs w:val="18"/>
        </w:rPr>
        <w:t xml:space="preserve"> la verifica dell’apprendimento prevede una prova scritta, finalizzata a valutare</w:t>
      </w:r>
    </w:p>
    <w:p w14:paraId="23632960" w14:textId="77777777" w:rsidR="007C51F3" w:rsidRDefault="007C51F3" w:rsidP="007C51F3">
      <w:pPr>
        <w:pStyle w:val="Testo2"/>
        <w:rPr>
          <w:szCs w:val="18"/>
        </w:rPr>
      </w:pPr>
      <w:r>
        <w:rPr>
          <w:szCs w:val="18"/>
        </w:rPr>
        <w:t>a) il grado di comprensione dei contenuti del corso;</w:t>
      </w:r>
    </w:p>
    <w:p w14:paraId="2E36FF06" w14:textId="77777777" w:rsidR="007C51F3" w:rsidRDefault="007C51F3" w:rsidP="007C51F3">
      <w:pPr>
        <w:pStyle w:val="Testo2"/>
        <w:rPr>
          <w:szCs w:val="18"/>
        </w:rPr>
      </w:pPr>
      <w:r>
        <w:rPr>
          <w:szCs w:val="18"/>
        </w:rPr>
        <w:t xml:space="preserve">b) la capacità di rielaborazione personale dei principi etici e deontologici del servizio sociale e della loro declinazione operativa. </w:t>
      </w:r>
    </w:p>
    <w:p w14:paraId="0EE25709" w14:textId="77777777" w:rsidR="007C51F3" w:rsidRDefault="007C51F3" w:rsidP="007C51F3">
      <w:pPr>
        <w:pStyle w:val="Testo2"/>
        <w:rPr>
          <w:szCs w:val="18"/>
        </w:rPr>
      </w:pPr>
      <w:r>
        <w:rPr>
          <w:szCs w:val="18"/>
        </w:rPr>
        <w:t>La prova scritta è costituita da 7 domande aperte. A ciascuna domanda verrà attribuito un punteggio pari a 0/0.25/0.5/0.75/1, tenuto conto sia della capacità di argomentazione e del rigore analitico relativamente ai temi e concetti sviluppati durante il corso, sia della chiarezza espositiva e della proprietà di linguaggio. La sufficienza è raggiunta con un punteggio pari o superiore a 3.75. Il voto del modulo sarà espresso in trentesimi.</w:t>
      </w:r>
    </w:p>
    <w:p w14:paraId="1C319D2F" w14:textId="77777777" w:rsidR="007C51F3" w:rsidRPr="008A166D" w:rsidRDefault="007C51F3" w:rsidP="007C51F3">
      <w:pPr>
        <w:pStyle w:val="Testo2"/>
        <w:rPr>
          <w:szCs w:val="18"/>
        </w:rPr>
      </w:pPr>
      <w:r>
        <w:rPr>
          <w:szCs w:val="18"/>
        </w:rPr>
        <w:t>Il risultato della valutazione del Modulo 2 affluisce in media nel voto complessivo del Corso (Modulo 1).</w:t>
      </w:r>
    </w:p>
    <w:p w14:paraId="2A58E185" w14:textId="77777777" w:rsidR="00DE248D" w:rsidRDefault="00DE248D" w:rsidP="00DE248D">
      <w:pPr>
        <w:pStyle w:val="Testo2"/>
        <w:spacing w:before="240" w:after="120"/>
        <w:rPr>
          <w:b/>
          <w:i/>
          <w:szCs w:val="18"/>
        </w:rPr>
      </w:pPr>
      <w:r>
        <w:rPr>
          <w:b/>
          <w:i/>
          <w:szCs w:val="18"/>
        </w:rPr>
        <w:t>AVVERTENZE E PREREQUISITI</w:t>
      </w:r>
    </w:p>
    <w:p w14:paraId="160ADA0E" w14:textId="77777777" w:rsidR="007C51F3" w:rsidRDefault="007C51F3" w:rsidP="007C51F3">
      <w:pPr>
        <w:pStyle w:val="Testo2"/>
        <w:spacing w:before="240" w:after="120"/>
        <w:rPr>
          <w:szCs w:val="18"/>
        </w:rPr>
      </w:pPr>
      <w:r>
        <w:rPr>
          <w:szCs w:val="18"/>
        </w:rPr>
        <w:t>La frequenza al Modulo è fortemente cosnigliata per almeno i due terzi delle lezioni. Gli studenti lavoratori possono concordare con la docente un percorso personalizzato di studio. Il Modulo è introduttivo e non richiede specifici prerequisiti.</w:t>
      </w:r>
    </w:p>
    <w:p w14:paraId="4D297680" w14:textId="2767DE37" w:rsidR="007C51F3" w:rsidRPr="007C51F3" w:rsidRDefault="007C51F3" w:rsidP="007C51F3">
      <w:pPr>
        <w:tabs>
          <w:tab w:val="left" w:pos="284"/>
        </w:tabs>
        <w:spacing w:line="220" w:lineRule="exact"/>
        <w:rPr>
          <w:rFonts w:ascii="Times" w:eastAsia="Times New Roman" w:hAnsi="Times"/>
          <w:i/>
          <w:sz w:val="18"/>
          <w:szCs w:val="20"/>
        </w:rPr>
      </w:pPr>
      <w:r w:rsidRPr="007C51F3">
        <w:rPr>
          <w:rFonts w:ascii="Times" w:eastAsia="Times New Roman" w:hAnsi="Times"/>
          <w:i/>
          <w:sz w:val="18"/>
          <w:szCs w:val="20"/>
        </w:rPr>
        <w:lastRenderedPageBreak/>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14:paraId="060AB1B0" w14:textId="77777777" w:rsidR="007C51F3" w:rsidRPr="008408F3" w:rsidRDefault="007C51F3" w:rsidP="007C51F3">
      <w:pPr>
        <w:spacing w:before="120" w:line="220" w:lineRule="exact"/>
        <w:rPr>
          <w:rFonts w:ascii="Times" w:eastAsia="Times New Roman" w:hAnsi="Times"/>
          <w:b/>
          <w:i/>
          <w:noProof/>
          <w:sz w:val="18"/>
          <w:szCs w:val="20"/>
        </w:rPr>
      </w:pPr>
      <w:r w:rsidRPr="008408F3">
        <w:rPr>
          <w:rFonts w:ascii="Times" w:eastAsia="Times New Roman" w:hAnsi="Times"/>
          <w:b/>
          <w:i/>
          <w:noProof/>
          <w:sz w:val="18"/>
          <w:szCs w:val="20"/>
        </w:rPr>
        <w:t>Orario e luogo di ricevimento</w:t>
      </w:r>
    </w:p>
    <w:p w14:paraId="1B6D846D" w14:textId="1AAB471F" w:rsidR="007C51F3" w:rsidRPr="00ED2636" w:rsidRDefault="00ED2636" w:rsidP="007C51F3">
      <w:pPr>
        <w:spacing w:before="120" w:line="220" w:lineRule="exact"/>
        <w:rPr>
          <w:rFonts w:ascii="Times" w:eastAsia="Times New Roman" w:hAnsi="Times"/>
          <w:i/>
          <w:noProof/>
          <w:sz w:val="18"/>
          <w:szCs w:val="20"/>
        </w:rPr>
      </w:pPr>
      <w:r>
        <w:rPr>
          <w:sz w:val="18"/>
          <w:szCs w:val="18"/>
        </w:rPr>
        <w:t xml:space="preserve">La </w:t>
      </w:r>
      <w:r w:rsidR="007C51F3" w:rsidRPr="00ED2636">
        <w:rPr>
          <w:sz w:val="18"/>
          <w:szCs w:val="18"/>
        </w:rPr>
        <w:t xml:space="preserve">Prof.ssa Elena Cabiati riceve gli studenti previo appuntamento (e-mail: </w:t>
      </w:r>
      <w:hyperlink r:id="rId13" w:history="1">
        <w:r w:rsidR="007C51F3" w:rsidRPr="00ED2636">
          <w:rPr>
            <w:rStyle w:val="Collegamentoipertestuale"/>
            <w:i/>
            <w:sz w:val="18"/>
            <w:szCs w:val="18"/>
          </w:rPr>
          <w:t>elena.cabiati@unicatt.it</w:t>
        </w:r>
      </w:hyperlink>
      <w:r w:rsidR="007C51F3" w:rsidRPr="00ED2636">
        <w:rPr>
          <w:sz w:val="18"/>
          <w:szCs w:val="18"/>
        </w:rPr>
        <w:t>)</w:t>
      </w:r>
      <w:r w:rsidR="00C2399F">
        <w:rPr>
          <w:sz w:val="18"/>
          <w:szCs w:val="18"/>
        </w:rPr>
        <w:t>.</w:t>
      </w:r>
    </w:p>
    <w:p w14:paraId="537DFD26" w14:textId="77777777" w:rsidR="007C51F3" w:rsidRDefault="007C51F3" w:rsidP="007C51F3">
      <w:pPr>
        <w:pStyle w:val="Testo2"/>
        <w:rPr>
          <w:szCs w:val="18"/>
        </w:rPr>
      </w:pPr>
    </w:p>
    <w:p w14:paraId="01FA33E1" w14:textId="13333DCF" w:rsidR="00DE248D" w:rsidRDefault="00DE248D" w:rsidP="00DE248D">
      <w:pPr>
        <w:pStyle w:val="Testo2"/>
        <w:spacing w:line="240" w:lineRule="exact"/>
        <w:rPr>
          <w:szCs w:val="18"/>
        </w:rPr>
      </w:pPr>
    </w:p>
    <w:p w14:paraId="2FD6F83B" w14:textId="64FDB497" w:rsidR="00DE248D" w:rsidRDefault="00DE248D" w:rsidP="00DE248D">
      <w:pPr>
        <w:pStyle w:val="Testo2"/>
        <w:spacing w:line="240" w:lineRule="exact"/>
        <w:rPr>
          <w:szCs w:val="18"/>
        </w:rPr>
      </w:pPr>
    </w:p>
    <w:p w14:paraId="7405F7CB" w14:textId="24001904" w:rsidR="00DE248D" w:rsidRDefault="00DE248D" w:rsidP="00DE248D">
      <w:pPr>
        <w:pStyle w:val="Testo2"/>
        <w:spacing w:line="240" w:lineRule="exact"/>
        <w:rPr>
          <w:szCs w:val="18"/>
        </w:rPr>
      </w:pPr>
    </w:p>
    <w:p w14:paraId="32CC6214" w14:textId="77777777" w:rsidR="00DE248D" w:rsidRDefault="00DE248D" w:rsidP="00DE248D">
      <w:pPr>
        <w:pStyle w:val="Testo2"/>
        <w:spacing w:line="240" w:lineRule="exact"/>
        <w:rPr>
          <w:szCs w:val="18"/>
        </w:rPr>
      </w:pPr>
    </w:p>
    <w:p w14:paraId="2F483C3D" w14:textId="342D3368" w:rsidR="00DE248D" w:rsidRPr="00DE248D" w:rsidRDefault="00DE248D" w:rsidP="00DE248D">
      <w:pPr>
        <w:pStyle w:val="Testo2"/>
        <w:ind w:firstLine="0"/>
        <w:rPr>
          <w:rFonts w:ascii="Times New Roman" w:hAnsi="Times New Roman"/>
          <w:i/>
          <w:sz w:val="20"/>
        </w:rPr>
      </w:pPr>
      <w:r>
        <w:rPr>
          <w:rFonts w:ascii="Times New Roman" w:hAnsi="Times New Roman"/>
          <w:b/>
          <w:smallCaps/>
          <w:szCs w:val="18"/>
        </w:rPr>
        <w:t>M</w:t>
      </w:r>
      <w:r w:rsidRPr="00DE248D">
        <w:rPr>
          <w:rFonts w:ascii="Times New Roman" w:hAnsi="Times New Roman"/>
          <w:b/>
          <w:smallCaps/>
          <w:szCs w:val="18"/>
        </w:rPr>
        <w:t>odulo III</w:t>
      </w:r>
      <w:r w:rsidRPr="002E2FD7">
        <w:rPr>
          <w:rFonts w:ascii="Times New Roman" w:hAnsi="Times New Roman"/>
          <w:b/>
          <w:sz w:val="20"/>
        </w:rPr>
        <w:t xml:space="preserve">: </w:t>
      </w:r>
      <w:r w:rsidRPr="00DE248D">
        <w:rPr>
          <w:rFonts w:ascii="Times New Roman" w:hAnsi="Times New Roman"/>
          <w:i/>
          <w:sz w:val="20"/>
        </w:rPr>
        <w:t>Procedure e tecniche del servizio sociale I</w:t>
      </w:r>
      <w:r>
        <w:rPr>
          <w:rFonts w:ascii="Times New Roman" w:hAnsi="Times New Roman"/>
          <w:i/>
          <w:sz w:val="20"/>
        </w:rPr>
        <w:t xml:space="preserve"> </w:t>
      </w:r>
      <w:r>
        <w:rPr>
          <w:rFonts w:ascii="Times New Roman" w:hAnsi="Times New Roman"/>
          <w:sz w:val="20"/>
        </w:rPr>
        <w:t>(Prof.ssa Francesca Megni)</w:t>
      </w:r>
    </w:p>
    <w:p w14:paraId="6DD832A2" w14:textId="77777777" w:rsidR="00DE248D" w:rsidRPr="002E2FD7" w:rsidRDefault="00DE248D" w:rsidP="00DE248D">
      <w:pPr>
        <w:spacing w:before="240" w:after="120"/>
        <w:rPr>
          <w:b/>
          <w:i/>
          <w:sz w:val="18"/>
          <w:szCs w:val="18"/>
        </w:rPr>
      </w:pPr>
      <w:r w:rsidRPr="00312567">
        <w:rPr>
          <w:b/>
          <w:i/>
          <w:sz w:val="18"/>
          <w:szCs w:val="18"/>
        </w:rPr>
        <w:t>OBIETTIVO DEL MODULO E RISULTATI DI APPRENDIMENTO ATTESI</w:t>
      </w:r>
    </w:p>
    <w:p w14:paraId="1A1B7601" w14:textId="77777777" w:rsidR="00DE248D" w:rsidRPr="002E2FD7" w:rsidRDefault="00DE248D" w:rsidP="00DE248D">
      <w:pPr>
        <w:rPr>
          <w:szCs w:val="18"/>
        </w:rPr>
      </w:pPr>
      <w:r w:rsidRPr="002E2FD7">
        <w:rPr>
          <w:szCs w:val="18"/>
        </w:rPr>
        <w:t xml:space="preserve">Il modulo intende fornire agli studenti le conoscenze di base in merito alle più comuni prassi operative in uso nelle organizzazioni che gestiscono servizi sociali alla persona, in relazione all'adempimento delle funzioni istituzionali dell'assistente sociale e all'erogazione delle principali categorie di prestazioni socio assistenziali.   </w:t>
      </w:r>
    </w:p>
    <w:p w14:paraId="2A8ABAD6" w14:textId="77777777" w:rsidR="00DE248D" w:rsidRPr="002E2FD7" w:rsidRDefault="00DE248D" w:rsidP="00DE248D">
      <w:pPr>
        <w:rPr>
          <w:szCs w:val="18"/>
        </w:rPr>
      </w:pPr>
    </w:p>
    <w:p w14:paraId="272E7F9B" w14:textId="77777777" w:rsidR="00DE248D" w:rsidRPr="002E2FD7" w:rsidRDefault="00DE248D" w:rsidP="00DE248D">
      <w:pPr>
        <w:rPr>
          <w:szCs w:val="18"/>
        </w:rPr>
      </w:pPr>
      <w:r w:rsidRPr="002E2FD7">
        <w:rPr>
          <w:szCs w:val="18"/>
        </w:rPr>
        <w:t>Risultati di apprendimento attesi</w:t>
      </w:r>
    </w:p>
    <w:p w14:paraId="3DE22B4F" w14:textId="77777777" w:rsidR="00DE248D" w:rsidRPr="002E2FD7" w:rsidRDefault="00DE248D" w:rsidP="00DE248D">
      <w:pPr>
        <w:rPr>
          <w:szCs w:val="18"/>
        </w:rPr>
      </w:pPr>
      <w:r w:rsidRPr="002E2FD7">
        <w:rPr>
          <w:szCs w:val="18"/>
        </w:rPr>
        <w:t>Al termine dell’insegnamento lo studente sarà in grado di comprendere ed identificare gli strumenti e le procedure necessarie per l’attivazione di interventi e servizi socio-assistenziali negli enti pubblici.</w:t>
      </w:r>
    </w:p>
    <w:p w14:paraId="28A452E9" w14:textId="4E4388C5" w:rsidR="00DE248D" w:rsidRPr="00312567" w:rsidRDefault="00DE248D" w:rsidP="00DE248D">
      <w:pPr>
        <w:spacing w:before="240" w:after="120"/>
        <w:rPr>
          <w:b/>
          <w:sz w:val="18"/>
          <w:szCs w:val="18"/>
        </w:rPr>
      </w:pPr>
      <w:r w:rsidRPr="00312567">
        <w:rPr>
          <w:b/>
          <w:i/>
          <w:sz w:val="18"/>
          <w:szCs w:val="18"/>
        </w:rPr>
        <w:t xml:space="preserve">PROGRAMMA DEL </w:t>
      </w:r>
      <w:r w:rsidR="002E6DC7">
        <w:rPr>
          <w:b/>
          <w:i/>
          <w:sz w:val="18"/>
          <w:szCs w:val="18"/>
        </w:rPr>
        <w:t>MODULO</w:t>
      </w:r>
    </w:p>
    <w:p w14:paraId="430D8CFC" w14:textId="77777777" w:rsidR="00DE248D" w:rsidRPr="00ED2636" w:rsidRDefault="00DE248D" w:rsidP="00DE248D">
      <w:pPr>
        <w:rPr>
          <w:szCs w:val="18"/>
        </w:rPr>
      </w:pPr>
      <w:r w:rsidRPr="00ED2636">
        <w:rPr>
          <w:szCs w:val="18"/>
        </w:rPr>
        <w:t>Il corso è articolato in tre unità didattiche:</w:t>
      </w:r>
    </w:p>
    <w:p w14:paraId="79E67F4D" w14:textId="77777777" w:rsidR="00DE248D" w:rsidRPr="00ED2636" w:rsidRDefault="00DE248D" w:rsidP="00DE248D">
      <w:pPr>
        <w:rPr>
          <w:szCs w:val="18"/>
        </w:rPr>
      </w:pPr>
    </w:p>
    <w:p w14:paraId="1AAEB26C" w14:textId="77777777" w:rsidR="00DE248D" w:rsidRPr="00ED2636" w:rsidRDefault="00DE248D" w:rsidP="00DE248D">
      <w:pPr>
        <w:rPr>
          <w:szCs w:val="18"/>
        </w:rPr>
      </w:pPr>
      <w:r w:rsidRPr="00ED2636">
        <w:rPr>
          <w:smallCaps/>
          <w:szCs w:val="18"/>
        </w:rPr>
        <w:t>Unità didattica 1</w:t>
      </w:r>
      <w:r w:rsidRPr="00ED2636">
        <w:rPr>
          <w:szCs w:val="18"/>
        </w:rPr>
        <w:t>. Contesto Istituzionale:</w:t>
      </w:r>
    </w:p>
    <w:p w14:paraId="3AFFA00B" w14:textId="77777777" w:rsidR="00DE248D" w:rsidRPr="00ED2636" w:rsidRDefault="00DE248D" w:rsidP="00DE248D">
      <w:pPr>
        <w:numPr>
          <w:ilvl w:val="0"/>
          <w:numId w:val="3"/>
        </w:numPr>
        <w:tabs>
          <w:tab w:val="left" w:pos="284"/>
        </w:tabs>
        <w:rPr>
          <w:szCs w:val="18"/>
        </w:rPr>
      </w:pPr>
      <w:r w:rsidRPr="00ED2636">
        <w:rPr>
          <w:szCs w:val="18"/>
        </w:rPr>
        <w:t>La gestione dei servizi socio-assistenziali negli Enti pubblici: nozioni di base.</w:t>
      </w:r>
    </w:p>
    <w:p w14:paraId="7BAB926B" w14:textId="77777777" w:rsidR="00DE248D" w:rsidRPr="00ED2636" w:rsidRDefault="00DE248D" w:rsidP="00DE248D">
      <w:pPr>
        <w:numPr>
          <w:ilvl w:val="0"/>
          <w:numId w:val="3"/>
        </w:numPr>
        <w:tabs>
          <w:tab w:val="left" w:pos="284"/>
        </w:tabs>
        <w:rPr>
          <w:szCs w:val="18"/>
        </w:rPr>
      </w:pPr>
      <w:r w:rsidRPr="00ED2636">
        <w:rPr>
          <w:szCs w:val="18"/>
        </w:rPr>
        <w:t xml:space="preserve">Le organizzazioni non profit: nozioni di base. </w:t>
      </w:r>
    </w:p>
    <w:p w14:paraId="001D1D91" w14:textId="77777777" w:rsidR="00DE248D" w:rsidRPr="00ED2636" w:rsidRDefault="00DE248D" w:rsidP="00DE248D">
      <w:pPr>
        <w:ind w:left="1416"/>
        <w:rPr>
          <w:szCs w:val="18"/>
        </w:rPr>
      </w:pPr>
    </w:p>
    <w:p w14:paraId="7803FF8A" w14:textId="77777777" w:rsidR="00DE248D" w:rsidRPr="00ED2636" w:rsidRDefault="00DE248D" w:rsidP="00DE248D">
      <w:pPr>
        <w:rPr>
          <w:szCs w:val="18"/>
        </w:rPr>
      </w:pPr>
      <w:r w:rsidRPr="00ED2636">
        <w:rPr>
          <w:smallCaps/>
          <w:szCs w:val="18"/>
        </w:rPr>
        <w:t>Unità didattica 2</w:t>
      </w:r>
      <w:r w:rsidRPr="00ED2636">
        <w:rPr>
          <w:szCs w:val="18"/>
        </w:rPr>
        <w:t>. Interventi per bisogni di base.</w:t>
      </w:r>
    </w:p>
    <w:p w14:paraId="4C6F565B" w14:textId="77777777" w:rsidR="00DE248D" w:rsidRPr="00ED2636" w:rsidRDefault="00DE248D" w:rsidP="00DE248D">
      <w:pPr>
        <w:numPr>
          <w:ilvl w:val="0"/>
          <w:numId w:val="3"/>
        </w:numPr>
        <w:tabs>
          <w:tab w:val="left" w:pos="284"/>
        </w:tabs>
        <w:rPr>
          <w:szCs w:val="18"/>
        </w:rPr>
      </w:pPr>
      <w:r w:rsidRPr="00ED2636">
        <w:rPr>
          <w:szCs w:val="18"/>
        </w:rPr>
        <w:t>Interventi rivolti a persone con difficoltà di reddito e di alloggio.</w:t>
      </w:r>
    </w:p>
    <w:p w14:paraId="6650C7A2" w14:textId="77777777" w:rsidR="00DE248D" w:rsidRPr="00ED2636" w:rsidRDefault="00DE248D" w:rsidP="00DE248D">
      <w:pPr>
        <w:ind w:left="1416"/>
        <w:rPr>
          <w:szCs w:val="18"/>
        </w:rPr>
      </w:pPr>
    </w:p>
    <w:p w14:paraId="4407853E" w14:textId="77777777" w:rsidR="00DE248D" w:rsidRPr="00ED2636" w:rsidRDefault="00DE248D" w:rsidP="00DE248D">
      <w:pPr>
        <w:rPr>
          <w:szCs w:val="18"/>
        </w:rPr>
      </w:pPr>
      <w:r w:rsidRPr="00ED2636">
        <w:rPr>
          <w:smallCaps/>
          <w:szCs w:val="18"/>
        </w:rPr>
        <w:t>Unità didattica 3</w:t>
      </w:r>
      <w:r w:rsidRPr="00ED2636">
        <w:rPr>
          <w:szCs w:val="18"/>
        </w:rPr>
        <w:t>.  Interventi rivolte a persone non autosufficienti o con disabilità.</w:t>
      </w:r>
    </w:p>
    <w:p w14:paraId="6F8F6ADF" w14:textId="77777777" w:rsidR="00DE248D" w:rsidRPr="00ED2636" w:rsidRDefault="00DE248D" w:rsidP="00DE248D">
      <w:pPr>
        <w:numPr>
          <w:ilvl w:val="0"/>
          <w:numId w:val="3"/>
        </w:numPr>
        <w:tabs>
          <w:tab w:val="left" w:pos="284"/>
        </w:tabs>
        <w:rPr>
          <w:szCs w:val="18"/>
        </w:rPr>
      </w:pPr>
      <w:r w:rsidRPr="00ED2636">
        <w:rPr>
          <w:szCs w:val="18"/>
        </w:rPr>
        <w:t>Il percorso di aiuto</w:t>
      </w:r>
    </w:p>
    <w:p w14:paraId="6C03D48F" w14:textId="77777777" w:rsidR="00DE248D" w:rsidRPr="00ED2636" w:rsidRDefault="00DE248D" w:rsidP="00DE248D">
      <w:pPr>
        <w:numPr>
          <w:ilvl w:val="0"/>
          <w:numId w:val="3"/>
        </w:numPr>
        <w:tabs>
          <w:tab w:val="left" w:pos="284"/>
        </w:tabs>
        <w:rPr>
          <w:szCs w:val="18"/>
        </w:rPr>
      </w:pPr>
      <w:r w:rsidRPr="00ED2636">
        <w:rPr>
          <w:szCs w:val="18"/>
        </w:rPr>
        <w:t>Protezione legale</w:t>
      </w:r>
    </w:p>
    <w:p w14:paraId="69FE7359" w14:textId="77777777" w:rsidR="00DE248D" w:rsidRPr="00ED2636" w:rsidRDefault="00DE248D" w:rsidP="00DE248D">
      <w:pPr>
        <w:numPr>
          <w:ilvl w:val="0"/>
          <w:numId w:val="3"/>
        </w:numPr>
        <w:tabs>
          <w:tab w:val="left" w:pos="284"/>
        </w:tabs>
        <w:rPr>
          <w:szCs w:val="18"/>
        </w:rPr>
      </w:pPr>
      <w:r w:rsidRPr="00ED2636">
        <w:rPr>
          <w:szCs w:val="18"/>
        </w:rPr>
        <w:lastRenderedPageBreak/>
        <w:t>Assistenza a domicilio e in struttura</w:t>
      </w:r>
    </w:p>
    <w:p w14:paraId="619C11D8" w14:textId="77777777" w:rsidR="00DE248D" w:rsidRPr="00ED2636" w:rsidRDefault="00DE248D" w:rsidP="00DE248D">
      <w:pPr>
        <w:numPr>
          <w:ilvl w:val="0"/>
          <w:numId w:val="3"/>
        </w:numPr>
        <w:tabs>
          <w:tab w:val="left" w:pos="284"/>
        </w:tabs>
        <w:rPr>
          <w:szCs w:val="18"/>
        </w:rPr>
      </w:pPr>
      <w:r w:rsidRPr="00ED2636">
        <w:rPr>
          <w:szCs w:val="18"/>
        </w:rPr>
        <w:t>Accertamenti, indennità economiche e agevolazioni.</w:t>
      </w:r>
    </w:p>
    <w:p w14:paraId="3B65769E" w14:textId="77777777" w:rsidR="00DE248D" w:rsidRPr="00312567" w:rsidRDefault="00DE248D" w:rsidP="00DE248D">
      <w:pPr>
        <w:keepNext/>
        <w:spacing w:before="240" w:after="120"/>
        <w:rPr>
          <w:b/>
          <w:sz w:val="18"/>
          <w:szCs w:val="18"/>
        </w:rPr>
      </w:pPr>
      <w:r w:rsidRPr="00312567">
        <w:rPr>
          <w:b/>
          <w:i/>
          <w:sz w:val="18"/>
          <w:szCs w:val="18"/>
        </w:rPr>
        <w:t>BIBLIOGRAFIA</w:t>
      </w:r>
    </w:p>
    <w:p w14:paraId="3E845B7F" w14:textId="76DE192C" w:rsidR="00DE248D" w:rsidRPr="00312567" w:rsidRDefault="00DE248D" w:rsidP="00DE248D">
      <w:pPr>
        <w:spacing w:before="240" w:after="120" w:line="240" w:lineRule="auto"/>
        <w:rPr>
          <w:sz w:val="18"/>
          <w:szCs w:val="18"/>
        </w:rPr>
      </w:pPr>
      <w:r w:rsidRPr="002E2FD7">
        <w:rPr>
          <w:smallCaps/>
          <w:sz w:val="16"/>
          <w:szCs w:val="18"/>
        </w:rPr>
        <w:t>Maria Luisa Raineri</w:t>
      </w:r>
      <w:r w:rsidRPr="00312567">
        <w:rPr>
          <w:sz w:val="18"/>
          <w:szCs w:val="18"/>
        </w:rPr>
        <w:t xml:space="preserve">, </w:t>
      </w:r>
      <w:r w:rsidRPr="002E2FD7">
        <w:rPr>
          <w:i/>
          <w:sz w:val="18"/>
          <w:szCs w:val="18"/>
        </w:rPr>
        <w:t>Linee Guida e procedure di Servizio Sociale, Manuale ragionato per lo studio e la consultazione</w:t>
      </w:r>
      <w:r w:rsidRPr="00312567">
        <w:rPr>
          <w:sz w:val="18"/>
          <w:szCs w:val="18"/>
        </w:rPr>
        <w:t>, terza edizione aggiornata Edizioni Erickson.</w:t>
      </w:r>
      <w:r w:rsidR="002F7D9F">
        <w:rPr>
          <w:sz w:val="18"/>
          <w:szCs w:val="18"/>
        </w:rPr>
        <w:t xml:space="preserve"> </w:t>
      </w:r>
      <w:hyperlink r:id="rId14" w:history="1">
        <w:r w:rsidR="002F7D9F" w:rsidRPr="002F7D9F">
          <w:rPr>
            <w:rStyle w:val="Collegamentoipertestuale"/>
            <w:sz w:val="18"/>
            <w:szCs w:val="18"/>
          </w:rPr>
          <w:t>Acquista da V&amp;P</w:t>
        </w:r>
      </w:hyperlink>
      <w:bookmarkStart w:id="0" w:name="_GoBack"/>
      <w:bookmarkEnd w:id="0"/>
    </w:p>
    <w:p w14:paraId="43F1F98C" w14:textId="77777777" w:rsidR="000D04F4" w:rsidRDefault="000D04F4" w:rsidP="00DE248D">
      <w:pPr>
        <w:spacing w:before="240" w:after="120" w:line="220" w:lineRule="exact"/>
        <w:rPr>
          <w:b/>
          <w:i/>
          <w:sz w:val="18"/>
          <w:szCs w:val="18"/>
        </w:rPr>
      </w:pPr>
    </w:p>
    <w:p w14:paraId="76B6F7A4" w14:textId="0BA69FD5" w:rsidR="00DE248D" w:rsidRPr="00312567" w:rsidRDefault="00DE248D" w:rsidP="00DE248D">
      <w:pPr>
        <w:spacing w:before="240" w:after="120" w:line="220" w:lineRule="exact"/>
        <w:rPr>
          <w:b/>
          <w:i/>
          <w:sz w:val="18"/>
          <w:szCs w:val="18"/>
        </w:rPr>
      </w:pPr>
      <w:r w:rsidRPr="00312567">
        <w:rPr>
          <w:b/>
          <w:i/>
          <w:sz w:val="18"/>
          <w:szCs w:val="18"/>
        </w:rPr>
        <w:t xml:space="preserve">DIDATTICA DEL </w:t>
      </w:r>
      <w:r w:rsidR="002E6DC7">
        <w:rPr>
          <w:b/>
          <w:i/>
          <w:sz w:val="18"/>
          <w:szCs w:val="18"/>
        </w:rPr>
        <w:t>MODULO</w:t>
      </w:r>
    </w:p>
    <w:p w14:paraId="5C2E90C8" w14:textId="4504D836" w:rsidR="00DE248D" w:rsidRPr="00ED2636" w:rsidRDefault="00DE248D" w:rsidP="00ED2636">
      <w:pPr>
        <w:pStyle w:val="Testo2"/>
        <w:rPr>
          <w:rFonts w:ascii="Times New Roman" w:hAnsi="Times New Roman"/>
          <w:szCs w:val="18"/>
        </w:rPr>
      </w:pPr>
      <w:r w:rsidRPr="00312567">
        <w:rPr>
          <w:rFonts w:ascii="Times New Roman" w:hAnsi="Times New Roman"/>
          <w:szCs w:val="18"/>
        </w:rPr>
        <w:t>La didattica prevede l’alternanza di lezioni frontali ed esercitazioni e confronto d.aula.</w:t>
      </w:r>
    </w:p>
    <w:p w14:paraId="0F9C0267" w14:textId="4795E2E7" w:rsidR="00DE248D" w:rsidRPr="00312567" w:rsidRDefault="00DE248D" w:rsidP="00DE248D">
      <w:pPr>
        <w:spacing w:before="240" w:after="120" w:line="220" w:lineRule="exact"/>
        <w:rPr>
          <w:b/>
          <w:i/>
          <w:sz w:val="18"/>
          <w:szCs w:val="18"/>
        </w:rPr>
      </w:pPr>
      <w:r w:rsidRPr="00312567">
        <w:rPr>
          <w:b/>
          <w:i/>
          <w:sz w:val="18"/>
          <w:szCs w:val="18"/>
        </w:rPr>
        <w:t>METODO E CRITERI DI VALUTAZIONE</w:t>
      </w:r>
    </w:p>
    <w:p w14:paraId="6F14EA87" w14:textId="77777777" w:rsidR="00DE248D" w:rsidRPr="00312567" w:rsidRDefault="00DE248D" w:rsidP="00DE248D">
      <w:pPr>
        <w:spacing w:before="240" w:after="120" w:line="220" w:lineRule="exact"/>
        <w:rPr>
          <w:sz w:val="18"/>
          <w:szCs w:val="18"/>
        </w:rPr>
      </w:pPr>
      <w:r w:rsidRPr="00312567">
        <w:rPr>
          <w:sz w:val="18"/>
          <w:szCs w:val="18"/>
        </w:rPr>
        <w:t>Per il modulo di Procedure e Tecniche del servizio Sociale la verifica dell’apprendimento prevede lo svolgimento di una prova scritta con domande apert</w:t>
      </w:r>
      <w:r>
        <w:rPr>
          <w:sz w:val="18"/>
          <w:szCs w:val="18"/>
        </w:rPr>
        <w:t xml:space="preserve">e e chiuse relative a ciascuna </w:t>
      </w:r>
      <w:r w:rsidRPr="00312567">
        <w:rPr>
          <w:sz w:val="18"/>
          <w:szCs w:val="18"/>
        </w:rPr>
        <w:t>delle tre unità didattiche del programma ed è finalizzata a valutare:</w:t>
      </w:r>
    </w:p>
    <w:p w14:paraId="10763754" w14:textId="77777777" w:rsidR="00DE248D" w:rsidRPr="00312567" w:rsidRDefault="00DE248D" w:rsidP="00DE248D">
      <w:pPr>
        <w:numPr>
          <w:ilvl w:val="0"/>
          <w:numId w:val="3"/>
        </w:numPr>
        <w:tabs>
          <w:tab w:val="left" w:pos="284"/>
        </w:tabs>
        <w:spacing w:before="240" w:after="120" w:line="220" w:lineRule="exact"/>
        <w:rPr>
          <w:sz w:val="18"/>
          <w:szCs w:val="18"/>
        </w:rPr>
      </w:pPr>
      <w:r w:rsidRPr="00312567">
        <w:rPr>
          <w:sz w:val="18"/>
          <w:szCs w:val="18"/>
        </w:rPr>
        <w:t>il grado di conoscenza dei contenuti del corso</w:t>
      </w:r>
    </w:p>
    <w:p w14:paraId="223555C7" w14:textId="77777777" w:rsidR="00DE248D" w:rsidRPr="00312567" w:rsidRDefault="00DE248D" w:rsidP="00DE248D">
      <w:pPr>
        <w:numPr>
          <w:ilvl w:val="0"/>
          <w:numId w:val="3"/>
        </w:numPr>
        <w:tabs>
          <w:tab w:val="left" w:pos="284"/>
        </w:tabs>
        <w:spacing w:before="240" w:after="120" w:line="220" w:lineRule="exact"/>
        <w:rPr>
          <w:sz w:val="18"/>
          <w:szCs w:val="18"/>
        </w:rPr>
      </w:pPr>
      <w:r>
        <w:rPr>
          <w:sz w:val="18"/>
          <w:szCs w:val="18"/>
        </w:rPr>
        <w:t>la capacità di comprendere</w:t>
      </w:r>
      <w:r w:rsidRPr="00312567">
        <w:rPr>
          <w:sz w:val="18"/>
          <w:szCs w:val="18"/>
        </w:rPr>
        <w:t xml:space="preserve"> ed elaborare le modalità di attuazione dei diversi interventi.</w:t>
      </w:r>
    </w:p>
    <w:p w14:paraId="732878F9" w14:textId="77777777" w:rsidR="00DE248D" w:rsidRPr="00312567" w:rsidRDefault="00DE248D" w:rsidP="00DE248D">
      <w:pPr>
        <w:spacing w:before="240" w:after="120" w:line="220" w:lineRule="exact"/>
        <w:rPr>
          <w:sz w:val="18"/>
          <w:szCs w:val="18"/>
        </w:rPr>
      </w:pPr>
      <w:r w:rsidRPr="00312567">
        <w:rPr>
          <w:sz w:val="18"/>
          <w:szCs w:val="18"/>
        </w:rPr>
        <w:t>La prova è valutata in trentesimi e il voto finale terrà conto sia della capacità di riferire con precisione le procedure dei diversi interventi sia della capacità di sviluppare i concetti comparando il contenuto teorico con quello pratico-operativo.</w:t>
      </w:r>
    </w:p>
    <w:p w14:paraId="72B5E5CF" w14:textId="37EAA59B" w:rsidR="00DE248D" w:rsidRPr="002E2FD7" w:rsidRDefault="002C46F4" w:rsidP="00DE248D">
      <w:pPr>
        <w:pStyle w:val="NormaleWeb"/>
        <w:rPr>
          <w:b/>
          <w:i/>
          <w:sz w:val="18"/>
          <w:szCs w:val="18"/>
        </w:rPr>
      </w:pPr>
      <w:r>
        <w:rPr>
          <w:b/>
          <w:i/>
          <w:sz w:val="18"/>
          <w:szCs w:val="18"/>
        </w:rPr>
        <w:t>AVVERTENZE E</w:t>
      </w:r>
      <w:r w:rsidR="00DE248D" w:rsidRPr="002E2FD7">
        <w:rPr>
          <w:b/>
          <w:i/>
          <w:sz w:val="18"/>
          <w:szCs w:val="18"/>
        </w:rPr>
        <w:t xml:space="preserve"> PREREQUISITI </w:t>
      </w:r>
    </w:p>
    <w:p w14:paraId="473E320E" w14:textId="77777777" w:rsidR="00DE248D" w:rsidRDefault="00DE248D" w:rsidP="00DE248D">
      <w:pPr>
        <w:pStyle w:val="NormaleWeb"/>
        <w:rPr>
          <w:sz w:val="18"/>
          <w:szCs w:val="18"/>
        </w:rPr>
      </w:pPr>
      <w:r w:rsidRPr="00312567">
        <w:rPr>
          <w:sz w:val="18"/>
          <w:szCs w:val="18"/>
        </w:rPr>
        <w:t xml:space="preserve">La frequenza al Modulo è obbligatoria per i due terzi delle lezioni. Gli studenti lavoratori possono concordare con la docente un percorso personalizzato di studio. </w:t>
      </w:r>
    </w:p>
    <w:p w14:paraId="56C4997A" w14:textId="04B903CA" w:rsidR="007C51F3" w:rsidRDefault="007C51F3" w:rsidP="007C51F3">
      <w:pPr>
        <w:tabs>
          <w:tab w:val="left" w:pos="284"/>
        </w:tabs>
        <w:spacing w:line="220" w:lineRule="exact"/>
        <w:rPr>
          <w:rFonts w:ascii="Times" w:eastAsia="Times New Roman" w:hAnsi="Times"/>
          <w:i/>
          <w:sz w:val="18"/>
          <w:szCs w:val="20"/>
        </w:rPr>
      </w:pPr>
      <w:r w:rsidRPr="007C51F3">
        <w:rPr>
          <w:rFonts w:ascii="Times" w:eastAsia="Times New Roman" w:hAnsi="Times"/>
          <w:i/>
          <w:sz w:val="18"/>
          <w:szCs w:val="20"/>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14:paraId="48D30E5C" w14:textId="77777777" w:rsidR="007C51F3" w:rsidRPr="007C51F3" w:rsidRDefault="007C51F3" w:rsidP="007C51F3">
      <w:pPr>
        <w:tabs>
          <w:tab w:val="left" w:pos="284"/>
        </w:tabs>
        <w:spacing w:line="220" w:lineRule="exact"/>
        <w:rPr>
          <w:rFonts w:ascii="Times" w:eastAsia="Times New Roman" w:hAnsi="Times"/>
          <w:i/>
          <w:sz w:val="18"/>
          <w:szCs w:val="20"/>
        </w:rPr>
      </w:pPr>
    </w:p>
    <w:p w14:paraId="5752B837" w14:textId="65E77A3D" w:rsidR="00426201" w:rsidRPr="00F613A9" w:rsidRDefault="00DE248D" w:rsidP="00426201">
      <w:pPr>
        <w:pStyle w:val="NormaleWeb"/>
        <w:spacing w:before="120" w:beforeAutospacing="0" w:after="120" w:afterAutospacing="0"/>
        <w:rPr>
          <w:b/>
          <w:bCs/>
          <w:i/>
          <w:sz w:val="18"/>
          <w:szCs w:val="18"/>
        </w:rPr>
      </w:pPr>
      <w:r w:rsidRPr="00F613A9">
        <w:rPr>
          <w:b/>
          <w:bCs/>
          <w:i/>
          <w:sz w:val="18"/>
          <w:szCs w:val="18"/>
        </w:rPr>
        <w:t xml:space="preserve">Orario e luogo di ricevimento </w:t>
      </w:r>
    </w:p>
    <w:p w14:paraId="51BF30F5" w14:textId="44314F25" w:rsidR="00DE248D" w:rsidRPr="00426201" w:rsidRDefault="00DE248D" w:rsidP="00ED2636">
      <w:pPr>
        <w:pStyle w:val="NormaleWeb"/>
        <w:spacing w:before="120" w:beforeAutospacing="0" w:after="120" w:afterAutospacing="0"/>
        <w:jc w:val="both"/>
        <w:rPr>
          <w:i/>
          <w:sz w:val="18"/>
          <w:szCs w:val="18"/>
        </w:rPr>
      </w:pPr>
      <w:r w:rsidRPr="00312567">
        <w:rPr>
          <w:sz w:val="18"/>
          <w:szCs w:val="18"/>
        </w:rPr>
        <w:t>La Prof.ssa Megni Francesca riceve gli studenti a</w:t>
      </w:r>
      <w:r w:rsidR="00ED2636">
        <w:rPr>
          <w:sz w:val="18"/>
          <w:szCs w:val="18"/>
        </w:rPr>
        <w:t xml:space="preserve">l termine delle lezioni, </w:t>
      </w:r>
      <w:r w:rsidRPr="00312567">
        <w:rPr>
          <w:sz w:val="18"/>
          <w:szCs w:val="18"/>
        </w:rPr>
        <w:t xml:space="preserve"> previo appuntamento (francesca.megni@unicatt.it).</w:t>
      </w:r>
    </w:p>
    <w:p w14:paraId="6AB1BD31" w14:textId="77777777" w:rsidR="00704C7B" w:rsidRPr="00DE248D" w:rsidRDefault="00704C7B" w:rsidP="00DE248D"/>
    <w:sectPr w:rsidR="00704C7B" w:rsidRPr="00DE248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E5F3D" w14:textId="77777777" w:rsidR="00876CA6" w:rsidRDefault="00876CA6" w:rsidP="00DE248D">
      <w:pPr>
        <w:spacing w:line="240" w:lineRule="auto"/>
      </w:pPr>
      <w:r>
        <w:separator/>
      </w:r>
    </w:p>
  </w:endnote>
  <w:endnote w:type="continuationSeparator" w:id="0">
    <w:p w14:paraId="5CF5F553" w14:textId="77777777" w:rsidR="00876CA6" w:rsidRDefault="00876CA6" w:rsidP="00DE24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567A8" w14:textId="77777777" w:rsidR="00876CA6" w:rsidRDefault="00876CA6" w:rsidP="00DE248D">
      <w:pPr>
        <w:spacing w:line="240" w:lineRule="auto"/>
      </w:pPr>
      <w:r>
        <w:separator/>
      </w:r>
    </w:p>
  </w:footnote>
  <w:footnote w:type="continuationSeparator" w:id="0">
    <w:p w14:paraId="3D74299C" w14:textId="77777777" w:rsidR="00876CA6" w:rsidRDefault="00876CA6" w:rsidP="00DE248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34C03"/>
    <w:multiLevelType w:val="multilevel"/>
    <w:tmpl w:val="C56653B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A9B62E9"/>
    <w:multiLevelType w:val="hybridMultilevel"/>
    <w:tmpl w:val="64464292"/>
    <w:lvl w:ilvl="0" w:tplc="8F289B8E">
      <w:start w:val="2"/>
      <w:numFmt w:val="bullet"/>
      <w:lvlText w:val="-"/>
      <w:lvlJc w:val="left"/>
      <w:pPr>
        <w:ind w:left="720" w:hanging="360"/>
      </w:pPr>
      <w:rPr>
        <w:rFonts w:ascii="Times New Roman" w:eastAsia="MS Mincho"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504F3BD8"/>
    <w:multiLevelType w:val="hybridMultilevel"/>
    <w:tmpl w:val="4E9AF0AC"/>
    <w:lvl w:ilvl="0" w:tplc="15F6F52C">
      <w:numFmt w:val="bullet"/>
      <w:lvlText w:val="–"/>
      <w:lvlJc w:val="left"/>
      <w:pPr>
        <w:ind w:left="720" w:hanging="360"/>
      </w:pPr>
      <w:rPr>
        <w:rFonts w:ascii="Times New Roman" w:eastAsia="MS Mincho"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523C7C02"/>
    <w:multiLevelType w:val="hybridMultilevel"/>
    <w:tmpl w:val="AC68976C"/>
    <w:lvl w:ilvl="0" w:tplc="28464FAA">
      <w:numFmt w:val="bullet"/>
      <w:lvlText w:val="-"/>
      <w:lvlJc w:val="left"/>
      <w:pPr>
        <w:tabs>
          <w:tab w:val="num" w:pos="1776"/>
        </w:tabs>
        <w:ind w:left="1776" w:hanging="360"/>
      </w:pPr>
      <w:rPr>
        <w:rFonts w:ascii="Arial" w:eastAsia="Times New Roman" w:hAnsi="Arial" w:hint="default"/>
      </w:rPr>
    </w:lvl>
    <w:lvl w:ilvl="1" w:tplc="04100003" w:tentative="1">
      <w:start w:val="1"/>
      <w:numFmt w:val="bullet"/>
      <w:lvlText w:val="o"/>
      <w:lvlJc w:val="left"/>
      <w:pPr>
        <w:tabs>
          <w:tab w:val="num" w:pos="2496"/>
        </w:tabs>
        <w:ind w:left="2496" w:hanging="360"/>
      </w:pPr>
      <w:rPr>
        <w:rFonts w:ascii="Courier New" w:hAnsi="Courier New" w:hint="default"/>
      </w:rPr>
    </w:lvl>
    <w:lvl w:ilvl="2" w:tplc="04100005" w:tentative="1">
      <w:start w:val="1"/>
      <w:numFmt w:val="bullet"/>
      <w:lvlText w:val=""/>
      <w:lvlJc w:val="left"/>
      <w:pPr>
        <w:tabs>
          <w:tab w:val="num" w:pos="3216"/>
        </w:tabs>
        <w:ind w:left="3216" w:hanging="360"/>
      </w:pPr>
      <w:rPr>
        <w:rFonts w:ascii="Wingdings" w:hAnsi="Wingdings" w:hint="default"/>
      </w:rPr>
    </w:lvl>
    <w:lvl w:ilvl="3" w:tplc="04100001" w:tentative="1">
      <w:start w:val="1"/>
      <w:numFmt w:val="bullet"/>
      <w:lvlText w:val=""/>
      <w:lvlJc w:val="left"/>
      <w:pPr>
        <w:tabs>
          <w:tab w:val="num" w:pos="3936"/>
        </w:tabs>
        <w:ind w:left="3936" w:hanging="360"/>
      </w:pPr>
      <w:rPr>
        <w:rFonts w:ascii="Symbol" w:hAnsi="Symbol" w:hint="default"/>
      </w:rPr>
    </w:lvl>
    <w:lvl w:ilvl="4" w:tplc="04100003" w:tentative="1">
      <w:start w:val="1"/>
      <w:numFmt w:val="bullet"/>
      <w:lvlText w:val="o"/>
      <w:lvlJc w:val="left"/>
      <w:pPr>
        <w:tabs>
          <w:tab w:val="num" w:pos="4656"/>
        </w:tabs>
        <w:ind w:left="4656" w:hanging="360"/>
      </w:pPr>
      <w:rPr>
        <w:rFonts w:ascii="Courier New" w:hAnsi="Courier New" w:hint="default"/>
      </w:rPr>
    </w:lvl>
    <w:lvl w:ilvl="5" w:tplc="04100005" w:tentative="1">
      <w:start w:val="1"/>
      <w:numFmt w:val="bullet"/>
      <w:lvlText w:val=""/>
      <w:lvlJc w:val="left"/>
      <w:pPr>
        <w:tabs>
          <w:tab w:val="num" w:pos="5376"/>
        </w:tabs>
        <w:ind w:left="5376" w:hanging="360"/>
      </w:pPr>
      <w:rPr>
        <w:rFonts w:ascii="Wingdings" w:hAnsi="Wingdings" w:hint="default"/>
      </w:rPr>
    </w:lvl>
    <w:lvl w:ilvl="6" w:tplc="04100001" w:tentative="1">
      <w:start w:val="1"/>
      <w:numFmt w:val="bullet"/>
      <w:lvlText w:val=""/>
      <w:lvlJc w:val="left"/>
      <w:pPr>
        <w:tabs>
          <w:tab w:val="num" w:pos="6096"/>
        </w:tabs>
        <w:ind w:left="6096" w:hanging="360"/>
      </w:pPr>
      <w:rPr>
        <w:rFonts w:ascii="Symbol" w:hAnsi="Symbol" w:hint="default"/>
      </w:rPr>
    </w:lvl>
    <w:lvl w:ilvl="7" w:tplc="04100003" w:tentative="1">
      <w:start w:val="1"/>
      <w:numFmt w:val="bullet"/>
      <w:lvlText w:val="o"/>
      <w:lvlJc w:val="left"/>
      <w:pPr>
        <w:tabs>
          <w:tab w:val="num" w:pos="6816"/>
        </w:tabs>
        <w:ind w:left="6816" w:hanging="360"/>
      </w:pPr>
      <w:rPr>
        <w:rFonts w:ascii="Courier New" w:hAnsi="Courier New" w:hint="default"/>
      </w:rPr>
    </w:lvl>
    <w:lvl w:ilvl="8" w:tplc="04100005" w:tentative="1">
      <w:start w:val="1"/>
      <w:numFmt w:val="bullet"/>
      <w:lvlText w:val=""/>
      <w:lvlJc w:val="left"/>
      <w:pPr>
        <w:tabs>
          <w:tab w:val="num" w:pos="7536"/>
        </w:tabs>
        <w:ind w:left="7536" w:hanging="360"/>
      </w:pPr>
      <w:rPr>
        <w:rFonts w:ascii="Wingdings" w:hAnsi="Wingdings" w:hint="default"/>
      </w:rPr>
    </w:lvl>
  </w:abstractNum>
  <w:abstractNum w:abstractNumId="4" w15:restartNumberingAfterBreak="0">
    <w:nsid w:val="71577259"/>
    <w:multiLevelType w:val="hybridMultilevel"/>
    <w:tmpl w:val="B3EA8DFA"/>
    <w:lvl w:ilvl="0" w:tplc="E79041E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12D"/>
    <w:rsid w:val="00002C22"/>
    <w:rsid w:val="00046255"/>
    <w:rsid w:val="00056565"/>
    <w:rsid w:val="00056A25"/>
    <w:rsid w:val="000D04F4"/>
    <w:rsid w:val="000E038D"/>
    <w:rsid w:val="001739C8"/>
    <w:rsid w:val="00173EF1"/>
    <w:rsid w:val="00177C76"/>
    <w:rsid w:val="001D165E"/>
    <w:rsid w:val="001F1CEB"/>
    <w:rsid w:val="00243246"/>
    <w:rsid w:val="002702F6"/>
    <w:rsid w:val="00292102"/>
    <w:rsid w:val="002A7DDD"/>
    <w:rsid w:val="002C46F4"/>
    <w:rsid w:val="002E6DC7"/>
    <w:rsid w:val="002F54A9"/>
    <w:rsid w:val="002F7D9F"/>
    <w:rsid w:val="003479C5"/>
    <w:rsid w:val="0038249C"/>
    <w:rsid w:val="00397355"/>
    <w:rsid w:val="003A15C9"/>
    <w:rsid w:val="003A70CA"/>
    <w:rsid w:val="003B762F"/>
    <w:rsid w:val="003C21CD"/>
    <w:rsid w:val="00426201"/>
    <w:rsid w:val="0045409F"/>
    <w:rsid w:val="00464B1B"/>
    <w:rsid w:val="004A68A8"/>
    <w:rsid w:val="004C4036"/>
    <w:rsid w:val="004D1217"/>
    <w:rsid w:val="004D6008"/>
    <w:rsid w:val="00505453"/>
    <w:rsid w:val="005157CE"/>
    <w:rsid w:val="00593EA5"/>
    <w:rsid w:val="005F03B8"/>
    <w:rsid w:val="006C2152"/>
    <w:rsid w:val="006F1772"/>
    <w:rsid w:val="00704C7B"/>
    <w:rsid w:val="007C51F3"/>
    <w:rsid w:val="007D6EB9"/>
    <w:rsid w:val="008408F3"/>
    <w:rsid w:val="00845520"/>
    <w:rsid w:val="00874032"/>
    <w:rsid w:val="00876CA6"/>
    <w:rsid w:val="00881560"/>
    <w:rsid w:val="008828AC"/>
    <w:rsid w:val="00892AB5"/>
    <w:rsid w:val="008A166D"/>
    <w:rsid w:val="008D7ACB"/>
    <w:rsid w:val="008F02E7"/>
    <w:rsid w:val="008F165C"/>
    <w:rsid w:val="009154CB"/>
    <w:rsid w:val="00915B56"/>
    <w:rsid w:val="00940DA2"/>
    <w:rsid w:val="00956ACB"/>
    <w:rsid w:val="0096236E"/>
    <w:rsid w:val="00977913"/>
    <w:rsid w:val="00994099"/>
    <w:rsid w:val="009940C4"/>
    <w:rsid w:val="009C23EC"/>
    <w:rsid w:val="009F3852"/>
    <w:rsid w:val="00A14C35"/>
    <w:rsid w:val="00A41506"/>
    <w:rsid w:val="00A71A61"/>
    <w:rsid w:val="00A94BB9"/>
    <w:rsid w:val="00AD0938"/>
    <w:rsid w:val="00AD6A56"/>
    <w:rsid w:val="00B23B06"/>
    <w:rsid w:val="00B4339B"/>
    <w:rsid w:val="00B8553D"/>
    <w:rsid w:val="00B92EB3"/>
    <w:rsid w:val="00BC2EC3"/>
    <w:rsid w:val="00BC4AF3"/>
    <w:rsid w:val="00BD738D"/>
    <w:rsid w:val="00BF14E8"/>
    <w:rsid w:val="00BF431E"/>
    <w:rsid w:val="00BF612D"/>
    <w:rsid w:val="00BF6D10"/>
    <w:rsid w:val="00C16698"/>
    <w:rsid w:val="00C2399F"/>
    <w:rsid w:val="00C74177"/>
    <w:rsid w:val="00C91851"/>
    <w:rsid w:val="00C93C7D"/>
    <w:rsid w:val="00D2561C"/>
    <w:rsid w:val="00D8488B"/>
    <w:rsid w:val="00D9197C"/>
    <w:rsid w:val="00DE248D"/>
    <w:rsid w:val="00DF0A0A"/>
    <w:rsid w:val="00E0214D"/>
    <w:rsid w:val="00E22A7C"/>
    <w:rsid w:val="00E62892"/>
    <w:rsid w:val="00ED2636"/>
    <w:rsid w:val="00EF0F0D"/>
    <w:rsid w:val="00F14EBE"/>
    <w:rsid w:val="00F2509A"/>
    <w:rsid w:val="00F547C4"/>
    <w:rsid w:val="00F613A9"/>
    <w:rsid w:val="00F95F67"/>
    <w:rsid w:val="00FC0634"/>
    <w:rsid w:val="5D3596C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7D33EF"/>
  <w15:docId w15:val="{D020F04F-0B96-4952-9563-0B07540E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94BB9"/>
    <w:pPr>
      <w:spacing w:line="240" w:lineRule="exact"/>
      <w:jc w:val="both"/>
    </w:pPr>
    <w:rPr>
      <w:rFonts w:eastAsia="MS Mincho"/>
      <w:szCs w:val="24"/>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uiPriority w:val="99"/>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45409F"/>
    <w:rPr>
      <w:rFonts w:ascii="Times" w:hAnsi="Times"/>
      <w:b/>
      <w:noProof/>
    </w:rPr>
  </w:style>
  <w:style w:type="paragraph" w:customStyle="1" w:styleId="Testo1">
    <w:name w:val="Testo 1"/>
    <w:qFormat/>
    <w:pPr>
      <w:spacing w:line="220" w:lineRule="exact"/>
      <w:ind w:left="284" w:hanging="284"/>
      <w:jc w:val="both"/>
    </w:pPr>
    <w:rPr>
      <w:rFonts w:ascii="Times" w:hAnsi="Times"/>
      <w:noProof/>
      <w:sz w:val="18"/>
    </w:rPr>
  </w:style>
  <w:style w:type="paragraph" w:customStyle="1" w:styleId="Testo2">
    <w:name w:val="Testo 2"/>
    <w:link w:val="Testo2Carattere"/>
    <w:qFormat/>
    <w:pPr>
      <w:spacing w:line="220" w:lineRule="exact"/>
      <w:ind w:firstLine="284"/>
      <w:jc w:val="both"/>
    </w:pPr>
    <w:rPr>
      <w:rFonts w:ascii="Times" w:hAnsi="Times"/>
      <w:noProof/>
      <w:sz w:val="18"/>
    </w:rPr>
  </w:style>
  <w:style w:type="character" w:customStyle="1" w:styleId="Titolo2Carattere">
    <w:name w:val="Titolo 2 Carattere"/>
    <w:link w:val="Titolo2"/>
    <w:uiPriority w:val="99"/>
    <w:rsid w:val="0045409F"/>
    <w:rPr>
      <w:rFonts w:ascii="Times" w:hAnsi="Times"/>
      <w:smallCaps/>
      <w:noProof/>
      <w:sz w:val="18"/>
    </w:rPr>
  </w:style>
  <w:style w:type="character" w:customStyle="1" w:styleId="Testo2Carattere">
    <w:name w:val="Testo 2 Carattere"/>
    <w:basedOn w:val="Carpredefinitoparagrafo"/>
    <w:link w:val="Testo2"/>
    <w:rsid w:val="008828AC"/>
    <w:rPr>
      <w:rFonts w:ascii="Times" w:hAnsi="Times"/>
      <w:noProof/>
      <w:sz w:val="18"/>
    </w:rPr>
  </w:style>
  <w:style w:type="character" w:styleId="Collegamentoipertestuale">
    <w:name w:val="Hyperlink"/>
    <w:basedOn w:val="Carpredefinitoparagrafo"/>
    <w:rsid w:val="008828AC"/>
    <w:rPr>
      <w:color w:val="0000FF" w:themeColor="hyperlink"/>
      <w:u w:val="single"/>
    </w:rPr>
  </w:style>
  <w:style w:type="character" w:customStyle="1" w:styleId="apple-converted-space">
    <w:name w:val="apple-converted-space"/>
    <w:basedOn w:val="Carpredefinitoparagrafo"/>
    <w:rsid w:val="00BC2EC3"/>
  </w:style>
  <w:style w:type="paragraph" w:styleId="Testofumetto">
    <w:name w:val="Balloon Text"/>
    <w:basedOn w:val="Normale"/>
    <w:link w:val="TestofumettoCarattere"/>
    <w:semiHidden/>
    <w:unhideWhenUsed/>
    <w:rsid w:val="007D6EB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7D6EB9"/>
    <w:rPr>
      <w:rFonts w:ascii="Segoe UI" w:eastAsia="MS Mincho" w:hAnsi="Segoe UI" w:cs="Segoe UI"/>
      <w:sz w:val="18"/>
      <w:szCs w:val="18"/>
    </w:rPr>
  </w:style>
  <w:style w:type="paragraph" w:styleId="Paragrafoelenco">
    <w:name w:val="List Paragraph"/>
    <w:basedOn w:val="Normale"/>
    <w:uiPriority w:val="34"/>
    <w:qFormat/>
    <w:rsid w:val="00704C7B"/>
    <w:pPr>
      <w:ind w:left="720"/>
      <w:contextualSpacing/>
    </w:pPr>
  </w:style>
  <w:style w:type="paragraph" w:styleId="NormaleWeb">
    <w:name w:val="Normal (Web)"/>
    <w:basedOn w:val="Normale"/>
    <w:uiPriority w:val="99"/>
    <w:rsid w:val="00243246"/>
    <w:pPr>
      <w:spacing w:before="100" w:beforeAutospacing="1" w:after="100" w:afterAutospacing="1" w:line="240" w:lineRule="auto"/>
      <w:jc w:val="left"/>
    </w:pPr>
    <w:rPr>
      <w:rFonts w:eastAsia="Times New Roman"/>
      <w:sz w:val="24"/>
    </w:rPr>
  </w:style>
  <w:style w:type="paragraph" w:styleId="Intestazione">
    <w:name w:val="header"/>
    <w:basedOn w:val="Normale"/>
    <w:link w:val="IntestazioneCarattere"/>
    <w:unhideWhenUsed/>
    <w:rsid w:val="00DE248D"/>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DE248D"/>
    <w:rPr>
      <w:rFonts w:eastAsia="MS Mincho"/>
      <w:szCs w:val="24"/>
    </w:rPr>
  </w:style>
  <w:style w:type="paragraph" w:styleId="Pidipagina">
    <w:name w:val="footer"/>
    <w:basedOn w:val="Normale"/>
    <w:link w:val="PidipaginaCarattere"/>
    <w:unhideWhenUsed/>
    <w:rsid w:val="00DE248D"/>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DE248D"/>
    <w:rPr>
      <w:rFonts w:eastAsia="MS Minch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242235">
      <w:bodyDiv w:val="1"/>
      <w:marLeft w:val="0"/>
      <w:marRight w:val="0"/>
      <w:marTop w:val="0"/>
      <w:marBottom w:val="0"/>
      <w:divBdr>
        <w:top w:val="none" w:sz="0" w:space="0" w:color="auto"/>
        <w:left w:val="none" w:sz="0" w:space="0" w:color="auto"/>
        <w:bottom w:val="none" w:sz="0" w:space="0" w:color="auto"/>
        <w:right w:val="none" w:sz="0" w:space="0" w:color="auto"/>
      </w:divBdr>
    </w:div>
    <w:div w:id="1712418488">
      <w:bodyDiv w:val="1"/>
      <w:marLeft w:val="0"/>
      <w:marRight w:val="0"/>
      <w:marTop w:val="0"/>
      <w:marBottom w:val="0"/>
      <w:divBdr>
        <w:top w:val="none" w:sz="0" w:space="0" w:color="auto"/>
        <w:left w:val="none" w:sz="0" w:space="0" w:color="auto"/>
        <w:bottom w:val="none" w:sz="0" w:space="0" w:color="auto"/>
        <w:right w:val="none" w:sz="0" w:space="0" w:color="auto"/>
      </w:divBdr>
    </w:div>
    <w:div w:id="214049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fabio-folgheraiter/teoria-e-metodologia-del-servizio-sociale-la-prospettiva-di-rete-9788846410511-210005.html" TargetMode="External"/><Relationship Id="rId13" Type="http://schemas.openxmlformats.org/officeDocument/2006/relationships/hyperlink" Target="mailto:elena.cabiati@unicatt.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erie.unicatt.it/scheda-libro/annalisa-pasini-francesca-biffi/principi-e-fondamenti-del-servizio-sociale-concetti-base-valori-e-radici-storiche-9788859014553-551043.html?search_string=biffi%20Fondamenti%20di%20Servizio%20Sociale,&amp;search_results=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milani-lorenzo/lettera-a-una-professoressa-9788804683926-251638.html?search_string=lettera%20a%20una%20professoressa&amp;search_results=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brerie.unicatt.it/scheda-libro/franco-basaglia/scritti-1953-1980-9788842823827-254476.html" TargetMode="External"/><Relationship Id="rId4" Type="http://schemas.openxmlformats.org/officeDocument/2006/relationships/settings" Target="settings.xml"/><Relationship Id="rId9" Type="http://schemas.openxmlformats.org/officeDocument/2006/relationships/hyperlink" Target="https://librerie.unicatt.it/scheda-libro/fabio-folgheraiter/scritti-scelti-teoria-e-metodologia-di-social-work-9788859010159-241185.html" TargetMode="External"/><Relationship Id="rId14" Type="http://schemas.openxmlformats.org/officeDocument/2006/relationships/hyperlink" Target="https://librerie.unicatt.it/scheda-libro/maria-luisa-raineri/linee-guida-e-procedure-di-servizio-sociale-manuale-ragionato-per-lo-studio-e-la-consultazione-9788859018650-55995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CBC99-A310-4CC8-A701-A6E01280F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8</TotalTime>
  <Pages>7</Pages>
  <Words>1649</Words>
  <Characters>11482</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Magatelli Matteo</cp:lastModifiedBy>
  <cp:revision>5</cp:revision>
  <cp:lastPrinted>2018-05-17T12:30:00Z</cp:lastPrinted>
  <dcterms:created xsi:type="dcterms:W3CDTF">2021-05-26T13:40:00Z</dcterms:created>
  <dcterms:modified xsi:type="dcterms:W3CDTF">2022-02-03T10:58:00Z</dcterms:modified>
</cp:coreProperties>
</file>