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D1973" w14:textId="77777777" w:rsidR="00D57A54" w:rsidRPr="00D57A54" w:rsidRDefault="00D57A54" w:rsidP="00AB30CF">
      <w:pPr>
        <w:tabs>
          <w:tab w:val="clear" w:pos="284"/>
        </w:tabs>
        <w:spacing w:before="480"/>
        <w:ind w:left="284" w:hanging="284"/>
        <w:outlineLvl w:val="0"/>
        <w:rPr>
          <w:rFonts w:ascii="Times" w:hAnsi="Times"/>
          <w:b/>
          <w:noProof/>
          <w:szCs w:val="20"/>
        </w:rPr>
      </w:pPr>
      <w:r w:rsidRPr="00D57A54">
        <w:rPr>
          <w:rFonts w:ascii="Times" w:hAnsi="Times"/>
          <w:b/>
          <w:noProof/>
          <w:szCs w:val="20"/>
        </w:rPr>
        <w:t>Psicologia dell’educazione (con laboratorio)</w:t>
      </w:r>
    </w:p>
    <w:p w14:paraId="31C62CF1" w14:textId="77777777" w:rsidR="00D57A54" w:rsidRDefault="00D57A54" w:rsidP="00AB30CF">
      <w:pPr>
        <w:tabs>
          <w:tab w:val="clear" w:pos="284"/>
        </w:tabs>
        <w:outlineLvl w:val="1"/>
        <w:rPr>
          <w:rFonts w:ascii="Times" w:hAnsi="Times"/>
          <w:smallCaps/>
          <w:noProof/>
          <w:sz w:val="18"/>
          <w:szCs w:val="20"/>
        </w:rPr>
      </w:pPr>
      <w:r w:rsidRPr="00D57A54">
        <w:rPr>
          <w:rFonts w:ascii="Times" w:hAnsi="Times"/>
          <w:smallCaps/>
          <w:noProof/>
          <w:sz w:val="18"/>
          <w:szCs w:val="20"/>
        </w:rPr>
        <w:t xml:space="preserve">Prof. </w:t>
      </w:r>
      <w:r w:rsidR="00F2066D">
        <w:rPr>
          <w:rFonts w:ascii="Times" w:hAnsi="Times"/>
          <w:smallCaps/>
          <w:noProof/>
          <w:sz w:val="18"/>
          <w:szCs w:val="20"/>
        </w:rPr>
        <w:t>Edoardo Bracaglia</w:t>
      </w:r>
    </w:p>
    <w:p w14:paraId="3E7CC034" w14:textId="77777777" w:rsidR="00D57A54" w:rsidRDefault="00D57A54" w:rsidP="00AB30CF">
      <w:pPr>
        <w:spacing w:before="240" w:after="120"/>
        <w:rPr>
          <w:b/>
          <w:sz w:val="18"/>
        </w:rPr>
      </w:pPr>
      <w:r>
        <w:rPr>
          <w:b/>
          <w:i/>
          <w:sz w:val="18"/>
        </w:rPr>
        <w:t>OBIETTIVO DEL CORSO</w:t>
      </w:r>
    </w:p>
    <w:p w14:paraId="52E66B3F" w14:textId="77777777" w:rsidR="00D57A54" w:rsidRDefault="00D57A54" w:rsidP="00AB30CF">
      <w:pPr>
        <w:tabs>
          <w:tab w:val="clear" w:pos="284"/>
        </w:tabs>
        <w:rPr>
          <w:rFonts w:eastAsia="MS Mincho"/>
          <w:lang w:eastAsia="en-US"/>
        </w:rPr>
      </w:pPr>
      <w:r w:rsidRPr="00D57A54">
        <w:rPr>
          <w:rFonts w:eastAsia="MS Mincho"/>
          <w:lang w:eastAsia="en-US"/>
        </w:rPr>
        <w:t>Il corso si propone di illustrare i principali modelli psicologici che, attraverso l’analisi di componenti cognitive, affettive e relazioni dell’individuo, investigano il rapporto tra sviluppo psicologico ed educazione. Si approfondiranno, inoltre, temi relativi al contesto scolastico, quali l’apprendimento, la motivazione scolastica, il ruolo dell’insegnante all’interno della relazione educativa. Particolare attenzione sarà dedicata all’apporto della psicologia e agli spazi di intervento in questo ambito all’interno della cornice della “Buona Scuola”, soffermandosi, quindi, sulle peculiarità del contesto italiano.</w:t>
      </w:r>
    </w:p>
    <w:p w14:paraId="6CAD405A" w14:textId="77777777" w:rsidR="00F9624C" w:rsidRPr="00F9624C" w:rsidRDefault="00F9624C" w:rsidP="00AB30CF">
      <w:pPr>
        <w:tabs>
          <w:tab w:val="clear" w:pos="284"/>
        </w:tabs>
        <w:rPr>
          <w:rFonts w:eastAsia="MS Mincho"/>
          <w:lang w:eastAsia="en-US"/>
        </w:rPr>
      </w:pPr>
      <w:r w:rsidRPr="00F9624C">
        <w:rPr>
          <w:rFonts w:eastAsia="MS Mincho"/>
          <w:lang w:eastAsia="en-US"/>
        </w:rPr>
        <w:t>Al termine del corso, si ritiene che lo studente possa aver:</w:t>
      </w:r>
    </w:p>
    <w:p w14:paraId="4D8AAF2F" w14:textId="77777777" w:rsidR="00F9624C" w:rsidRPr="00F9624C" w:rsidRDefault="00F9624C" w:rsidP="00AB30CF">
      <w:pPr>
        <w:pStyle w:val="Paragrafoelenco"/>
        <w:numPr>
          <w:ilvl w:val="0"/>
          <w:numId w:val="3"/>
        </w:numPr>
        <w:tabs>
          <w:tab w:val="clear" w:pos="284"/>
        </w:tabs>
        <w:rPr>
          <w:rFonts w:eastAsia="MS Mincho"/>
          <w:lang w:eastAsia="en-US"/>
        </w:rPr>
      </w:pPr>
      <w:r w:rsidRPr="00F9624C">
        <w:rPr>
          <w:rFonts w:eastAsia="MS Mincho"/>
          <w:lang w:eastAsia="en-US"/>
        </w:rPr>
        <w:t>Acquisito buone conoscenze di base e di ragionamento critico rispetto alle tematiche principali della psicologia dell’educazione</w:t>
      </w:r>
    </w:p>
    <w:p w14:paraId="5C6F8CE4" w14:textId="77777777" w:rsidR="00F9624C" w:rsidRPr="00F9624C" w:rsidRDefault="00F9624C" w:rsidP="00AB30CF">
      <w:pPr>
        <w:pStyle w:val="Paragrafoelenco"/>
        <w:numPr>
          <w:ilvl w:val="0"/>
          <w:numId w:val="3"/>
        </w:numPr>
        <w:tabs>
          <w:tab w:val="clear" w:pos="284"/>
        </w:tabs>
        <w:rPr>
          <w:rFonts w:eastAsia="MS Mincho"/>
          <w:lang w:eastAsia="en-US"/>
        </w:rPr>
      </w:pPr>
      <w:r w:rsidRPr="00F9624C">
        <w:rPr>
          <w:rFonts w:eastAsia="MS Mincho"/>
          <w:lang w:eastAsia="en-US"/>
        </w:rPr>
        <w:t>Rafforzato le competenze di approfondimento</w:t>
      </w:r>
      <w:r w:rsidRPr="00F9624C">
        <w:rPr>
          <w:rFonts w:ascii="MS Mincho" w:eastAsia="MS Mincho" w:hAnsi="MS Mincho" w:cs="MS Mincho" w:hint="eastAsia"/>
          <w:lang w:eastAsia="en-US"/>
        </w:rPr>
        <w:t> </w:t>
      </w:r>
      <w:r w:rsidRPr="00F9624C">
        <w:rPr>
          <w:rFonts w:eastAsia="MS Mincho"/>
          <w:lang w:eastAsia="en-US"/>
        </w:rPr>
        <w:t>e di rielaborazione dei testi e dei materiali proposti</w:t>
      </w:r>
    </w:p>
    <w:p w14:paraId="3E7CF978" w14:textId="77777777" w:rsidR="00F9624C" w:rsidRPr="00F9624C" w:rsidRDefault="00F9624C" w:rsidP="00AB30CF">
      <w:pPr>
        <w:pStyle w:val="Paragrafoelenco"/>
        <w:numPr>
          <w:ilvl w:val="0"/>
          <w:numId w:val="3"/>
        </w:numPr>
        <w:tabs>
          <w:tab w:val="clear" w:pos="284"/>
        </w:tabs>
        <w:rPr>
          <w:rFonts w:eastAsia="MS Mincho"/>
          <w:lang w:eastAsia="en-US"/>
        </w:rPr>
      </w:pPr>
      <w:r>
        <w:rPr>
          <w:rFonts w:eastAsia="MS Mincho"/>
          <w:lang w:eastAsia="en-US"/>
        </w:rPr>
        <w:t>C</w:t>
      </w:r>
      <w:r w:rsidRPr="00F9624C">
        <w:rPr>
          <w:rFonts w:eastAsia="MS Mincho"/>
          <w:lang w:eastAsia="en-US"/>
        </w:rPr>
        <w:t>ompreso il profondo legame tra teoria e prassi</w:t>
      </w:r>
      <w:r w:rsidRPr="00F9624C">
        <w:rPr>
          <w:rFonts w:ascii="MS Mincho" w:eastAsia="MS Mincho" w:hAnsi="MS Mincho" w:cs="MS Mincho" w:hint="eastAsia"/>
          <w:lang w:eastAsia="en-US"/>
        </w:rPr>
        <w:t> </w:t>
      </w:r>
      <w:r w:rsidRPr="00F9624C">
        <w:rPr>
          <w:rFonts w:eastAsia="MS Mincho"/>
          <w:lang w:eastAsia="en-US"/>
        </w:rPr>
        <w:t>che caratterizza questa disciplina.</w:t>
      </w:r>
    </w:p>
    <w:p w14:paraId="5B7B46FC" w14:textId="77777777" w:rsidR="00D57A54" w:rsidRDefault="00D57A54" w:rsidP="00AB30CF">
      <w:pPr>
        <w:spacing w:before="240" w:after="120"/>
        <w:rPr>
          <w:rFonts w:eastAsia="MS Mincho"/>
          <w:b/>
          <w:sz w:val="18"/>
          <w:lang w:eastAsia="en-US"/>
        </w:rPr>
      </w:pPr>
      <w:r>
        <w:rPr>
          <w:rFonts w:eastAsia="MS Mincho"/>
          <w:b/>
          <w:i/>
          <w:sz w:val="18"/>
          <w:lang w:eastAsia="en-US"/>
        </w:rPr>
        <w:t>PROGRAMMA DEL CORSO</w:t>
      </w:r>
    </w:p>
    <w:p w14:paraId="235F1BF2" w14:textId="77777777" w:rsidR="00D57A54" w:rsidRPr="00D57A54" w:rsidRDefault="00D57A54" w:rsidP="00AB30CF">
      <w:pPr>
        <w:tabs>
          <w:tab w:val="clear" w:pos="284"/>
        </w:tabs>
        <w:rPr>
          <w:rFonts w:eastAsia="MS Mincho"/>
          <w:lang w:eastAsia="en-US"/>
        </w:rPr>
      </w:pPr>
      <w:r w:rsidRPr="00D57A54">
        <w:rPr>
          <w:rFonts w:eastAsia="MS Mincho"/>
          <w:lang w:eastAsia="en-US"/>
        </w:rPr>
        <w:t>Le tematiche principali che verranno trattate sono:</w:t>
      </w:r>
    </w:p>
    <w:p w14:paraId="12BFEA0F" w14:textId="77777777" w:rsidR="00D57A54" w:rsidRPr="00D57A54" w:rsidRDefault="00D57A54" w:rsidP="00AB30CF">
      <w:pPr>
        <w:tabs>
          <w:tab w:val="clear" w:pos="284"/>
        </w:tabs>
        <w:ind w:left="284" w:hanging="284"/>
        <w:rPr>
          <w:rFonts w:eastAsia="MS Mincho"/>
          <w:lang w:eastAsia="en-US"/>
        </w:rPr>
      </w:pPr>
      <w:r w:rsidRPr="00D57A54">
        <w:rPr>
          <w:rFonts w:eastAsia="MS Mincho"/>
          <w:lang w:eastAsia="en-US"/>
        </w:rPr>
        <w:t>–</w:t>
      </w:r>
      <w:r w:rsidRPr="00D57A54">
        <w:rPr>
          <w:rFonts w:eastAsia="MS Mincho"/>
          <w:lang w:eastAsia="en-US"/>
        </w:rPr>
        <w:tab/>
      </w:r>
      <w:r w:rsidR="00441DBC">
        <w:rPr>
          <w:rFonts w:eastAsia="MS Mincho"/>
          <w:lang w:eastAsia="en-US"/>
        </w:rPr>
        <w:t>I</w:t>
      </w:r>
      <w:r w:rsidRPr="00D57A54">
        <w:rPr>
          <w:rFonts w:eastAsia="MS Mincho"/>
          <w:lang w:eastAsia="en-US"/>
        </w:rPr>
        <w:t>l rappor</w:t>
      </w:r>
      <w:r>
        <w:rPr>
          <w:rFonts w:eastAsia="MS Mincho"/>
          <w:lang w:eastAsia="en-US"/>
        </w:rPr>
        <w:t>to tra sviluppo e apprendimento.</w:t>
      </w:r>
    </w:p>
    <w:p w14:paraId="6782FE70" w14:textId="77777777" w:rsidR="00D57A54" w:rsidRPr="00D57A54" w:rsidRDefault="00D57A54" w:rsidP="00AB30CF">
      <w:pPr>
        <w:tabs>
          <w:tab w:val="clear" w:pos="284"/>
        </w:tabs>
        <w:ind w:left="284" w:hanging="284"/>
        <w:rPr>
          <w:rFonts w:eastAsia="MS Mincho"/>
          <w:lang w:eastAsia="en-US"/>
        </w:rPr>
      </w:pPr>
      <w:r>
        <w:rPr>
          <w:rFonts w:eastAsia="MS Mincho"/>
          <w:lang w:eastAsia="en-US"/>
        </w:rPr>
        <w:t>–</w:t>
      </w:r>
      <w:r>
        <w:rPr>
          <w:rFonts w:eastAsia="MS Mincho"/>
          <w:lang w:eastAsia="en-US"/>
        </w:rPr>
        <w:tab/>
        <w:t>La</w:t>
      </w:r>
      <w:r w:rsidRPr="00D57A54">
        <w:rPr>
          <w:rFonts w:eastAsia="MS Mincho"/>
          <w:lang w:eastAsia="en-US"/>
        </w:rPr>
        <w:t xml:space="preserve"> prospettiva storico-cult</w:t>
      </w:r>
      <w:r>
        <w:rPr>
          <w:rFonts w:eastAsia="MS Mincho"/>
          <w:lang w:eastAsia="en-US"/>
        </w:rPr>
        <w:t>urale.</w:t>
      </w:r>
    </w:p>
    <w:p w14:paraId="27680959" w14:textId="77777777" w:rsidR="00D57A54" w:rsidRPr="00D57A54" w:rsidRDefault="00D57A54" w:rsidP="00AB30CF">
      <w:pPr>
        <w:tabs>
          <w:tab w:val="clear" w:pos="284"/>
        </w:tabs>
        <w:ind w:left="284" w:hanging="284"/>
        <w:rPr>
          <w:rFonts w:eastAsia="MS Mincho"/>
          <w:lang w:eastAsia="en-US"/>
        </w:rPr>
      </w:pPr>
      <w:r>
        <w:rPr>
          <w:rFonts w:eastAsia="MS Mincho"/>
          <w:lang w:eastAsia="en-US"/>
        </w:rPr>
        <w:t>–</w:t>
      </w:r>
      <w:r>
        <w:rPr>
          <w:rFonts w:eastAsia="MS Mincho"/>
          <w:lang w:eastAsia="en-US"/>
        </w:rPr>
        <w:tab/>
      </w:r>
      <w:r w:rsidR="00F9624C" w:rsidRPr="00F9624C">
        <w:rPr>
          <w:rFonts w:eastAsia="MS Mincho"/>
          <w:lang w:eastAsia="en-US"/>
        </w:rPr>
        <w:t xml:space="preserve">I legami tra apprendimento, educazione e </w:t>
      </w:r>
      <w:proofErr w:type="spellStart"/>
      <w:r w:rsidR="00F9624C" w:rsidRPr="00F9624C">
        <w:rPr>
          <w:rFonts w:eastAsia="MS Mincho"/>
          <w:lang w:eastAsia="en-US"/>
        </w:rPr>
        <w:t>mentalizzazion</w:t>
      </w:r>
      <w:r w:rsidR="00F9624C">
        <w:rPr>
          <w:rFonts w:eastAsia="MS Mincho"/>
          <w:lang w:eastAsia="en-US"/>
        </w:rPr>
        <w:t>e</w:t>
      </w:r>
      <w:proofErr w:type="spellEnd"/>
      <w:r>
        <w:rPr>
          <w:rFonts w:eastAsia="MS Mincho"/>
          <w:lang w:eastAsia="en-US"/>
        </w:rPr>
        <w:t>.</w:t>
      </w:r>
    </w:p>
    <w:p w14:paraId="5D3B5C12" w14:textId="77777777" w:rsidR="00D57A54" w:rsidRDefault="00D57A54" w:rsidP="00AB30CF">
      <w:pPr>
        <w:tabs>
          <w:tab w:val="clear" w:pos="284"/>
        </w:tabs>
        <w:ind w:left="284" w:hanging="284"/>
        <w:rPr>
          <w:rFonts w:eastAsia="MS Mincho"/>
          <w:lang w:eastAsia="en-US"/>
        </w:rPr>
      </w:pPr>
      <w:r w:rsidRPr="00D57A54">
        <w:rPr>
          <w:rFonts w:eastAsia="MS Mincho"/>
          <w:lang w:eastAsia="en-US"/>
        </w:rPr>
        <w:t>–</w:t>
      </w:r>
      <w:r w:rsidRPr="00D57A54">
        <w:rPr>
          <w:rFonts w:eastAsia="MS Mincho"/>
          <w:lang w:eastAsia="en-US"/>
        </w:rPr>
        <w:tab/>
        <w:t>Insegnamento e apprendimento dal punto di vista psicologico</w:t>
      </w:r>
      <w:r>
        <w:rPr>
          <w:rFonts w:eastAsia="MS Mincho"/>
          <w:lang w:eastAsia="en-US"/>
        </w:rPr>
        <w:t>.</w:t>
      </w:r>
    </w:p>
    <w:p w14:paraId="4947F5FB" w14:textId="77777777" w:rsidR="00D57A54" w:rsidRDefault="00F9624C" w:rsidP="00AB30CF">
      <w:pPr>
        <w:pStyle w:val="Paragrafoelenco"/>
        <w:numPr>
          <w:ilvl w:val="0"/>
          <w:numId w:val="2"/>
        </w:numPr>
        <w:tabs>
          <w:tab w:val="clear" w:pos="284"/>
        </w:tabs>
        <w:ind w:left="284" w:hanging="284"/>
        <w:rPr>
          <w:rFonts w:eastAsia="MS Mincho"/>
          <w:lang w:eastAsia="en-US"/>
        </w:rPr>
      </w:pPr>
      <w:r w:rsidRPr="00F9624C">
        <w:rPr>
          <w:rFonts w:eastAsia="MS Mincho"/>
          <w:lang w:eastAsia="en-US"/>
        </w:rPr>
        <w:t>Prassi scolastiche tra psicologia e didattica</w:t>
      </w:r>
      <w:r w:rsidR="00D57A54" w:rsidRPr="000D59CF">
        <w:rPr>
          <w:rFonts w:eastAsia="MS Mincho"/>
          <w:lang w:eastAsia="en-US"/>
        </w:rPr>
        <w:t>.</w:t>
      </w:r>
    </w:p>
    <w:p w14:paraId="585AB674" w14:textId="443E7912" w:rsidR="00CE2049" w:rsidRDefault="00CE2049" w:rsidP="00CE2049">
      <w:pPr>
        <w:keepNext/>
        <w:spacing w:before="240" w:after="120"/>
        <w:rPr>
          <w:szCs w:val="20"/>
        </w:rPr>
      </w:pPr>
      <w:r>
        <w:t xml:space="preserve">Il corso è integrato da attività didattico-laboratoriali affidate a conduttori esperti e caratterizzate da specifiche tematiche e metodologie concertate con il docente. Ciascuna edizione di laboratorio sarà finalizzata alla produzione di un progetto/artefatto la cui valutazione è demandata al conduttore sulla base di </w:t>
      </w:r>
      <w:r>
        <w:lastRenderedPageBreak/>
        <w:t>parametri condivisi col docente e basati su criteri di: completezza, coerenza, originalità,</w:t>
      </w:r>
      <w:r>
        <w:rPr>
          <w:rFonts w:ascii="Arial" w:hAnsi="Arial" w:cs="Arial"/>
          <w:b/>
          <w:bCs/>
          <w:color w:val="000000"/>
          <w:sz w:val="28"/>
          <w:szCs w:val="28"/>
        </w:rPr>
        <w:t xml:space="preserve"> </w:t>
      </w:r>
      <w:r>
        <w:t>spendibilità didattica.</w:t>
      </w:r>
    </w:p>
    <w:p w14:paraId="5909D701" w14:textId="77777777" w:rsidR="00D57A54" w:rsidRPr="000D59CF" w:rsidRDefault="00D57A54" w:rsidP="00AB30CF">
      <w:pPr>
        <w:spacing w:before="240" w:after="120"/>
        <w:rPr>
          <w:rFonts w:eastAsia="MS Mincho"/>
          <w:b/>
          <w:i/>
          <w:sz w:val="18"/>
          <w:lang w:eastAsia="en-US"/>
        </w:rPr>
      </w:pPr>
      <w:r>
        <w:rPr>
          <w:rFonts w:eastAsia="MS Mincho"/>
          <w:b/>
          <w:i/>
          <w:sz w:val="18"/>
          <w:lang w:eastAsia="en-US"/>
        </w:rPr>
        <w:t>BIBLIOGRAFIA</w:t>
      </w:r>
      <w:r w:rsidR="00545F72">
        <w:rPr>
          <w:rStyle w:val="Rimandonotaapidipagina"/>
          <w:rFonts w:eastAsia="MS Mincho"/>
          <w:b/>
          <w:i/>
          <w:sz w:val="18"/>
          <w:lang w:eastAsia="en-US"/>
        </w:rPr>
        <w:footnoteReference w:id="1"/>
      </w:r>
    </w:p>
    <w:p w14:paraId="698A3114" w14:textId="2B969C24" w:rsidR="00D57A54" w:rsidRPr="00D57A54" w:rsidRDefault="00D57A54" w:rsidP="00AB30CF">
      <w:pPr>
        <w:tabs>
          <w:tab w:val="clear" w:pos="284"/>
        </w:tabs>
        <w:spacing w:line="240" w:lineRule="atLeast"/>
        <w:ind w:left="284" w:hanging="284"/>
        <w:rPr>
          <w:rFonts w:ascii="Times" w:hAnsi="Times"/>
          <w:noProof/>
          <w:spacing w:val="-5"/>
          <w:sz w:val="18"/>
          <w:szCs w:val="20"/>
        </w:rPr>
      </w:pPr>
      <w:r w:rsidRPr="00D57A54">
        <w:rPr>
          <w:rFonts w:ascii="Times" w:hAnsi="Times"/>
          <w:smallCaps/>
          <w:noProof/>
          <w:spacing w:val="-5"/>
          <w:sz w:val="16"/>
          <w:szCs w:val="20"/>
        </w:rPr>
        <w:t xml:space="preserve">M.B. Ligorio-S. Cacciamani </w:t>
      </w:r>
      <w:r w:rsidRPr="000D59CF">
        <w:rPr>
          <w:rFonts w:ascii="Times" w:hAnsi="Times"/>
          <w:noProof/>
          <w:spacing w:val="-5"/>
          <w:sz w:val="18"/>
          <w:szCs w:val="20"/>
        </w:rPr>
        <w:t>(a cura di),</w:t>
      </w:r>
      <w:r w:rsidRPr="00D57A54">
        <w:rPr>
          <w:rFonts w:ascii="Times" w:hAnsi="Times"/>
          <w:i/>
          <w:noProof/>
          <w:spacing w:val="-5"/>
          <w:sz w:val="18"/>
          <w:szCs w:val="20"/>
        </w:rPr>
        <w:t xml:space="preserve"> Psicologia dell'educazione,</w:t>
      </w:r>
      <w:r w:rsidRPr="00D57A54">
        <w:rPr>
          <w:rFonts w:ascii="Times" w:hAnsi="Times"/>
          <w:noProof/>
          <w:spacing w:val="-5"/>
          <w:sz w:val="18"/>
          <w:szCs w:val="20"/>
        </w:rPr>
        <w:t xml:space="preserve"> Carocci, Roma, 2013.</w:t>
      </w:r>
      <w:r w:rsidR="007B0253">
        <w:rPr>
          <w:rFonts w:ascii="Times" w:hAnsi="Times"/>
          <w:noProof/>
          <w:spacing w:val="-5"/>
          <w:sz w:val="18"/>
          <w:szCs w:val="20"/>
        </w:rPr>
        <w:t xml:space="preserve"> </w:t>
      </w:r>
      <w:hyperlink r:id="rId8" w:history="1">
        <w:r w:rsidR="002A4517" w:rsidRPr="002A4517">
          <w:rPr>
            <w:rStyle w:val="Collegamentoipertestuale"/>
            <w:rFonts w:ascii="Times" w:hAnsi="Times"/>
            <w:noProof/>
            <w:spacing w:val="-5"/>
            <w:sz w:val="18"/>
            <w:szCs w:val="20"/>
          </w:rPr>
          <w:t>Acquista da V&amp;P</w:t>
        </w:r>
      </w:hyperlink>
    </w:p>
    <w:p w14:paraId="7589C5CC" w14:textId="77777777" w:rsidR="00D57A54" w:rsidRDefault="00D57A54" w:rsidP="00AB30CF">
      <w:pPr>
        <w:tabs>
          <w:tab w:val="clear" w:pos="284"/>
        </w:tabs>
        <w:spacing w:line="240" w:lineRule="atLeast"/>
        <w:ind w:left="284" w:hanging="284"/>
        <w:rPr>
          <w:rFonts w:ascii="Times" w:hAnsi="Times"/>
          <w:noProof/>
          <w:sz w:val="18"/>
          <w:szCs w:val="20"/>
        </w:rPr>
      </w:pPr>
      <w:r w:rsidRPr="00D57A54">
        <w:rPr>
          <w:rFonts w:ascii="Times" w:hAnsi="Times"/>
          <w:smallCaps/>
          <w:noProof/>
          <w:spacing w:val="-5"/>
          <w:sz w:val="16"/>
          <w:szCs w:val="20"/>
        </w:rPr>
        <w:t>M. Smorti-R. Tschiesner-A. Farneti,</w:t>
      </w:r>
      <w:r w:rsidRPr="00D57A54">
        <w:rPr>
          <w:rFonts w:ascii="Times" w:hAnsi="Times"/>
          <w:i/>
          <w:noProof/>
          <w:spacing w:val="-5"/>
          <w:sz w:val="18"/>
          <w:szCs w:val="20"/>
        </w:rPr>
        <w:t xml:space="preserve"> </w:t>
      </w:r>
      <w:bookmarkStart w:id="0" w:name="_GoBack"/>
      <w:r w:rsidRPr="00D57A54">
        <w:rPr>
          <w:rFonts w:ascii="Times" w:hAnsi="Times"/>
          <w:i/>
          <w:noProof/>
          <w:spacing w:val="-5"/>
          <w:sz w:val="18"/>
          <w:szCs w:val="20"/>
        </w:rPr>
        <w:t>Psicologia per la Buona scuola</w:t>
      </w:r>
      <w:bookmarkEnd w:id="0"/>
      <w:r w:rsidRPr="00D57A54">
        <w:rPr>
          <w:rFonts w:ascii="Times" w:hAnsi="Times"/>
          <w:i/>
          <w:noProof/>
          <w:spacing w:val="-5"/>
          <w:sz w:val="18"/>
          <w:szCs w:val="20"/>
        </w:rPr>
        <w:t>,</w:t>
      </w:r>
      <w:r w:rsidRPr="00D57A54">
        <w:rPr>
          <w:rFonts w:ascii="Times" w:hAnsi="Times"/>
          <w:noProof/>
          <w:spacing w:val="-5"/>
          <w:sz w:val="18"/>
          <w:szCs w:val="20"/>
        </w:rPr>
        <w:t xml:space="preserve"> </w:t>
      </w:r>
      <w:r w:rsidRPr="00D57A54">
        <w:rPr>
          <w:rFonts w:ascii="Times" w:hAnsi="Times"/>
          <w:noProof/>
          <w:sz w:val="18"/>
          <w:szCs w:val="20"/>
        </w:rPr>
        <w:t>libreriauniversitaria.it Editore</w:t>
      </w:r>
      <w:r w:rsidR="000D59CF">
        <w:rPr>
          <w:rFonts w:ascii="Times" w:hAnsi="Times"/>
          <w:noProof/>
          <w:sz w:val="18"/>
          <w:szCs w:val="20"/>
        </w:rPr>
        <w:t xml:space="preserve">, </w:t>
      </w:r>
      <w:r w:rsidR="000D59CF" w:rsidRPr="000D59CF">
        <w:rPr>
          <w:rFonts w:ascii="Times" w:hAnsi="Times"/>
          <w:noProof/>
          <w:sz w:val="18"/>
          <w:szCs w:val="20"/>
        </w:rPr>
        <w:t>2016</w:t>
      </w:r>
      <w:r w:rsidR="000D59CF">
        <w:rPr>
          <w:rFonts w:ascii="Times" w:hAnsi="Times"/>
          <w:noProof/>
          <w:sz w:val="18"/>
          <w:szCs w:val="20"/>
        </w:rPr>
        <w:t>.</w:t>
      </w:r>
    </w:p>
    <w:p w14:paraId="417614C7" w14:textId="77777777" w:rsidR="00D57A54" w:rsidRDefault="00D57A54" w:rsidP="00AB30CF">
      <w:pPr>
        <w:tabs>
          <w:tab w:val="center" w:pos="3345"/>
        </w:tabs>
        <w:spacing w:before="240" w:after="120" w:line="220" w:lineRule="exact"/>
        <w:rPr>
          <w:b/>
          <w:i/>
          <w:noProof/>
          <w:sz w:val="18"/>
        </w:rPr>
      </w:pPr>
      <w:r>
        <w:rPr>
          <w:b/>
          <w:i/>
          <w:noProof/>
          <w:sz w:val="18"/>
        </w:rPr>
        <w:t>DIDATTICA DEL CORSO</w:t>
      </w:r>
      <w:r w:rsidR="002F665E">
        <w:rPr>
          <w:b/>
          <w:i/>
          <w:noProof/>
          <w:sz w:val="18"/>
        </w:rPr>
        <w:tab/>
      </w:r>
    </w:p>
    <w:p w14:paraId="6A07DEE5" w14:textId="77777777" w:rsidR="00D57A54" w:rsidRDefault="00D57A54" w:rsidP="00B71C6A">
      <w:pPr>
        <w:tabs>
          <w:tab w:val="clear" w:pos="284"/>
        </w:tabs>
        <w:ind w:firstLine="284"/>
        <w:rPr>
          <w:rFonts w:ascii="Times" w:hAnsi="Times"/>
          <w:noProof/>
          <w:sz w:val="18"/>
          <w:szCs w:val="20"/>
        </w:rPr>
      </w:pPr>
      <w:r w:rsidRPr="00D57A54">
        <w:rPr>
          <w:rFonts w:ascii="Times" w:hAnsi="Times"/>
          <w:noProof/>
          <w:sz w:val="18"/>
          <w:szCs w:val="20"/>
        </w:rPr>
        <w:t>Durante il corso si alterneranno momenti didattici di lezione frontale con momenti di esercitazione e discussione di gruppo su materiali presentati dal docente.</w:t>
      </w:r>
    </w:p>
    <w:p w14:paraId="4AFEF7C5" w14:textId="77777777" w:rsidR="00D57A54" w:rsidRPr="005E63BC" w:rsidRDefault="00D57A54" w:rsidP="00AB30CF">
      <w:pPr>
        <w:spacing w:before="240" w:after="120" w:line="220" w:lineRule="exact"/>
        <w:rPr>
          <w:b/>
          <w:i/>
          <w:noProof/>
          <w:sz w:val="18"/>
        </w:rPr>
      </w:pPr>
      <w:r w:rsidRPr="005E63BC">
        <w:rPr>
          <w:b/>
          <w:i/>
          <w:noProof/>
          <w:sz w:val="18"/>
        </w:rPr>
        <w:t>METODO</w:t>
      </w:r>
      <w:r w:rsidR="00B50B7C" w:rsidRPr="005E63BC">
        <w:rPr>
          <w:b/>
          <w:i/>
          <w:noProof/>
          <w:sz w:val="18"/>
        </w:rPr>
        <w:t xml:space="preserve">  E CRITERI</w:t>
      </w:r>
      <w:r w:rsidRPr="005E63BC">
        <w:rPr>
          <w:b/>
          <w:i/>
          <w:noProof/>
          <w:sz w:val="18"/>
        </w:rPr>
        <w:t xml:space="preserve"> DI VALUTAZIONE</w:t>
      </w:r>
    </w:p>
    <w:p w14:paraId="32740EB8" w14:textId="77777777" w:rsidR="000D4EDD" w:rsidRDefault="00D57A54" w:rsidP="00B71C6A">
      <w:pPr>
        <w:pStyle w:val="Testo2"/>
        <w:spacing w:line="240" w:lineRule="exact"/>
      </w:pPr>
      <w:r w:rsidRPr="005E63BC">
        <w:t xml:space="preserve">L’esame </w:t>
      </w:r>
      <w:r w:rsidR="00DE7507" w:rsidRPr="005E63BC">
        <w:t>è orale</w:t>
      </w:r>
      <w:r w:rsidR="000D4EDD" w:rsidRPr="005E63BC">
        <w:t>.</w:t>
      </w:r>
      <w:r w:rsidR="00C61E1A" w:rsidRPr="005E63BC">
        <w:t xml:space="preserve"> Per sostenere l’esame è necessario aver completato il percorso laboratoriale</w:t>
      </w:r>
      <w:r w:rsidR="0002209F" w:rsidRPr="005E63BC">
        <w:t xml:space="preserve"> con esito positivo.</w:t>
      </w:r>
    </w:p>
    <w:p w14:paraId="29656DA1" w14:textId="77777777" w:rsidR="009740B6" w:rsidRPr="009740B6" w:rsidRDefault="009740B6" w:rsidP="00B71C6A">
      <w:pPr>
        <w:tabs>
          <w:tab w:val="clear" w:pos="284"/>
        </w:tabs>
        <w:ind w:firstLine="284"/>
        <w:jc w:val="left"/>
        <w:rPr>
          <w:rFonts w:ascii="Times" w:hAnsi="Times"/>
          <w:color w:val="000000" w:themeColor="text1"/>
          <w:sz w:val="18"/>
          <w:szCs w:val="18"/>
        </w:rPr>
      </w:pPr>
      <w:r w:rsidRPr="009740B6">
        <w:rPr>
          <w:rFonts w:ascii="Times" w:hAnsi="Times" w:cs="Calibri"/>
          <w:color w:val="000000" w:themeColor="text1"/>
          <w:sz w:val="18"/>
          <w:szCs w:val="18"/>
          <w:bdr w:val="none" w:sz="0" w:space="0" w:color="auto" w:frame="1"/>
        </w:rPr>
        <w:t>Ai fini della valutazione concorreranno la pertinenza delle risposte, l’uso appropriato della terminologia specifica, la strutturazione argomentata e coerente del discorso, la capacità di individuare nessi concettuali e questioni aperte.</w:t>
      </w:r>
      <w:r>
        <w:rPr>
          <w:rFonts w:ascii="Times" w:hAnsi="Times" w:cs="Calibri"/>
          <w:color w:val="000000" w:themeColor="text1"/>
          <w:sz w:val="18"/>
          <w:szCs w:val="18"/>
          <w:bdr w:val="none" w:sz="0" w:space="0" w:color="auto" w:frame="1"/>
        </w:rPr>
        <w:t xml:space="preserve"> La Valutazione complessiva terrà conto della padronanza manifestata dallo studente in ordine ai suddetti livelli di classificazione.</w:t>
      </w:r>
      <w:r w:rsidRPr="009740B6">
        <w:rPr>
          <w:rFonts w:ascii="Times" w:hAnsi="Times" w:cs="Calibri"/>
          <w:color w:val="000000" w:themeColor="text1"/>
          <w:sz w:val="18"/>
          <w:szCs w:val="18"/>
          <w:bdr w:val="none" w:sz="0" w:space="0" w:color="auto" w:frame="1"/>
        </w:rPr>
        <w:t> </w:t>
      </w:r>
    </w:p>
    <w:p w14:paraId="332B8996" w14:textId="77777777" w:rsidR="00D57A54" w:rsidRDefault="00D57A54" w:rsidP="00AB30CF">
      <w:pPr>
        <w:spacing w:before="240" w:after="120"/>
        <w:rPr>
          <w:b/>
          <w:i/>
          <w:noProof/>
          <w:sz w:val="18"/>
        </w:rPr>
      </w:pPr>
      <w:r>
        <w:rPr>
          <w:b/>
          <w:i/>
          <w:noProof/>
          <w:sz w:val="18"/>
        </w:rPr>
        <w:t>AVVERTENZE</w:t>
      </w:r>
      <w:r w:rsidR="00B50B7C">
        <w:rPr>
          <w:b/>
          <w:i/>
          <w:noProof/>
          <w:sz w:val="18"/>
        </w:rPr>
        <w:t xml:space="preserve"> E PREREQUISITI</w:t>
      </w:r>
    </w:p>
    <w:p w14:paraId="284A2000" w14:textId="77777777" w:rsidR="00D57A54" w:rsidRPr="00E9161B" w:rsidRDefault="00DE7507" w:rsidP="00AB30CF">
      <w:pPr>
        <w:tabs>
          <w:tab w:val="clear" w:pos="284"/>
        </w:tabs>
        <w:spacing w:line="220" w:lineRule="exact"/>
        <w:ind w:firstLine="284"/>
        <w:rPr>
          <w:rFonts w:ascii="Times" w:hAnsi="Times"/>
          <w:noProof/>
          <w:sz w:val="18"/>
          <w:szCs w:val="20"/>
        </w:rPr>
      </w:pPr>
      <w:r w:rsidRPr="00E9161B">
        <w:rPr>
          <w:rFonts w:ascii="Times" w:hAnsi="Times"/>
          <w:noProof/>
          <w:sz w:val="18"/>
          <w:szCs w:val="20"/>
        </w:rPr>
        <w:t>Nessuno</w:t>
      </w:r>
      <w:r w:rsidR="00AB30CF" w:rsidRPr="00E9161B">
        <w:rPr>
          <w:rFonts w:ascii="Times" w:hAnsi="Times"/>
          <w:noProof/>
          <w:sz w:val="18"/>
          <w:szCs w:val="20"/>
        </w:rPr>
        <w:t>.</w:t>
      </w:r>
    </w:p>
    <w:p w14:paraId="0601044F" w14:textId="77777777" w:rsidR="00B50B7C" w:rsidRPr="00740D65" w:rsidRDefault="00740D65" w:rsidP="00B71C6A">
      <w:pPr>
        <w:spacing w:before="240" w:after="120"/>
        <w:rPr>
          <w:i/>
          <w:noProof/>
          <w:sz w:val="18"/>
        </w:rPr>
      </w:pPr>
      <w:r>
        <w:rPr>
          <w:i/>
          <w:noProof/>
          <w:sz w:val="18"/>
        </w:rPr>
        <w:t>Orario e luogo di ricevimento degli studenti</w:t>
      </w:r>
    </w:p>
    <w:p w14:paraId="700F0FEE" w14:textId="77777777" w:rsidR="00B50B7C" w:rsidRDefault="00B50B7C" w:rsidP="00B71C6A">
      <w:pPr>
        <w:tabs>
          <w:tab w:val="clear" w:pos="284"/>
        </w:tabs>
        <w:rPr>
          <w:rFonts w:ascii="Times" w:hAnsi="Times"/>
          <w:i/>
          <w:noProof/>
          <w:sz w:val="18"/>
          <w:szCs w:val="20"/>
        </w:rPr>
      </w:pPr>
      <w:r w:rsidRPr="00D57A54">
        <w:rPr>
          <w:rFonts w:ascii="Times" w:hAnsi="Times"/>
          <w:noProof/>
          <w:sz w:val="18"/>
          <w:szCs w:val="20"/>
        </w:rPr>
        <w:t xml:space="preserve">Il Prof. </w:t>
      </w:r>
      <w:r>
        <w:rPr>
          <w:rFonts w:ascii="Times" w:hAnsi="Times"/>
          <w:noProof/>
          <w:sz w:val="18"/>
          <w:szCs w:val="20"/>
        </w:rPr>
        <w:t xml:space="preserve">Edoardo </w:t>
      </w:r>
      <w:r w:rsidR="00541B71">
        <w:rPr>
          <w:rFonts w:ascii="Times" w:hAnsi="Times"/>
          <w:noProof/>
          <w:sz w:val="18"/>
          <w:szCs w:val="20"/>
        </w:rPr>
        <w:t xml:space="preserve">Alfredo </w:t>
      </w:r>
      <w:r>
        <w:rPr>
          <w:rFonts w:ascii="Times" w:hAnsi="Times"/>
          <w:noProof/>
          <w:sz w:val="18"/>
          <w:szCs w:val="20"/>
        </w:rPr>
        <w:t>Bracaglia</w:t>
      </w:r>
      <w:r w:rsidRPr="00D57A54">
        <w:rPr>
          <w:rFonts w:ascii="Times" w:hAnsi="Times"/>
          <w:noProof/>
          <w:sz w:val="18"/>
          <w:szCs w:val="20"/>
        </w:rPr>
        <w:t xml:space="preserve"> riceve gli studenti su appuntamento </w:t>
      </w:r>
      <w:r>
        <w:rPr>
          <w:rFonts w:ascii="Times" w:hAnsi="Times"/>
          <w:noProof/>
          <w:sz w:val="18"/>
          <w:szCs w:val="20"/>
        </w:rPr>
        <w:t>al termine delle lezioni</w:t>
      </w:r>
      <w:r w:rsidR="00541B71">
        <w:rPr>
          <w:rFonts w:ascii="Times" w:hAnsi="Times"/>
          <w:noProof/>
          <w:sz w:val="18"/>
          <w:szCs w:val="20"/>
        </w:rPr>
        <w:t xml:space="preserve"> o, ove necessario, in teleconferenza</w:t>
      </w:r>
      <w:r w:rsidRPr="00D57A54">
        <w:rPr>
          <w:rFonts w:ascii="Times" w:hAnsi="Times"/>
          <w:noProof/>
          <w:sz w:val="18"/>
          <w:szCs w:val="20"/>
        </w:rPr>
        <w:t xml:space="preserve">. Contatti: </w:t>
      </w:r>
      <w:r w:rsidR="00C61E1A" w:rsidRPr="00C61E1A">
        <w:rPr>
          <w:rFonts w:ascii="Times" w:hAnsi="Times"/>
          <w:i/>
          <w:noProof/>
          <w:sz w:val="18"/>
          <w:szCs w:val="20"/>
        </w:rPr>
        <w:t>eda</w:t>
      </w:r>
      <w:r w:rsidR="00C61E1A">
        <w:rPr>
          <w:rFonts w:ascii="Times" w:hAnsi="Times"/>
          <w:i/>
          <w:noProof/>
          <w:sz w:val="18"/>
          <w:szCs w:val="20"/>
        </w:rPr>
        <w:t>oardoalfredo.bracaglia@unicatt.it</w:t>
      </w:r>
    </w:p>
    <w:p w14:paraId="0CE3175F" w14:textId="77777777" w:rsidR="00B50B7C" w:rsidRDefault="00B50B7C" w:rsidP="00297F85">
      <w:pPr>
        <w:tabs>
          <w:tab w:val="clear" w:pos="284"/>
        </w:tabs>
        <w:spacing w:line="220" w:lineRule="exact"/>
        <w:ind w:firstLine="284"/>
        <w:jc w:val="left"/>
      </w:pPr>
    </w:p>
    <w:p w14:paraId="7F045F5D" w14:textId="77777777" w:rsidR="00FE3D52" w:rsidRDefault="00FE3D52" w:rsidP="00FE3D52">
      <w:pPr>
        <w:pStyle w:val="Testo2"/>
        <w:spacing w:line="240" w:lineRule="exact"/>
        <w:ind w:firstLine="0"/>
        <w:rPr>
          <w:b/>
          <w:bCs/>
          <w:i/>
          <w:iCs/>
          <w:szCs w:val="18"/>
        </w:rPr>
      </w:pPr>
    </w:p>
    <w:p w14:paraId="65CB7A67" w14:textId="77777777" w:rsidR="00FE3D52" w:rsidRDefault="00FE3D52" w:rsidP="00297F85">
      <w:pPr>
        <w:tabs>
          <w:tab w:val="clear" w:pos="284"/>
        </w:tabs>
        <w:spacing w:line="220" w:lineRule="exact"/>
        <w:ind w:firstLine="284"/>
        <w:jc w:val="left"/>
      </w:pPr>
    </w:p>
    <w:p w14:paraId="4A23B8EE" w14:textId="77777777" w:rsidR="00FE3D52" w:rsidRPr="00D57A54" w:rsidRDefault="00FE3D52" w:rsidP="00297F85">
      <w:pPr>
        <w:tabs>
          <w:tab w:val="clear" w:pos="284"/>
        </w:tabs>
        <w:spacing w:line="220" w:lineRule="exact"/>
        <w:ind w:firstLine="284"/>
        <w:jc w:val="left"/>
      </w:pPr>
    </w:p>
    <w:sectPr w:rsidR="00FE3D52" w:rsidRPr="00D57A5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1844" w14:textId="77777777" w:rsidR="000B09CB" w:rsidRDefault="000B09CB" w:rsidP="00545F72">
      <w:pPr>
        <w:spacing w:line="240" w:lineRule="auto"/>
      </w:pPr>
      <w:r>
        <w:separator/>
      </w:r>
    </w:p>
  </w:endnote>
  <w:endnote w:type="continuationSeparator" w:id="0">
    <w:p w14:paraId="3555D89D" w14:textId="77777777" w:rsidR="000B09CB" w:rsidRDefault="000B09CB" w:rsidP="00545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76F1E" w14:textId="77777777" w:rsidR="000B09CB" w:rsidRDefault="000B09CB" w:rsidP="00545F72">
      <w:pPr>
        <w:spacing w:line="240" w:lineRule="auto"/>
      </w:pPr>
      <w:r>
        <w:separator/>
      </w:r>
    </w:p>
  </w:footnote>
  <w:footnote w:type="continuationSeparator" w:id="0">
    <w:p w14:paraId="18524890" w14:textId="77777777" w:rsidR="000B09CB" w:rsidRDefault="000B09CB" w:rsidP="00545F72">
      <w:pPr>
        <w:spacing w:line="240" w:lineRule="auto"/>
      </w:pPr>
      <w:r>
        <w:continuationSeparator/>
      </w:r>
    </w:p>
  </w:footnote>
  <w:footnote w:id="1">
    <w:p w14:paraId="110FB62C" w14:textId="77777777" w:rsidR="00545F72" w:rsidRDefault="00545F72" w:rsidP="00545F72">
      <w:pPr>
        <w:spacing w:line="240" w:lineRule="auto"/>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22CC80EA" w14:textId="77777777" w:rsidR="00545F72" w:rsidRDefault="00545F72">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E094A"/>
    <w:multiLevelType w:val="hybridMultilevel"/>
    <w:tmpl w:val="90184D9A"/>
    <w:lvl w:ilvl="0" w:tplc="4998BF6E">
      <w:start w:val="1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8A56B79"/>
    <w:multiLevelType w:val="hybridMultilevel"/>
    <w:tmpl w:val="77882D50"/>
    <w:lvl w:ilvl="0" w:tplc="2D64B49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BA347E"/>
    <w:multiLevelType w:val="hybridMultilevel"/>
    <w:tmpl w:val="FF3AD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2209F"/>
    <w:rsid w:val="00037CAE"/>
    <w:rsid w:val="000B09CB"/>
    <w:rsid w:val="000D4EDD"/>
    <w:rsid w:val="000D59CF"/>
    <w:rsid w:val="000E2F2C"/>
    <w:rsid w:val="001142EC"/>
    <w:rsid w:val="0015480B"/>
    <w:rsid w:val="00187B99"/>
    <w:rsid w:val="001923E3"/>
    <w:rsid w:val="001C2303"/>
    <w:rsid w:val="001F4B97"/>
    <w:rsid w:val="002014DD"/>
    <w:rsid w:val="00253B63"/>
    <w:rsid w:val="00297F85"/>
    <w:rsid w:val="002A4517"/>
    <w:rsid w:val="002D597C"/>
    <w:rsid w:val="002F665E"/>
    <w:rsid w:val="003F23F6"/>
    <w:rsid w:val="00441DBC"/>
    <w:rsid w:val="00492DC6"/>
    <w:rsid w:val="004D1217"/>
    <w:rsid w:val="004D6008"/>
    <w:rsid w:val="004E3193"/>
    <w:rsid w:val="005027BA"/>
    <w:rsid w:val="00541B71"/>
    <w:rsid w:val="00545F72"/>
    <w:rsid w:val="005E3A0F"/>
    <w:rsid w:val="005E63BC"/>
    <w:rsid w:val="0063272F"/>
    <w:rsid w:val="00674F45"/>
    <w:rsid w:val="006F1772"/>
    <w:rsid w:val="00724788"/>
    <w:rsid w:val="00740D65"/>
    <w:rsid w:val="007B0253"/>
    <w:rsid w:val="007E6045"/>
    <w:rsid w:val="0082314C"/>
    <w:rsid w:val="00876170"/>
    <w:rsid w:val="008A1204"/>
    <w:rsid w:val="00900CCA"/>
    <w:rsid w:val="00924B77"/>
    <w:rsid w:val="00940DA2"/>
    <w:rsid w:val="009740B6"/>
    <w:rsid w:val="009971BA"/>
    <w:rsid w:val="009E055C"/>
    <w:rsid w:val="00A47005"/>
    <w:rsid w:val="00A74F6F"/>
    <w:rsid w:val="00AA73B3"/>
    <w:rsid w:val="00AB30CF"/>
    <w:rsid w:val="00AD7557"/>
    <w:rsid w:val="00AF478C"/>
    <w:rsid w:val="00B50B7C"/>
    <w:rsid w:val="00B51253"/>
    <w:rsid w:val="00B525CC"/>
    <w:rsid w:val="00B71C6A"/>
    <w:rsid w:val="00BA762E"/>
    <w:rsid w:val="00C22E63"/>
    <w:rsid w:val="00C43E1D"/>
    <w:rsid w:val="00C61E1A"/>
    <w:rsid w:val="00CC1DA9"/>
    <w:rsid w:val="00CD7E10"/>
    <w:rsid w:val="00CE2049"/>
    <w:rsid w:val="00D404F2"/>
    <w:rsid w:val="00D57A54"/>
    <w:rsid w:val="00D60D93"/>
    <w:rsid w:val="00D7039A"/>
    <w:rsid w:val="00DE7507"/>
    <w:rsid w:val="00E607E6"/>
    <w:rsid w:val="00E9161B"/>
    <w:rsid w:val="00EB1D2B"/>
    <w:rsid w:val="00F2066D"/>
    <w:rsid w:val="00F9624C"/>
    <w:rsid w:val="00FE3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F8A5F"/>
  <w15:docId w15:val="{94EA9A5F-A279-4547-99F0-025DC036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59CF"/>
    <w:pPr>
      <w:ind w:left="720"/>
      <w:contextualSpacing/>
    </w:pPr>
  </w:style>
  <w:style w:type="character" w:styleId="Collegamentoipertestuale">
    <w:name w:val="Hyperlink"/>
    <w:basedOn w:val="Carpredefinitoparagrafo"/>
    <w:unhideWhenUsed/>
    <w:rsid w:val="007B0253"/>
    <w:rPr>
      <w:color w:val="0000FF" w:themeColor="hyperlink"/>
      <w:u w:val="single"/>
    </w:rPr>
  </w:style>
  <w:style w:type="paragraph" w:styleId="Testonotaapidipagina">
    <w:name w:val="footnote text"/>
    <w:basedOn w:val="Normale"/>
    <w:link w:val="TestonotaapidipaginaCarattere"/>
    <w:semiHidden/>
    <w:unhideWhenUsed/>
    <w:rsid w:val="00545F7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45F72"/>
  </w:style>
  <w:style w:type="character" w:styleId="Rimandonotaapidipagina">
    <w:name w:val="footnote reference"/>
    <w:basedOn w:val="Carpredefinitoparagrafo"/>
    <w:semiHidden/>
    <w:unhideWhenUsed/>
    <w:rsid w:val="00545F72"/>
    <w:rPr>
      <w:vertAlign w:val="superscript"/>
    </w:rPr>
  </w:style>
  <w:style w:type="character" w:customStyle="1" w:styleId="Menzionenonrisolta1">
    <w:name w:val="Menzione non risolta1"/>
    <w:basedOn w:val="Carpredefinitoparagrafo"/>
    <w:uiPriority w:val="99"/>
    <w:semiHidden/>
    <w:unhideWhenUsed/>
    <w:rsid w:val="00B50B7C"/>
    <w:rPr>
      <w:color w:val="605E5C"/>
      <w:shd w:val="clear" w:color="auto" w:fill="E1DFDD"/>
    </w:rPr>
  </w:style>
  <w:style w:type="paragraph" w:styleId="Intestazione">
    <w:name w:val="header"/>
    <w:basedOn w:val="Normale"/>
    <w:link w:val="IntestazioneCarattere"/>
    <w:unhideWhenUsed/>
    <w:rsid w:val="002F665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F665E"/>
    <w:rPr>
      <w:szCs w:val="24"/>
    </w:rPr>
  </w:style>
  <w:style w:type="paragraph" w:styleId="Pidipagina">
    <w:name w:val="footer"/>
    <w:basedOn w:val="Normale"/>
    <w:link w:val="PidipaginaCarattere"/>
    <w:unhideWhenUsed/>
    <w:rsid w:val="002F665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F665E"/>
    <w:rPr>
      <w:szCs w:val="24"/>
    </w:rPr>
  </w:style>
  <w:style w:type="character" w:customStyle="1" w:styleId="apple-converted-space">
    <w:name w:val="apple-converted-space"/>
    <w:basedOn w:val="Carpredefinitoparagrafo"/>
    <w:rsid w:val="0097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53511">
      <w:bodyDiv w:val="1"/>
      <w:marLeft w:val="0"/>
      <w:marRight w:val="0"/>
      <w:marTop w:val="0"/>
      <w:marBottom w:val="0"/>
      <w:divBdr>
        <w:top w:val="none" w:sz="0" w:space="0" w:color="auto"/>
        <w:left w:val="none" w:sz="0" w:space="0" w:color="auto"/>
        <w:bottom w:val="none" w:sz="0" w:space="0" w:color="auto"/>
        <w:right w:val="none" w:sz="0" w:space="0" w:color="auto"/>
      </w:divBdr>
    </w:div>
    <w:div w:id="656998931">
      <w:bodyDiv w:val="1"/>
      <w:marLeft w:val="0"/>
      <w:marRight w:val="0"/>
      <w:marTop w:val="0"/>
      <w:marBottom w:val="0"/>
      <w:divBdr>
        <w:top w:val="none" w:sz="0" w:space="0" w:color="auto"/>
        <w:left w:val="none" w:sz="0" w:space="0" w:color="auto"/>
        <w:bottom w:val="none" w:sz="0" w:space="0" w:color="auto"/>
        <w:right w:val="none" w:sz="0" w:space="0" w:color="auto"/>
      </w:divBdr>
    </w:div>
    <w:div w:id="892472467">
      <w:bodyDiv w:val="1"/>
      <w:marLeft w:val="0"/>
      <w:marRight w:val="0"/>
      <w:marTop w:val="0"/>
      <w:marBottom w:val="0"/>
      <w:divBdr>
        <w:top w:val="none" w:sz="0" w:space="0" w:color="auto"/>
        <w:left w:val="none" w:sz="0" w:space="0" w:color="auto"/>
        <w:bottom w:val="none" w:sz="0" w:space="0" w:color="auto"/>
        <w:right w:val="none" w:sz="0" w:space="0" w:color="auto"/>
      </w:divBdr>
    </w:div>
    <w:div w:id="1657419490">
      <w:bodyDiv w:val="1"/>
      <w:marLeft w:val="0"/>
      <w:marRight w:val="0"/>
      <w:marTop w:val="0"/>
      <w:marBottom w:val="0"/>
      <w:divBdr>
        <w:top w:val="none" w:sz="0" w:space="0" w:color="auto"/>
        <w:left w:val="none" w:sz="0" w:space="0" w:color="auto"/>
        <w:bottom w:val="none" w:sz="0" w:space="0" w:color="auto"/>
        <w:right w:val="none" w:sz="0" w:space="0" w:color="auto"/>
      </w:divBdr>
    </w:div>
    <w:div w:id="19939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tefano-cacciamani-maria-beatrice-ligorio/psicologia-delleducazione-9788843067510-22024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4BEE-D5FD-40F9-AE56-6E14FEA5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2797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14</cp:revision>
  <cp:lastPrinted>2003-03-27T09:42:00Z</cp:lastPrinted>
  <dcterms:created xsi:type="dcterms:W3CDTF">2021-02-22T12:51:00Z</dcterms:created>
  <dcterms:modified xsi:type="dcterms:W3CDTF">2022-02-02T13:09:00Z</dcterms:modified>
</cp:coreProperties>
</file>