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EC28" w14:textId="77777777" w:rsidR="00064160" w:rsidRDefault="00064160" w:rsidP="00064160">
      <w:pPr>
        <w:pStyle w:val="Titolo1"/>
      </w:pPr>
      <w:r>
        <w:t>Geometria elementare (con laboratorio di didattica della geometria)</w:t>
      </w:r>
    </w:p>
    <w:p w14:paraId="6EAE91BF" w14:textId="3AC7634D" w:rsidR="00064160" w:rsidRDefault="0034218F" w:rsidP="00064160">
      <w:pPr>
        <w:pStyle w:val="Titolo2"/>
      </w:pPr>
      <w:r>
        <w:t>P</w:t>
      </w:r>
      <w:r w:rsidR="00064160">
        <w:t>rof.ssa Carla Alberti</w:t>
      </w:r>
    </w:p>
    <w:p w14:paraId="77C1617F" w14:textId="77777777" w:rsidR="00260FFD" w:rsidRPr="00064160" w:rsidRDefault="00260FFD" w:rsidP="00260FFD">
      <w:pPr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OBIETTIVO DEL CORSO E RISULTATI DI APPRENDIMENTO ATTESI</w:t>
      </w:r>
    </w:p>
    <w:p w14:paraId="50C64E7B" w14:textId="77777777" w:rsidR="00260FFD" w:rsidRPr="006A7F13" w:rsidRDefault="00260FFD" w:rsidP="00260FFD">
      <w:r w:rsidRPr="006A7F13">
        <w:t>Attraverso l’approfondimento di alcuni concetti fondanti la matematica elementare, nello specifico la geometria, il corso ha come obiettivo di consentire agli studenti la costruzione di conoscenze e strumenti sia disciplinari sia pedagogico-didattici ritenuti indispensabili per un efficace insegnamento e apprendimento della geometria.</w:t>
      </w:r>
    </w:p>
    <w:p w14:paraId="62BD9C93" w14:textId="77777777" w:rsidR="00260FFD" w:rsidRPr="006A7F13" w:rsidRDefault="00260FFD" w:rsidP="00260FFD"/>
    <w:p w14:paraId="1F2C8FB7" w14:textId="77777777" w:rsidR="00260FFD" w:rsidRPr="006A7F13" w:rsidRDefault="00260FFD" w:rsidP="00260FFD">
      <w:r w:rsidRPr="006A7F13">
        <w:t xml:space="preserve">Al termine dell’insegnamento lo studente sarà in grado di </w:t>
      </w:r>
    </w:p>
    <w:p w14:paraId="0B9230EE" w14:textId="77777777" w:rsidR="00260FFD" w:rsidRPr="006A7F13" w:rsidRDefault="00260FFD" w:rsidP="00260FFD">
      <w:r w:rsidRPr="006A7F13">
        <w:t>1.</w:t>
      </w:r>
      <w:r w:rsidRPr="006A7F13">
        <w:tab/>
        <w:t>Individuare i concetti fondanti la geometria euclidea e coglierne il significato e il ruolo nel processo di insegnamento e apprendimento</w:t>
      </w:r>
    </w:p>
    <w:p w14:paraId="026BDEF3" w14:textId="77777777" w:rsidR="00260FFD" w:rsidRPr="006A7F13" w:rsidRDefault="00260FFD" w:rsidP="00260FFD">
      <w:r w:rsidRPr="006A7F13">
        <w:t>2.</w:t>
      </w:r>
      <w:r w:rsidRPr="006A7F13">
        <w:tab/>
        <w:t>Presentare in modo chiaro, coerente e con il linguaggio specifico i concetti appresi</w:t>
      </w:r>
    </w:p>
    <w:p w14:paraId="7F54C480" w14:textId="77777777" w:rsidR="00260FFD" w:rsidRPr="006A7F13" w:rsidRDefault="00260FFD" w:rsidP="00260FFD">
      <w:r w:rsidRPr="006A7F13">
        <w:t>3.</w:t>
      </w:r>
      <w:r w:rsidRPr="006A7F13">
        <w:tab/>
        <w:t>Analizzare criticamente proposte didattiche per individuare punti di forza e di debolezza, nonché errori.</w:t>
      </w:r>
    </w:p>
    <w:p w14:paraId="7203537E" w14:textId="77777777" w:rsidR="00260FFD" w:rsidRPr="006A7F13" w:rsidRDefault="00260FFD" w:rsidP="00260FFD">
      <w:r w:rsidRPr="006A7F13">
        <w:t>4.</w:t>
      </w:r>
      <w:r w:rsidRPr="006A7F13">
        <w:tab/>
        <w:t>Individuare azioni di insegnamento efficaci.</w:t>
      </w:r>
    </w:p>
    <w:p w14:paraId="04A6F666" w14:textId="77777777" w:rsidR="00260FFD" w:rsidRPr="00064160" w:rsidRDefault="00260FFD" w:rsidP="00260FFD">
      <w:pPr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PROGRAMMA DEL CORSO</w:t>
      </w:r>
    </w:p>
    <w:p w14:paraId="144750A5" w14:textId="77777777" w:rsidR="00260FFD" w:rsidRPr="006A7F13" w:rsidRDefault="00260FFD" w:rsidP="00260FFD">
      <w:r w:rsidRPr="006A7F13">
        <w:t>Introduzione</w:t>
      </w:r>
    </w:p>
    <w:p w14:paraId="0EED7627" w14:textId="77777777" w:rsidR="00260FFD" w:rsidRPr="006A7F13" w:rsidRDefault="00260FFD" w:rsidP="00260FFD">
      <w:r w:rsidRPr="006A7F13">
        <w:t>Cenni sull’origine storica della geometria e sulla costruzione evolutiva dei concetti geometrici.</w:t>
      </w:r>
    </w:p>
    <w:p w14:paraId="46DA7016" w14:textId="77777777" w:rsidR="00260FFD" w:rsidRPr="006A7F13" w:rsidRDefault="00260FFD" w:rsidP="00260FFD">
      <w:r w:rsidRPr="006A7F13">
        <w:t>Orientamento spaziale</w:t>
      </w:r>
    </w:p>
    <w:p w14:paraId="450AE57E" w14:textId="77777777" w:rsidR="00260FFD" w:rsidRPr="006A7F13" w:rsidRDefault="00260FFD" w:rsidP="00260FFD">
      <w:r w:rsidRPr="006A7F13">
        <w:t>Dal corpo come primo riferimento ai sistemi di riferimento convenzionali.</w:t>
      </w:r>
    </w:p>
    <w:p w14:paraId="4E12E305" w14:textId="77777777" w:rsidR="00260FFD" w:rsidRPr="006A7F13" w:rsidRDefault="00260FFD" w:rsidP="00260FFD">
      <w:r w:rsidRPr="006A7F13">
        <w:t>Dai percorsi alle linee; classificazione secondo attributi topologici e proiettivi.</w:t>
      </w:r>
    </w:p>
    <w:p w14:paraId="459C2543" w14:textId="77777777" w:rsidR="00260FFD" w:rsidRPr="006A7F13" w:rsidRDefault="00260FFD" w:rsidP="00260FFD">
      <w:r w:rsidRPr="006A7F13">
        <w:t>Enti fondamentali della geometria euclidea piana</w:t>
      </w:r>
    </w:p>
    <w:p w14:paraId="124E4B24" w14:textId="77777777" w:rsidR="00260FFD" w:rsidRPr="006A7F13" w:rsidRDefault="00260FFD" w:rsidP="00260FFD">
      <w:r w:rsidRPr="006A7F13">
        <w:t>La retta e le sue parti; posizione reciproca nel piano.</w:t>
      </w:r>
    </w:p>
    <w:p w14:paraId="60A568B6" w14:textId="77777777" w:rsidR="00260FFD" w:rsidRPr="006A7F13" w:rsidRDefault="00260FFD" w:rsidP="00260FFD">
      <w:r w:rsidRPr="006A7F13">
        <w:t>L’angolo: alcuni significati.</w:t>
      </w:r>
    </w:p>
    <w:p w14:paraId="44AEF6A4" w14:textId="77777777" w:rsidR="00260FFD" w:rsidRPr="006A7F13" w:rsidRDefault="00260FFD" w:rsidP="00260FFD">
      <w:r w:rsidRPr="006A7F13">
        <w:t>Poligoni: caratteristiche generali; famiglie notevoli; l’altezza.</w:t>
      </w:r>
    </w:p>
    <w:p w14:paraId="0738DA55" w14:textId="77777777" w:rsidR="00260FFD" w:rsidRPr="006A7F13" w:rsidRDefault="00260FFD" w:rsidP="00260FFD">
      <w:r w:rsidRPr="006A7F13">
        <w:t>Grandezze e misura</w:t>
      </w:r>
    </w:p>
    <w:p w14:paraId="2B1C9FCF" w14:textId="77777777" w:rsidR="00260FFD" w:rsidRPr="006A7F13" w:rsidRDefault="00260FFD" w:rsidP="00260FFD">
      <w:r w:rsidRPr="006A7F13">
        <w:t>I concetti di grandezze e di misura dal punto di vista della matematica e delle scienze sperimentali.</w:t>
      </w:r>
    </w:p>
    <w:p w14:paraId="042B9322" w14:textId="77777777" w:rsidR="00260FFD" w:rsidRPr="006A7F13" w:rsidRDefault="00260FFD" w:rsidP="00260FFD">
      <w:r w:rsidRPr="006A7F13">
        <w:t>Grandezze geometriche: lunghezza, area, ampiezza.</w:t>
      </w:r>
    </w:p>
    <w:p w14:paraId="16B8250B" w14:textId="77777777" w:rsidR="00260FFD" w:rsidRPr="006A7F13" w:rsidRDefault="00260FFD" w:rsidP="00260FFD">
      <w:r w:rsidRPr="006A7F13">
        <w:t>Cenni alle grandezze non geometriche.</w:t>
      </w:r>
    </w:p>
    <w:p w14:paraId="3171D87C" w14:textId="77777777" w:rsidR="00260FFD" w:rsidRDefault="00260FFD" w:rsidP="00260FFD">
      <w:r w:rsidRPr="006A7F13">
        <w:t>Il Sistema Internazionale di misura.</w:t>
      </w:r>
    </w:p>
    <w:p w14:paraId="778ADD71" w14:textId="77777777" w:rsidR="00116111" w:rsidRDefault="00116111" w:rsidP="00260FFD"/>
    <w:p w14:paraId="255E346F" w14:textId="77777777" w:rsidR="00116111" w:rsidRPr="00520826" w:rsidRDefault="00116111" w:rsidP="00260FFD">
      <w:pPr>
        <w:rPr>
          <w:iCs/>
        </w:rPr>
      </w:pPr>
      <w:r w:rsidRPr="00520826">
        <w:rPr>
          <w:iCs/>
        </w:rPr>
        <w:lastRenderedPageBreak/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2A0E4DE2" w14:textId="77777777" w:rsidR="00260FFD" w:rsidRPr="00064160" w:rsidRDefault="00260FFD" w:rsidP="00260FFD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BIBLIOGRAFIA</w:t>
      </w:r>
    </w:p>
    <w:p w14:paraId="01CE9C7D" w14:textId="77777777" w:rsidR="00260FFD" w:rsidRPr="00064160" w:rsidRDefault="000F0255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Dispensa con il materiale </w:t>
      </w:r>
      <w:r w:rsidR="00260FFD" w:rsidRPr="00064160">
        <w:rPr>
          <w:rFonts w:ascii="Times New Roman" w:hAnsi="Times New Roman"/>
          <w:szCs w:val="18"/>
        </w:rPr>
        <w:t>del corso</w:t>
      </w:r>
      <w:r w:rsidR="000B1E17" w:rsidRPr="00064160">
        <w:rPr>
          <w:rFonts w:ascii="Times New Roman" w:hAnsi="Times New Roman"/>
          <w:szCs w:val="18"/>
        </w:rPr>
        <w:t xml:space="preserve"> disponibile </w:t>
      </w:r>
      <w:r w:rsidR="00D40444" w:rsidRPr="00064160">
        <w:rPr>
          <w:rFonts w:ascii="Times New Roman" w:hAnsi="Times New Roman"/>
          <w:szCs w:val="18"/>
        </w:rPr>
        <w:t>a tutti gli studenti</w:t>
      </w:r>
      <w:r w:rsidR="00260FFD" w:rsidRPr="00064160">
        <w:rPr>
          <w:rFonts w:ascii="Times New Roman" w:hAnsi="Times New Roman"/>
          <w:szCs w:val="18"/>
        </w:rPr>
        <w:t>.</w:t>
      </w:r>
    </w:p>
    <w:p w14:paraId="6E562287" w14:textId="77777777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Per consultazione</w:t>
      </w:r>
      <w:r w:rsidR="00D40444" w:rsidRPr="00064160">
        <w:rPr>
          <w:rFonts w:ascii="Times New Roman" w:hAnsi="Times New Roman"/>
          <w:szCs w:val="18"/>
        </w:rPr>
        <w:t xml:space="preserve"> si faccia inolt</w:t>
      </w:r>
      <w:r w:rsidR="009069CE" w:rsidRPr="00064160">
        <w:rPr>
          <w:rFonts w:ascii="Times New Roman" w:hAnsi="Times New Roman"/>
          <w:szCs w:val="18"/>
        </w:rPr>
        <w:t>r</w:t>
      </w:r>
      <w:r w:rsidR="00D40444" w:rsidRPr="00064160">
        <w:rPr>
          <w:rFonts w:ascii="Times New Roman" w:hAnsi="Times New Roman"/>
          <w:szCs w:val="18"/>
        </w:rPr>
        <w:t>e riferimento ai seguenti testi</w:t>
      </w:r>
      <w:r w:rsidRPr="00064160">
        <w:rPr>
          <w:rFonts w:ascii="Times New Roman" w:hAnsi="Times New Roman"/>
          <w:szCs w:val="18"/>
        </w:rPr>
        <w:t>:</w:t>
      </w:r>
    </w:p>
    <w:p w14:paraId="79777AF2" w14:textId="77777777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  <w:t>Indicazioni per il Curricolo del 2012.</w:t>
      </w:r>
    </w:p>
    <w:p w14:paraId="77B48807" w14:textId="77777777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Bartolini Bussi M. G.,</w:t>
      </w:r>
      <w:r w:rsidRPr="00064160">
        <w:rPr>
          <w:rFonts w:ascii="Times New Roman" w:hAnsi="Times New Roman"/>
          <w:szCs w:val="18"/>
        </w:rPr>
        <w:t xml:space="preserve"> </w:t>
      </w:r>
      <w:r w:rsidRPr="00064160">
        <w:rPr>
          <w:rFonts w:ascii="Times New Roman" w:hAnsi="Times New Roman"/>
          <w:i/>
          <w:iCs/>
          <w:szCs w:val="18"/>
        </w:rPr>
        <w:t>Matematica. I numeri e lo spazio</w:t>
      </w:r>
      <w:r w:rsidRPr="00064160">
        <w:rPr>
          <w:rFonts w:ascii="Times New Roman" w:hAnsi="Times New Roman"/>
          <w:szCs w:val="18"/>
        </w:rPr>
        <w:t>, Junior, Azzano San Paolo (BG), 2008.</w:t>
      </w:r>
    </w:p>
    <w:p w14:paraId="63D366F5" w14:textId="77777777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Baruk S</w:t>
      </w:r>
      <w:r w:rsidRPr="00064160">
        <w:rPr>
          <w:rFonts w:ascii="Times New Roman" w:hAnsi="Times New Roman"/>
          <w:szCs w:val="18"/>
        </w:rPr>
        <w:t xml:space="preserve">., </w:t>
      </w:r>
      <w:r w:rsidRPr="00064160">
        <w:rPr>
          <w:rFonts w:ascii="Times New Roman" w:hAnsi="Times New Roman"/>
          <w:i/>
          <w:iCs/>
          <w:szCs w:val="18"/>
        </w:rPr>
        <w:t>Dizionario di matematica elementare</w:t>
      </w:r>
      <w:r w:rsidRPr="00064160">
        <w:rPr>
          <w:rFonts w:ascii="Times New Roman" w:hAnsi="Times New Roman"/>
          <w:szCs w:val="18"/>
        </w:rPr>
        <w:t>, Zanichelli, BO, 1998.</w:t>
      </w:r>
    </w:p>
    <w:p w14:paraId="4021ACEE" w14:textId="116E39BF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Colombo Bozzolo C. - Costa A. – Alberti C. (A Cura di),</w:t>
      </w:r>
      <w:r w:rsidRPr="00064160">
        <w:rPr>
          <w:rFonts w:ascii="Times New Roman" w:hAnsi="Times New Roman"/>
          <w:i/>
          <w:iCs/>
          <w:szCs w:val="18"/>
        </w:rPr>
        <w:t xml:space="preserve">Nel mondo della geometria. Vol. 1 L’orientamento spaziale: posizioni e spostamenti nel piano. Avvio allo studio delle linee; </w:t>
      </w:r>
      <w:hyperlink r:id="rId6" w:history="1">
        <w:r w:rsidR="00F12309" w:rsidRPr="00F12309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  <w:r w:rsidR="00F12309">
        <w:rPr>
          <w:rFonts w:ascii="Times New Roman" w:hAnsi="Times New Roman"/>
          <w:i/>
          <w:iCs/>
          <w:szCs w:val="18"/>
        </w:rPr>
        <w:t xml:space="preserve"> </w:t>
      </w:r>
      <w:r w:rsidRPr="00064160">
        <w:rPr>
          <w:rFonts w:ascii="Times New Roman" w:hAnsi="Times New Roman"/>
          <w:i/>
          <w:iCs/>
          <w:szCs w:val="18"/>
        </w:rPr>
        <w:t xml:space="preserve">Vol. 2 I primi passi nel mondo delle figure geometriche: le rette nel piano. L’angolo; </w:t>
      </w:r>
      <w:hyperlink r:id="rId7" w:history="1">
        <w:r w:rsidR="00F12309" w:rsidRPr="00F12309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  <w:r w:rsidR="00F12309">
        <w:rPr>
          <w:rFonts w:ascii="Times New Roman" w:hAnsi="Times New Roman"/>
          <w:i/>
          <w:iCs/>
          <w:szCs w:val="18"/>
        </w:rPr>
        <w:t xml:space="preserve"> </w:t>
      </w:r>
      <w:r w:rsidRPr="00064160">
        <w:rPr>
          <w:rFonts w:ascii="Times New Roman" w:hAnsi="Times New Roman"/>
          <w:i/>
          <w:iCs/>
          <w:szCs w:val="18"/>
        </w:rPr>
        <w:t>Vol. 3 Poligoni e non poligoni.</w:t>
      </w:r>
      <w:hyperlink r:id="rId8" w:history="1">
        <w:r w:rsidR="00F12309" w:rsidRPr="00F12309">
          <w:rPr>
            <w:rStyle w:val="Collegamentoipertestuale"/>
            <w:rFonts w:ascii="Times New Roman" w:hAnsi="Times New Roman"/>
            <w:iCs/>
            <w:szCs w:val="18"/>
          </w:rPr>
          <w:t>Acquista da V&amp;P</w:t>
        </w:r>
      </w:hyperlink>
      <w:r w:rsidRPr="00064160">
        <w:rPr>
          <w:rFonts w:ascii="Times New Roman" w:hAnsi="Times New Roman"/>
          <w:i/>
          <w:iCs/>
          <w:szCs w:val="18"/>
        </w:rPr>
        <w:t xml:space="preserve"> Vol 5</w:t>
      </w:r>
      <w:r w:rsidRPr="00064160">
        <w:rPr>
          <w:rFonts w:ascii="Times New Roman" w:hAnsi="Times New Roman"/>
          <w:szCs w:val="18"/>
        </w:rPr>
        <w:t xml:space="preserve"> </w:t>
      </w:r>
      <w:r w:rsidRPr="00064160">
        <w:rPr>
          <w:rFonts w:ascii="Times New Roman" w:hAnsi="Times New Roman"/>
          <w:i/>
          <w:szCs w:val="18"/>
        </w:rPr>
        <w:t>La misura</w:t>
      </w:r>
      <w:r w:rsidRPr="00064160">
        <w:rPr>
          <w:rFonts w:ascii="Times New Roman" w:hAnsi="Times New Roman"/>
          <w:szCs w:val="18"/>
        </w:rPr>
        <w:t>, Erickson, TN.</w:t>
      </w:r>
      <w:r w:rsidR="00F12309">
        <w:rPr>
          <w:rFonts w:ascii="Times New Roman" w:hAnsi="Times New Roman"/>
          <w:szCs w:val="18"/>
        </w:rPr>
        <w:t xml:space="preserve"> </w:t>
      </w:r>
      <w:hyperlink r:id="rId9" w:history="1">
        <w:r w:rsidR="00F12309" w:rsidRPr="00F12309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6F3FDD3" w14:textId="77777777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D’Amore B. ET AL</w:t>
      </w:r>
      <w:r w:rsidRPr="00064160">
        <w:rPr>
          <w:rFonts w:ascii="Times New Roman" w:hAnsi="Times New Roman"/>
          <w:smallCaps/>
          <w:szCs w:val="18"/>
        </w:rPr>
        <w:t>.</w:t>
      </w:r>
      <w:r w:rsidRPr="00064160">
        <w:rPr>
          <w:rFonts w:ascii="Times New Roman" w:hAnsi="Times New Roman"/>
          <w:szCs w:val="18"/>
        </w:rPr>
        <w:t>, I</w:t>
      </w:r>
      <w:r w:rsidRPr="00064160">
        <w:rPr>
          <w:rFonts w:ascii="Times New Roman" w:hAnsi="Times New Roman"/>
          <w:i/>
          <w:iCs/>
          <w:szCs w:val="18"/>
        </w:rPr>
        <w:t>nfanzia e matematica. Didattica della matematica nella scuola dell’infanzia</w:t>
      </w:r>
      <w:r w:rsidRPr="00064160">
        <w:rPr>
          <w:rFonts w:ascii="Times New Roman" w:hAnsi="Times New Roman"/>
          <w:szCs w:val="18"/>
        </w:rPr>
        <w:t>, Pitagora, BO, 2004.</w:t>
      </w:r>
    </w:p>
    <w:p w14:paraId="395D7FEA" w14:textId="77777777" w:rsidR="00260FFD" w:rsidRPr="00064160" w:rsidRDefault="00260FFD" w:rsidP="00454D4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</w:t>
      </w:r>
      <w:r w:rsidRPr="00064160">
        <w:rPr>
          <w:rFonts w:ascii="Times New Roman" w:hAnsi="Times New Roman"/>
          <w:szCs w:val="18"/>
        </w:rPr>
        <w:tab/>
      </w:r>
      <w:r w:rsidRPr="00064160">
        <w:rPr>
          <w:rFonts w:ascii="Times New Roman" w:hAnsi="Times New Roman"/>
          <w:smallCaps/>
          <w:sz w:val="16"/>
          <w:szCs w:val="18"/>
        </w:rPr>
        <w:t>Freudenthal H</w:t>
      </w:r>
      <w:r w:rsidRPr="00064160">
        <w:rPr>
          <w:rFonts w:ascii="Times New Roman" w:hAnsi="Times New Roman"/>
          <w:szCs w:val="18"/>
        </w:rPr>
        <w:t xml:space="preserve">., </w:t>
      </w:r>
      <w:bookmarkStart w:id="0" w:name="_GoBack"/>
      <w:r w:rsidRPr="00064160">
        <w:rPr>
          <w:rFonts w:ascii="Times New Roman" w:hAnsi="Times New Roman"/>
          <w:i/>
          <w:iCs/>
          <w:szCs w:val="18"/>
        </w:rPr>
        <w:t>Ripensando l’educazione matematica</w:t>
      </w:r>
      <w:bookmarkEnd w:id="0"/>
      <w:r w:rsidRPr="00064160">
        <w:rPr>
          <w:rFonts w:ascii="Times New Roman" w:hAnsi="Times New Roman"/>
          <w:szCs w:val="18"/>
        </w:rPr>
        <w:t>, Editrice La Scuola, BS, 1994.</w:t>
      </w:r>
    </w:p>
    <w:p w14:paraId="5300FBF0" w14:textId="77777777" w:rsidR="00260FFD" w:rsidRPr="00064160" w:rsidRDefault="00260FFD" w:rsidP="00064160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DIDATTICA DEL CORSO</w:t>
      </w:r>
    </w:p>
    <w:p w14:paraId="67CE0E69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Il corso verrà svolto attraverso lezioni in aula, supportate da proiezioni e presentazioni </w:t>
      </w:r>
      <w:r w:rsidR="00A978E2" w:rsidRPr="00064160">
        <w:rPr>
          <w:rFonts w:ascii="Times New Roman" w:hAnsi="Times New Roman"/>
          <w:szCs w:val="18"/>
        </w:rPr>
        <w:t>inerenti i temi trattati</w:t>
      </w:r>
      <w:r w:rsidRPr="00064160">
        <w:rPr>
          <w:rFonts w:ascii="Times New Roman" w:hAnsi="Times New Roman"/>
          <w:szCs w:val="18"/>
        </w:rPr>
        <w:t>, da esemplificazioni didattiche e dall’analisi critica di pubblicazioni relative ai concetti geometrici affrontati. Il corso si integra con continuità con il “Laboratorio di Didattica della Geometria”, laboratorio che si configura come completamento e occasione di sperimentazione da parte degli studenti di alcuni temi affrontati nelle lezioni.</w:t>
      </w:r>
    </w:p>
    <w:p w14:paraId="670BC562" w14:textId="77777777" w:rsidR="00260FFD" w:rsidRPr="00064160" w:rsidRDefault="00260FFD" w:rsidP="00064160">
      <w:pPr>
        <w:keepNext/>
        <w:spacing w:before="240" w:after="120"/>
        <w:rPr>
          <w:b/>
          <w:i/>
          <w:iCs/>
          <w:sz w:val="18"/>
          <w:szCs w:val="18"/>
        </w:rPr>
      </w:pPr>
      <w:r w:rsidRPr="00064160">
        <w:rPr>
          <w:b/>
          <w:i/>
          <w:iCs/>
          <w:sz w:val="18"/>
          <w:szCs w:val="18"/>
        </w:rPr>
        <w:t>METODO E CRITERI DI VALUTAZIONE</w:t>
      </w:r>
    </w:p>
    <w:p w14:paraId="49A02861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Il corso prevede un esame finale orale avente per oggetto i temi presentati nella dispensa del corso.</w:t>
      </w:r>
    </w:p>
    <w:p w14:paraId="2039DAAC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Gli studenti dovranno dimostrare di conoscere i contenuti della disciplina, di averne compreso il significato e il ruolo nel processo di insegnamento e apprendimento della geometria.</w:t>
      </w:r>
    </w:p>
    <w:p w14:paraId="6686AC42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Ai fini della valutazione concorreranno la pertinenza e correttezza delle risposte, la strutturazione argomentata e coerente del discorso, la proprietà di linguaggio specifico, la capacità critica nell’analizzare proposte didattiche.</w:t>
      </w:r>
    </w:p>
    <w:p w14:paraId="578B4D85" w14:textId="77777777" w:rsidR="000F0255" w:rsidRPr="00064160" w:rsidRDefault="000F0255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  <w:shd w:val="clear" w:color="auto" w:fill="FFFFFF"/>
        </w:rPr>
        <w:t>La valutazione positiva in sede d’esame è subordinata al superamento del Laboratorio</w:t>
      </w:r>
    </w:p>
    <w:p w14:paraId="1629D696" w14:textId="77777777" w:rsidR="00260FFD" w:rsidRPr="00064160" w:rsidRDefault="00260FFD" w:rsidP="00260FFD">
      <w:pPr>
        <w:spacing w:before="240" w:after="120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64160">
        <w:rPr>
          <w:rFonts w:ascii="Times New Roman" w:hAnsi="Times New Roman"/>
          <w:b/>
          <w:i/>
          <w:iCs/>
          <w:noProof/>
          <w:sz w:val="18"/>
          <w:szCs w:val="18"/>
        </w:rPr>
        <w:lastRenderedPageBreak/>
        <w:t>AVVERTENZE E PREREQUISITI</w:t>
      </w:r>
    </w:p>
    <w:p w14:paraId="5E1A0837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- La dispensa con </w:t>
      </w:r>
      <w:r w:rsidR="000F0255" w:rsidRPr="00064160">
        <w:rPr>
          <w:rFonts w:ascii="Times New Roman" w:hAnsi="Times New Roman"/>
          <w:szCs w:val="18"/>
        </w:rPr>
        <w:t xml:space="preserve">il materiale </w:t>
      </w:r>
      <w:r w:rsidRPr="00064160">
        <w:rPr>
          <w:rFonts w:ascii="Times New Roman" w:hAnsi="Times New Roman"/>
          <w:szCs w:val="18"/>
        </w:rPr>
        <w:t>del corso comprende stralci di pubblicazioni didattiche che saranno oggetto di a</w:t>
      </w:r>
      <w:r w:rsidR="00662544" w:rsidRPr="00064160">
        <w:rPr>
          <w:rFonts w:ascii="Times New Roman" w:hAnsi="Times New Roman"/>
          <w:szCs w:val="18"/>
        </w:rPr>
        <w:t>nalisi critica durante il corso.</w:t>
      </w:r>
    </w:p>
    <w:p w14:paraId="27BA0A03" w14:textId="77777777" w:rsidR="00662544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>- Il programma e il materiale di studio sono i medesimi per</w:t>
      </w:r>
      <w:r w:rsidR="000F0255" w:rsidRPr="00064160">
        <w:rPr>
          <w:rFonts w:ascii="Times New Roman" w:hAnsi="Times New Roman"/>
          <w:szCs w:val="18"/>
        </w:rPr>
        <w:t xml:space="preserve"> tutti gli studenti</w:t>
      </w:r>
      <w:r w:rsidR="00662544" w:rsidRPr="00064160">
        <w:rPr>
          <w:rFonts w:ascii="Times New Roman" w:hAnsi="Times New Roman"/>
          <w:szCs w:val="18"/>
        </w:rPr>
        <w:t>.</w:t>
      </w:r>
    </w:p>
    <w:p w14:paraId="271EDB60" w14:textId="77777777" w:rsidR="00260FFD" w:rsidRPr="00064160" w:rsidRDefault="00260FFD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 Il corso non necessita di particolari prerequisiti relativi ai contenuti. Si presuppone disponibilità e interesse a riflettere su questioni di insegnamento e apprendimento della geometria, anche a partire dall’esperienza scolastica personale degli studenti.</w:t>
      </w:r>
    </w:p>
    <w:p w14:paraId="5F4BE647" w14:textId="77777777" w:rsidR="00837D6F" w:rsidRPr="00064160" w:rsidRDefault="00837D6F" w:rsidP="00BC0E1B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7DCE1153" w14:textId="77777777" w:rsidR="00260FFD" w:rsidRPr="00064160" w:rsidRDefault="00260FFD" w:rsidP="00BC0E1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064160">
        <w:rPr>
          <w:rFonts w:ascii="Times New Roman" w:hAnsi="Times New Roman"/>
          <w:i/>
          <w:szCs w:val="18"/>
        </w:rPr>
        <w:t>Orario e luogo di ricevimento degli studenti</w:t>
      </w:r>
    </w:p>
    <w:p w14:paraId="05C6BFC9" w14:textId="5E520559" w:rsidR="00260FFD" w:rsidRPr="00064160" w:rsidRDefault="00260FFD" w:rsidP="0006416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64160">
        <w:rPr>
          <w:rFonts w:ascii="Times New Roman" w:hAnsi="Times New Roman"/>
          <w:szCs w:val="18"/>
        </w:rPr>
        <w:t xml:space="preserve">Il ricevimento avverrà nella sede delle lezioni, all’inizio e al termine delle stesse. Per appuntamenti in orari diversi o in periodo di sospensione delle lezioni contattare la docente all’indirizzo </w:t>
      </w:r>
      <w:hyperlink r:id="rId10" w:history="1">
        <w:r w:rsidR="00861E98" w:rsidRPr="00064160">
          <w:rPr>
            <w:rStyle w:val="Collegamentoipertestuale"/>
            <w:rFonts w:ascii="Times New Roman" w:hAnsi="Times New Roman"/>
            <w:szCs w:val="18"/>
          </w:rPr>
          <w:t>carla.alberti@unicatt.it</w:t>
        </w:r>
      </w:hyperlink>
      <w:r w:rsidRPr="00064160">
        <w:rPr>
          <w:rFonts w:ascii="Times New Roman" w:hAnsi="Times New Roman"/>
          <w:szCs w:val="18"/>
        </w:rPr>
        <w:t>.</w:t>
      </w:r>
    </w:p>
    <w:sectPr w:rsidR="00260FFD" w:rsidRPr="00064160" w:rsidSect="00D3762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DAAC" w14:textId="77777777" w:rsidR="007779EC" w:rsidRDefault="007779EC" w:rsidP="009856D1">
      <w:pPr>
        <w:spacing w:line="240" w:lineRule="auto"/>
      </w:pPr>
      <w:r>
        <w:separator/>
      </w:r>
    </w:p>
  </w:endnote>
  <w:endnote w:type="continuationSeparator" w:id="0">
    <w:p w14:paraId="3625FFED" w14:textId="77777777" w:rsidR="007779EC" w:rsidRDefault="007779EC" w:rsidP="00985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DF16" w14:textId="77777777" w:rsidR="007779EC" w:rsidRDefault="007779EC" w:rsidP="009856D1">
      <w:pPr>
        <w:spacing w:line="240" w:lineRule="auto"/>
      </w:pPr>
      <w:r>
        <w:separator/>
      </w:r>
    </w:p>
  </w:footnote>
  <w:footnote w:type="continuationSeparator" w:id="0">
    <w:p w14:paraId="1FDD5281" w14:textId="77777777" w:rsidR="007779EC" w:rsidRDefault="007779EC" w:rsidP="009856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FD"/>
    <w:rsid w:val="00027801"/>
    <w:rsid w:val="00064160"/>
    <w:rsid w:val="000A7560"/>
    <w:rsid w:val="000B1E17"/>
    <w:rsid w:val="000F0255"/>
    <w:rsid w:val="00116111"/>
    <w:rsid w:val="001770BB"/>
    <w:rsid w:val="00180508"/>
    <w:rsid w:val="00186782"/>
    <w:rsid w:val="00260FFD"/>
    <w:rsid w:val="002D3DEA"/>
    <w:rsid w:val="00330792"/>
    <w:rsid w:val="0034218F"/>
    <w:rsid w:val="003A5BE8"/>
    <w:rsid w:val="00454D43"/>
    <w:rsid w:val="00493230"/>
    <w:rsid w:val="00507E45"/>
    <w:rsid w:val="00520826"/>
    <w:rsid w:val="005B413A"/>
    <w:rsid w:val="00662544"/>
    <w:rsid w:val="00675C87"/>
    <w:rsid w:val="006A7F13"/>
    <w:rsid w:val="007779EC"/>
    <w:rsid w:val="007F4A83"/>
    <w:rsid w:val="00837D6F"/>
    <w:rsid w:val="00861E98"/>
    <w:rsid w:val="008D5D3F"/>
    <w:rsid w:val="008F0373"/>
    <w:rsid w:val="009069CE"/>
    <w:rsid w:val="009208B2"/>
    <w:rsid w:val="009856D1"/>
    <w:rsid w:val="009C29C6"/>
    <w:rsid w:val="00A10B81"/>
    <w:rsid w:val="00A83D87"/>
    <w:rsid w:val="00A978E2"/>
    <w:rsid w:val="00B12C8A"/>
    <w:rsid w:val="00B719C5"/>
    <w:rsid w:val="00BC0E1B"/>
    <w:rsid w:val="00BF51AD"/>
    <w:rsid w:val="00C257C3"/>
    <w:rsid w:val="00D37625"/>
    <w:rsid w:val="00D40444"/>
    <w:rsid w:val="00D55A98"/>
    <w:rsid w:val="00D72D24"/>
    <w:rsid w:val="00DC4972"/>
    <w:rsid w:val="00E66959"/>
    <w:rsid w:val="00E928F8"/>
    <w:rsid w:val="00F12309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F4B54"/>
  <w15:chartTrackingRefBased/>
  <w15:docId w15:val="{5A582C0C-46CB-4EC5-9D38-ECFB6B79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62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3762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3762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D3762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D3762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D3762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6D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856D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6D1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61E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ra-colombo-bozzolo-angela-costa/nel-mondo-della-geometria-9788879466110-3026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nel-mondo-della-geometria-9788879465670-30261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colombo-bozzolo-clara-costa-angela/nel-mondo-della-geometria-vol-1-lorientamento-spaziale-posizioni-e-spostamenti-nel-piano-avvio-allo-studio-delle-linee-9788879464659-176115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rla.alberti@unicatt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clara-colombo-bozzolo-angela-costa/nel-mondo-della-geometria-9788879467421-3026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5664</CharactersWithSpaces>
  <SharedDoc>false</SharedDoc>
  <HLinks>
    <vt:vector size="6" baseType="variant"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mailto:carla.alberti@unicatt.it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5</cp:revision>
  <cp:lastPrinted>2003-03-27T11:42:00Z</cp:lastPrinted>
  <dcterms:created xsi:type="dcterms:W3CDTF">2021-05-26T12:16:00Z</dcterms:created>
  <dcterms:modified xsi:type="dcterms:W3CDTF">2022-02-01T15:28:00Z</dcterms:modified>
</cp:coreProperties>
</file>