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CEC82" w14:textId="3FA384D9" w:rsidR="00CB2E17" w:rsidRDefault="00CB2E17" w:rsidP="00CB2E17">
      <w:pPr>
        <w:pStyle w:val="Titolo1"/>
      </w:pPr>
      <w:r>
        <w:t>Metodi e tecniche di conduzione dei gruppi</w:t>
      </w:r>
      <w:r w:rsidR="007516D5">
        <w:t xml:space="preserve"> </w:t>
      </w:r>
      <w:r w:rsidR="007516D5" w:rsidRPr="007516D5">
        <w:t>(con laboratorio)</w:t>
      </w:r>
      <w:r w:rsidR="00792305">
        <w:t xml:space="preserve"> a.a. 2021/2022</w:t>
      </w:r>
    </w:p>
    <w:p w14:paraId="1399F186" w14:textId="43FA8B9F" w:rsidR="00CB2E17" w:rsidRPr="00CB2E17" w:rsidRDefault="00CB2E17" w:rsidP="00CB2E17">
      <w:pPr>
        <w:pStyle w:val="Titolo2"/>
      </w:pPr>
      <w:r w:rsidRPr="00CB2E17">
        <w:t>Prof.</w:t>
      </w:r>
      <w:r w:rsidR="006C60A5">
        <w:t>ssa</w:t>
      </w:r>
      <w:r w:rsidRPr="00CB2E17">
        <w:t xml:space="preserve"> </w:t>
      </w:r>
      <w:r w:rsidR="006C60A5">
        <w:t>M</w:t>
      </w:r>
      <w:r w:rsidR="005E6540">
        <w:t xml:space="preserve">aria </w:t>
      </w:r>
      <w:r w:rsidR="006C60A5">
        <w:t>T</w:t>
      </w:r>
      <w:r w:rsidR="005E6540">
        <w:t xml:space="preserve">eresa </w:t>
      </w:r>
      <w:r w:rsidR="006C60A5">
        <w:t>A</w:t>
      </w:r>
      <w:r w:rsidR="005E6540">
        <w:t>ceti</w:t>
      </w:r>
    </w:p>
    <w:p w14:paraId="13D3614C" w14:textId="77777777" w:rsidR="00CB2E17" w:rsidRDefault="00CB2E17" w:rsidP="00CB2E1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D4F6AD7" w14:textId="77777777" w:rsidR="00792305" w:rsidRPr="00A820DB" w:rsidRDefault="00792305" w:rsidP="00792305">
      <w:pPr>
        <w:rPr>
          <w:b/>
          <w:noProof/>
        </w:rPr>
      </w:pPr>
      <w:r w:rsidRPr="00A820DB">
        <w:rPr>
          <w:b/>
          <w:noProof/>
        </w:rPr>
        <w:t>Obiettivo del corso</w:t>
      </w:r>
    </w:p>
    <w:p w14:paraId="12276196" w14:textId="77777777" w:rsidR="00792305" w:rsidRDefault="00792305" w:rsidP="0060761E">
      <w:pPr>
        <w:rPr>
          <w:noProof/>
        </w:rPr>
      </w:pPr>
    </w:p>
    <w:p w14:paraId="2F485C41" w14:textId="64830A1A" w:rsidR="00CB2E17" w:rsidRPr="00CB2E17" w:rsidRDefault="00CB2E17" w:rsidP="0060761E">
      <w:pPr>
        <w:rPr>
          <w:noProof/>
        </w:rPr>
      </w:pPr>
      <w:r w:rsidRPr="00CB2E17">
        <w:rPr>
          <w:noProof/>
        </w:rPr>
        <w:t>L’insegnamento si propone di fornire agli studenti:</w:t>
      </w:r>
    </w:p>
    <w:p w14:paraId="0607F392" w14:textId="77777777" w:rsidR="00CB2E17" w:rsidRP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conoscenze approfondite in merito alle diverse prospettive teoriche in riferimento al gruppo, al gruppo di lavoro, nonché ai processi di funzionamento e ai fenomeni, anche inconsci, che li caratterizzano;</w:t>
      </w:r>
    </w:p>
    <w:p w14:paraId="7A17E63A" w14:textId="77777777" w:rsidR="00CB2E17" w:rsidRP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elementi per riconoscere le diverse forme di gruppi e i diversi utilizzi in funzione degli obiettivi e del contesto entro il quale il gruppo si sviluppa;</w:t>
      </w:r>
    </w:p>
    <w:p w14:paraId="01E83623" w14:textId="6179AD36" w:rsid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setting di sperimentazione di modalità di conduzione di un gruppo nelle sue diverse fasi (costituzione – preparazione – organizzazione – realizzazione gruppo di lavoro – verifica).</w:t>
      </w:r>
    </w:p>
    <w:p w14:paraId="13F6D8FF" w14:textId="7FEF6315" w:rsidR="00792305" w:rsidRDefault="00792305" w:rsidP="0060761E">
      <w:pPr>
        <w:ind w:left="284" w:hanging="284"/>
        <w:rPr>
          <w:noProof/>
        </w:rPr>
      </w:pPr>
    </w:p>
    <w:p w14:paraId="626E5F4C" w14:textId="77777777" w:rsidR="00792305" w:rsidRPr="00A820DB" w:rsidRDefault="00792305" w:rsidP="00792305">
      <w:pPr>
        <w:rPr>
          <w:b/>
        </w:rPr>
      </w:pPr>
      <w:r w:rsidRPr="00A820DB">
        <w:rPr>
          <w:b/>
        </w:rPr>
        <w:t>Risultati di apprendimento attesi</w:t>
      </w:r>
    </w:p>
    <w:p w14:paraId="22247A9C" w14:textId="77777777" w:rsidR="00792305" w:rsidRDefault="00792305" w:rsidP="00792305">
      <w:pPr>
        <w:rPr>
          <w:i/>
        </w:rPr>
      </w:pPr>
    </w:p>
    <w:p w14:paraId="35415C31" w14:textId="277A83F1" w:rsidR="00792305" w:rsidRPr="00A820DB" w:rsidRDefault="00792305" w:rsidP="00792305">
      <w:pPr>
        <w:rPr>
          <w:i/>
        </w:rPr>
      </w:pPr>
      <w:r w:rsidRPr="00A820DB">
        <w:rPr>
          <w:i/>
        </w:rPr>
        <w:t>Conoscenza e comprensione</w:t>
      </w:r>
    </w:p>
    <w:p w14:paraId="1DB92287" w14:textId="77777777" w:rsidR="00792305" w:rsidRPr="00CB2E17" w:rsidRDefault="00792305" w:rsidP="0060761E">
      <w:pPr>
        <w:ind w:left="284" w:hanging="284"/>
        <w:rPr>
          <w:noProof/>
        </w:rPr>
      </w:pPr>
    </w:p>
    <w:p w14:paraId="31CE6D10" w14:textId="77777777" w:rsidR="00792305" w:rsidRDefault="00CB2E17" w:rsidP="0060761E">
      <w:pPr>
        <w:tabs>
          <w:tab w:val="clear" w:pos="284"/>
        </w:tabs>
        <w:rPr>
          <w:noProof/>
        </w:rPr>
      </w:pPr>
      <w:r w:rsidRPr="00CB2E17">
        <w:rPr>
          <w:noProof/>
        </w:rPr>
        <w:t xml:space="preserve">Al termine dell’insegnamento lo studente conoscerà le diverse prospettive teoriche in riferimento al gruppo e al gruppo di lavoro, saprà riconoscere tipi di gruppi e i loro diversi utilizzi. </w:t>
      </w:r>
    </w:p>
    <w:p w14:paraId="05AAC675" w14:textId="19A6FA42" w:rsidR="00792305" w:rsidRDefault="00792305" w:rsidP="0060761E">
      <w:pPr>
        <w:tabs>
          <w:tab w:val="clear" w:pos="284"/>
        </w:tabs>
        <w:rPr>
          <w:noProof/>
        </w:rPr>
      </w:pPr>
    </w:p>
    <w:p w14:paraId="74F0576F" w14:textId="77777777" w:rsidR="00792305" w:rsidRPr="00A820DB" w:rsidRDefault="00792305" w:rsidP="00792305">
      <w:r w:rsidRPr="00A820DB">
        <w:rPr>
          <w:i/>
        </w:rPr>
        <w:t>Capacità di applicare conoscenza e comprensione</w:t>
      </w:r>
    </w:p>
    <w:p w14:paraId="35DB6E19" w14:textId="77777777" w:rsidR="00792305" w:rsidRDefault="00792305" w:rsidP="0060761E">
      <w:pPr>
        <w:tabs>
          <w:tab w:val="clear" w:pos="284"/>
        </w:tabs>
        <w:rPr>
          <w:noProof/>
        </w:rPr>
      </w:pPr>
    </w:p>
    <w:p w14:paraId="447181F4" w14:textId="34A420D7" w:rsidR="00CB2E17" w:rsidRPr="00CB2E17" w:rsidRDefault="00792305" w:rsidP="0060761E">
      <w:pPr>
        <w:tabs>
          <w:tab w:val="clear" w:pos="284"/>
        </w:tabs>
        <w:rPr>
          <w:noProof/>
        </w:rPr>
      </w:pPr>
      <w:r>
        <w:rPr>
          <w:noProof/>
        </w:rPr>
        <w:t>Al termine del Corso lo studente c</w:t>
      </w:r>
      <w:r w:rsidR="00CB2E17" w:rsidRPr="00CB2E17">
        <w:rPr>
          <w:noProof/>
        </w:rPr>
        <w:t>onoscerà i metodi principali per la gestione dei processi gruppali, con particolare riferimento al gruppo di lavoro. Sarà in grado di riconoscere le principali dinamiche di gruppo, i ruoli e le fasi che caratterizzano in particolare i gruppi di lavoro</w:t>
      </w:r>
      <w:r w:rsidR="00F80FF7">
        <w:rPr>
          <w:noProof/>
        </w:rPr>
        <w:t>, conoscenze</w:t>
      </w:r>
      <w:r>
        <w:rPr>
          <w:noProof/>
        </w:rPr>
        <w:t xml:space="preserve"> utili da applicare in termini di conduzione</w:t>
      </w:r>
      <w:r w:rsidR="00CB2E17" w:rsidRPr="00CB2E17">
        <w:rPr>
          <w:noProof/>
        </w:rPr>
        <w:t>.</w:t>
      </w:r>
    </w:p>
    <w:p w14:paraId="5193520C" w14:textId="77777777" w:rsidR="00CB2E17" w:rsidRDefault="00CB2E17" w:rsidP="00CB2E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BBF7020" w14:textId="77777777" w:rsidR="00CB2E17" w:rsidRPr="00CB2E17" w:rsidRDefault="00CB2E17" w:rsidP="0060761E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>Il gruppo sarà preso in considerazione in una prospettiva teorica, tecnica, ma anche applicativa al fine di favorire un apprendimento dall’esperienza.</w:t>
      </w:r>
    </w:p>
    <w:p w14:paraId="1A3D4655" w14:textId="3BACD79C" w:rsidR="00CB2E17" w:rsidRPr="00CB2E17" w:rsidRDefault="00CB2E17" w:rsidP="00BC5FFC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 xml:space="preserve">Il percorso conoscitivo, realizzato attraverso inquadramenti teorici relativi ai principali autori che hanno studiato i gruppi (Bion, Jaques, Mayo, Lewin, etc.), sarà accompagnato da esercitazioni in cui sarà possibile sperimentare momenti diversi </w:t>
      </w:r>
      <w:r w:rsidRPr="00CB2E17">
        <w:rPr>
          <w:sz w:val="20"/>
        </w:rPr>
        <w:lastRenderedPageBreak/>
        <w:t>della vita di un gruppo</w:t>
      </w:r>
      <w:r w:rsidR="00557B56">
        <w:rPr>
          <w:sz w:val="20"/>
        </w:rPr>
        <w:t>,</w:t>
      </w:r>
      <w:r w:rsidRPr="00CB2E17">
        <w:rPr>
          <w:sz w:val="20"/>
        </w:rPr>
        <w:t xml:space="preserve"> potendo assumere i ruoli differenti di conduttore/osservatore/partecipante.</w:t>
      </w:r>
    </w:p>
    <w:p w14:paraId="3BBFE207" w14:textId="77777777" w:rsidR="00CB2E17" w:rsidRDefault="00CB2E17" w:rsidP="00BC5FFC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>La discussione in gruppo accompagnerà il percorso in modo da favorire rielaborazioni e confronti tra i partecipanti al corso.</w:t>
      </w:r>
    </w:p>
    <w:p w14:paraId="4B4EF465" w14:textId="77777777" w:rsidR="00DD6AB9" w:rsidRDefault="00DD6AB9" w:rsidP="00BC5FFC">
      <w:pPr>
        <w:pStyle w:val="Testo1"/>
        <w:spacing w:before="0" w:line="240" w:lineRule="exact"/>
        <w:ind w:left="0" w:firstLine="0"/>
        <w:rPr>
          <w:sz w:val="20"/>
        </w:rPr>
      </w:pPr>
    </w:p>
    <w:p w14:paraId="2F0295F8" w14:textId="77777777" w:rsidR="00DD6AB9" w:rsidRDefault="00DD6AB9" w:rsidP="00DD6AB9">
      <w:pPr>
        <w:rPr>
          <w:noProof/>
          <w:sz w:val="18"/>
        </w:rPr>
      </w:pPr>
      <w:r>
        <w:rPr>
          <w:noProof/>
          <w:sz w:val="18"/>
        </w:rPr>
        <w:t>Nello specifico il programma si articolerà nel modo seguente:</w:t>
      </w:r>
    </w:p>
    <w:p w14:paraId="11400551" w14:textId="77777777" w:rsidR="00DD6AB9" w:rsidRDefault="00DD6AB9" w:rsidP="00BC5FFC">
      <w:pPr>
        <w:pStyle w:val="Testo1"/>
        <w:spacing w:before="0" w:line="240" w:lineRule="exact"/>
        <w:ind w:left="0" w:firstLine="0"/>
        <w:rPr>
          <w:sz w:val="20"/>
        </w:rPr>
      </w:pPr>
    </w:p>
    <w:p w14:paraId="6018AD12" w14:textId="77777777" w:rsidR="00DD6AB9" w:rsidRPr="0017092D" w:rsidRDefault="00DD6AB9" w:rsidP="00DD6AB9">
      <w:pPr>
        <w:rPr>
          <w:noProof/>
          <w:sz w:val="18"/>
          <w:u w:val="single"/>
        </w:rPr>
      </w:pPr>
      <w:r w:rsidRPr="0017092D">
        <w:rPr>
          <w:noProof/>
          <w:sz w:val="18"/>
          <w:u w:val="single"/>
        </w:rPr>
        <w:t>Unità 0 : Introduzione alla Psicologia delle relazioni gruppali</w:t>
      </w:r>
    </w:p>
    <w:p w14:paraId="2DB471AB" w14:textId="634C8C97" w:rsidR="00DD6AB9" w:rsidRPr="00B26BCF" w:rsidRDefault="005E6540" w:rsidP="00B26BCF">
      <w:pPr>
        <w:pStyle w:val="Paragrafoelenco"/>
        <w:numPr>
          <w:ilvl w:val="0"/>
          <w:numId w:val="1"/>
        </w:numPr>
        <w:rPr>
          <w:noProof/>
          <w:sz w:val="18"/>
        </w:rPr>
      </w:pPr>
      <w:r>
        <w:rPr>
          <w:noProof/>
          <w:sz w:val="18"/>
        </w:rPr>
        <w:t>L</w:t>
      </w:r>
      <w:r w:rsidR="00DD6AB9" w:rsidRPr="00B26BCF">
        <w:rPr>
          <w:noProof/>
          <w:sz w:val="18"/>
        </w:rPr>
        <w:t>’approccio psicosociale ai gruppi</w:t>
      </w:r>
      <w:r w:rsidR="00237AE2" w:rsidRPr="00B26BCF">
        <w:rPr>
          <w:noProof/>
          <w:sz w:val="18"/>
        </w:rPr>
        <w:t xml:space="preserve"> (</w:t>
      </w:r>
      <w:r w:rsidR="00BE1F36">
        <w:rPr>
          <w:noProof/>
          <w:sz w:val="18"/>
        </w:rPr>
        <w:t>il gruppo come promotore di cambiamento, l’importanza del contesto</w:t>
      </w:r>
      <w:r w:rsidR="00237AE2" w:rsidRPr="00B26BCF">
        <w:rPr>
          <w:noProof/>
          <w:sz w:val="18"/>
        </w:rPr>
        <w:t>)</w:t>
      </w:r>
    </w:p>
    <w:p w14:paraId="7E7976B2" w14:textId="2AFE4C6E" w:rsidR="00DD6AB9" w:rsidRPr="00B26BCF" w:rsidRDefault="005E6540" w:rsidP="00B26BCF">
      <w:pPr>
        <w:pStyle w:val="Paragrafoelenco"/>
        <w:numPr>
          <w:ilvl w:val="0"/>
          <w:numId w:val="1"/>
        </w:numPr>
        <w:rPr>
          <w:noProof/>
          <w:sz w:val="18"/>
        </w:rPr>
      </w:pPr>
      <w:r>
        <w:rPr>
          <w:noProof/>
          <w:sz w:val="18"/>
        </w:rPr>
        <w:t>L</w:t>
      </w:r>
      <w:r w:rsidR="00DD6AB9" w:rsidRPr="00B26BCF">
        <w:rPr>
          <w:noProof/>
          <w:sz w:val="18"/>
        </w:rPr>
        <w:t>’approccio psic</w:t>
      </w:r>
      <w:r w:rsidR="00557B56">
        <w:rPr>
          <w:noProof/>
          <w:sz w:val="18"/>
        </w:rPr>
        <w:t>o</w:t>
      </w:r>
      <w:r w:rsidR="00DD6AB9" w:rsidRPr="00B26BCF">
        <w:rPr>
          <w:noProof/>
          <w:sz w:val="18"/>
        </w:rPr>
        <w:t>analitico ai gruppi</w:t>
      </w:r>
      <w:r w:rsidR="00237AE2" w:rsidRPr="00B26BCF">
        <w:rPr>
          <w:noProof/>
          <w:sz w:val="18"/>
        </w:rPr>
        <w:t xml:space="preserve"> (dinamica di gruppo, Bion e gli assunti di base</w:t>
      </w:r>
      <w:r w:rsidR="00BE1F36">
        <w:rPr>
          <w:noProof/>
          <w:sz w:val="18"/>
        </w:rPr>
        <w:t>, Foulkes</w:t>
      </w:r>
      <w:r w:rsidR="0047156C">
        <w:rPr>
          <w:noProof/>
          <w:sz w:val="18"/>
        </w:rPr>
        <w:t>, la Psicosociologia</w:t>
      </w:r>
      <w:r w:rsidR="00237AE2" w:rsidRPr="00B26BCF">
        <w:rPr>
          <w:noProof/>
          <w:sz w:val="18"/>
        </w:rPr>
        <w:t>)</w:t>
      </w:r>
    </w:p>
    <w:p w14:paraId="14CB991B" w14:textId="77777777" w:rsidR="00DD6AB9" w:rsidRPr="00B26BCF" w:rsidRDefault="00DD6AB9" w:rsidP="00B26BCF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 xml:space="preserve">esercitazioni </w:t>
      </w:r>
      <w:r w:rsidR="00237AE2" w:rsidRPr="00B26BCF">
        <w:rPr>
          <w:noProof/>
          <w:sz w:val="18"/>
        </w:rPr>
        <w:t xml:space="preserve">di gruppo </w:t>
      </w:r>
      <w:r w:rsidR="001C4EB9" w:rsidRPr="00B26BCF">
        <w:rPr>
          <w:noProof/>
          <w:sz w:val="18"/>
        </w:rPr>
        <w:t>sui contenuti dell’unità 0</w:t>
      </w:r>
    </w:p>
    <w:p w14:paraId="61BD5FD2" w14:textId="77777777" w:rsidR="00237AE2" w:rsidRPr="00B26BCF" w:rsidRDefault="00237AE2" w:rsidP="00B26BCF">
      <w:pPr>
        <w:pStyle w:val="Paragrafoelenco"/>
        <w:ind w:left="1060"/>
        <w:rPr>
          <w:noProof/>
          <w:sz w:val="18"/>
        </w:rPr>
      </w:pPr>
    </w:p>
    <w:p w14:paraId="3911F247" w14:textId="77777777" w:rsidR="001C4EB9" w:rsidRPr="0017092D" w:rsidRDefault="001C4EB9" w:rsidP="001C4EB9">
      <w:pPr>
        <w:rPr>
          <w:noProof/>
          <w:sz w:val="18"/>
          <w:u w:val="single"/>
        </w:rPr>
      </w:pPr>
      <w:r w:rsidRPr="0017092D">
        <w:rPr>
          <w:noProof/>
          <w:sz w:val="18"/>
          <w:u w:val="single"/>
        </w:rPr>
        <w:t>Unità 1: Stare e condurre i gruppi</w:t>
      </w:r>
    </w:p>
    <w:p w14:paraId="0088525B" w14:textId="77777777" w:rsidR="001C4EB9" w:rsidRPr="00B26BCF" w:rsidRDefault="001C4EB9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Avviare un gruppo</w:t>
      </w:r>
    </w:p>
    <w:p w14:paraId="08CC2841" w14:textId="77777777" w:rsidR="001C4EB9" w:rsidRPr="00B26BCF" w:rsidRDefault="001C4EB9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Produttività, processi decisi</w:t>
      </w:r>
      <w:r w:rsidR="00237AE2" w:rsidRPr="00B26BCF">
        <w:rPr>
          <w:noProof/>
          <w:sz w:val="18"/>
        </w:rPr>
        <w:t>o</w:t>
      </w:r>
      <w:r w:rsidRPr="00B26BCF">
        <w:rPr>
          <w:noProof/>
          <w:sz w:val="18"/>
        </w:rPr>
        <w:t>nali e conflitti di gruppo</w:t>
      </w:r>
    </w:p>
    <w:p w14:paraId="1B310C20" w14:textId="77777777" w:rsidR="001C4EB9" w:rsidRPr="00B26BCF" w:rsidRDefault="001C4EB9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Segnali difensivi di un gruppo</w:t>
      </w:r>
    </w:p>
    <w:p w14:paraId="43AAE3AE" w14:textId="77777777" w:rsidR="001C4EB9" w:rsidRPr="00B26BCF" w:rsidRDefault="001C4EB9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 xml:space="preserve">esercitazioni </w:t>
      </w:r>
      <w:r w:rsidR="00237AE2" w:rsidRPr="00B26BCF">
        <w:rPr>
          <w:noProof/>
          <w:sz w:val="18"/>
        </w:rPr>
        <w:t xml:space="preserve">di gruppo </w:t>
      </w:r>
      <w:r w:rsidRPr="00B26BCF">
        <w:rPr>
          <w:noProof/>
          <w:sz w:val="18"/>
        </w:rPr>
        <w:t>sui contenuti dell’unità 1</w:t>
      </w:r>
    </w:p>
    <w:p w14:paraId="0DED6750" w14:textId="77777777" w:rsidR="001C4EB9" w:rsidRPr="00B26BCF" w:rsidRDefault="001C4EB9" w:rsidP="00B26BCF">
      <w:pPr>
        <w:rPr>
          <w:noProof/>
          <w:sz w:val="18"/>
        </w:rPr>
      </w:pPr>
    </w:p>
    <w:p w14:paraId="67A122CE" w14:textId="77777777" w:rsidR="001C4EB9" w:rsidRPr="0017092D" w:rsidRDefault="001C4EB9" w:rsidP="001C4EB9">
      <w:pPr>
        <w:rPr>
          <w:noProof/>
          <w:sz w:val="18"/>
          <w:u w:val="single"/>
        </w:rPr>
      </w:pPr>
      <w:r w:rsidRPr="0017092D">
        <w:rPr>
          <w:noProof/>
          <w:sz w:val="18"/>
          <w:u w:val="single"/>
        </w:rPr>
        <w:t xml:space="preserve">Unità 2: </w:t>
      </w:r>
      <w:r w:rsidR="00237AE2" w:rsidRPr="0017092D">
        <w:rPr>
          <w:noProof/>
          <w:sz w:val="18"/>
          <w:u w:val="single"/>
        </w:rPr>
        <w:t>La conduzione di gruppo</w:t>
      </w:r>
    </w:p>
    <w:p w14:paraId="2BC12243" w14:textId="77777777" w:rsidR="001C4EB9" w:rsidRPr="00B26BCF" w:rsidRDefault="00237AE2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Fasi del lavoro di gruppo</w:t>
      </w:r>
    </w:p>
    <w:p w14:paraId="2B4C2D9F" w14:textId="77777777" w:rsidR="001C4EB9" w:rsidRPr="00B26BCF" w:rsidRDefault="00237AE2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Funzioni della conduzione in ciascuna fase</w:t>
      </w:r>
    </w:p>
    <w:p w14:paraId="247EF8F7" w14:textId="77777777" w:rsidR="00E65350" w:rsidRPr="00B26BCF" w:rsidRDefault="00E65350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Contesto e dinamiche di conduzione</w:t>
      </w:r>
    </w:p>
    <w:p w14:paraId="3621EB28" w14:textId="77777777" w:rsidR="001C4EB9" w:rsidRPr="00B26BCF" w:rsidRDefault="00237AE2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>Conduzione vs leadership</w:t>
      </w:r>
    </w:p>
    <w:p w14:paraId="4E4725B0" w14:textId="58062B53" w:rsidR="001C4EB9" w:rsidRDefault="001C4EB9" w:rsidP="001C4EB9">
      <w:pPr>
        <w:pStyle w:val="Paragrafoelenco"/>
        <w:numPr>
          <w:ilvl w:val="0"/>
          <w:numId w:val="1"/>
        </w:numPr>
        <w:rPr>
          <w:noProof/>
          <w:sz w:val="18"/>
        </w:rPr>
      </w:pPr>
      <w:r w:rsidRPr="00B26BCF">
        <w:rPr>
          <w:noProof/>
          <w:sz w:val="18"/>
        </w:rPr>
        <w:t xml:space="preserve">esercitazioni </w:t>
      </w:r>
      <w:r w:rsidR="00237AE2" w:rsidRPr="00B26BCF">
        <w:rPr>
          <w:noProof/>
          <w:sz w:val="18"/>
        </w:rPr>
        <w:t xml:space="preserve">di gruppo </w:t>
      </w:r>
      <w:r w:rsidRPr="00B26BCF">
        <w:rPr>
          <w:noProof/>
          <w:sz w:val="18"/>
        </w:rPr>
        <w:t xml:space="preserve">sui contenuti dell’unità </w:t>
      </w:r>
      <w:r w:rsidR="00237AE2" w:rsidRPr="00B26BCF">
        <w:rPr>
          <w:noProof/>
          <w:sz w:val="18"/>
        </w:rPr>
        <w:t>2</w:t>
      </w:r>
    </w:p>
    <w:p w14:paraId="18D4F8BC" w14:textId="77777777" w:rsidR="00817F74" w:rsidRPr="00A22770" w:rsidRDefault="00817F74" w:rsidP="00817F74">
      <w:pPr>
        <w:pStyle w:val="Testo2"/>
        <w:spacing w:before="240" w:line="360" w:lineRule="auto"/>
        <w:ind w:firstLine="0"/>
      </w:pPr>
      <w:r w:rsidRPr="00A22770">
        <w:rPr>
          <w:b/>
          <w:i/>
        </w:rPr>
        <w:t>METODO E CRITERI DI VALUTAZIONE</w:t>
      </w:r>
    </w:p>
    <w:p w14:paraId="3D57075C" w14:textId="1D6BE6B4" w:rsidR="00817F74" w:rsidRPr="00CB2E17" w:rsidRDefault="00817F74" w:rsidP="006C60A5">
      <w:pPr>
        <w:pStyle w:val="Testo2"/>
        <w:spacing w:line="240" w:lineRule="exact"/>
      </w:pPr>
      <w:r w:rsidRPr="00A22770">
        <w:t>L’esame prevede una prova orale, che consiste in un colloquio mirato a valutare il livello</w:t>
      </w:r>
      <w:r>
        <w:t xml:space="preserve"> di apprendimento teorico e la capacità di rilettura delle esercitazioni alla luce dei contenuti teorici presentati in aula</w:t>
      </w:r>
      <w:r w:rsidRPr="003900FE">
        <w:t>.</w:t>
      </w:r>
      <w:r>
        <w:t xml:space="preserve"> Ai fini della valutazione concorreranno la </w:t>
      </w:r>
      <w:r w:rsidR="00A9737F">
        <w:t>correttezza</w:t>
      </w:r>
      <w:r>
        <w:t xml:space="preserve"> delle risposte, l’uso appropriato della terminologia specifica, la strutturazione argomentata e coerente del discorso, la capacità di </w:t>
      </w:r>
      <w:r w:rsidR="00A9737F">
        <w:t xml:space="preserve">individuare nessi concettuali, </w:t>
      </w:r>
      <w:r>
        <w:t>questioni aperte</w:t>
      </w:r>
      <w:r w:rsidR="00A9737F">
        <w:t xml:space="preserve"> e formulare ipotesi di intervento</w:t>
      </w:r>
      <w:r>
        <w:t>. Il voto finale è unico.</w:t>
      </w:r>
    </w:p>
    <w:p w14:paraId="3D773343" w14:textId="24415A3F" w:rsidR="00A22770" w:rsidRPr="00A22770" w:rsidRDefault="00A22770" w:rsidP="00A22770">
      <w:pPr>
        <w:spacing w:before="240" w:after="120"/>
        <w:rPr>
          <w:b/>
          <w:i/>
          <w:sz w:val="18"/>
        </w:rPr>
      </w:pPr>
      <w:r w:rsidRPr="00A22770">
        <w:rPr>
          <w:b/>
          <w:i/>
          <w:sz w:val="18"/>
        </w:rPr>
        <w:t>BIBLIOGRAFIA</w:t>
      </w:r>
      <w:r w:rsidR="0035556D">
        <w:rPr>
          <w:rStyle w:val="Rimandonotaapidipagina"/>
          <w:b/>
          <w:i/>
          <w:sz w:val="18"/>
        </w:rPr>
        <w:footnoteReference w:id="1"/>
      </w:r>
    </w:p>
    <w:p w14:paraId="20F6578D" w14:textId="77777777" w:rsidR="00A22770" w:rsidRPr="002F7933" w:rsidRDefault="00A22770" w:rsidP="006C60A5">
      <w:pPr>
        <w:pStyle w:val="Testo1"/>
        <w:spacing w:line="240" w:lineRule="exact"/>
        <w:rPr>
          <w:i/>
        </w:rPr>
      </w:pPr>
      <w:r w:rsidRPr="002F7933">
        <w:rPr>
          <w:i/>
        </w:rPr>
        <w:t>Per il percorso basato sui contenuti delle lezioni:</w:t>
      </w:r>
    </w:p>
    <w:p w14:paraId="25897745" w14:textId="77777777" w:rsidR="00A22770" w:rsidRPr="00D16FF6" w:rsidRDefault="00A22770" w:rsidP="006C60A5">
      <w:pPr>
        <w:pStyle w:val="Testo1"/>
        <w:numPr>
          <w:ilvl w:val="0"/>
          <w:numId w:val="1"/>
        </w:numPr>
        <w:spacing w:line="240" w:lineRule="exact"/>
        <w:ind w:left="284" w:hanging="284"/>
      </w:pPr>
      <w:r w:rsidRPr="00D16FF6">
        <w:lastRenderedPageBreak/>
        <w:t>Lo studente si prep</w:t>
      </w:r>
      <w:r>
        <w:t>a</w:t>
      </w:r>
      <w:r w:rsidRPr="00D16FF6">
        <w:t>rarà attraverso lo studio degli appunti delle lezioni e dei materiali inseriti sulla piattaforma Blackboard e supporterà tale studio con i testi:</w:t>
      </w:r>
    </w:p>
    <w:p w14:paraId="25B14AA4" w14:textId="7A1A0489" w:rsidR="00A22770" w:rsidRPr="00A22601" w:rsidRDefault="00A22770" w:rsidP="006C60A5">
      <w:pPr>
        <w:pStyle w:val="Testo1"/>
        <w:numPr>
          <w:ilvl w:val="0"/>
          <w:numId w:val="1"/>
        </w:numPr>
        <w:spacing w:before="0" w:line="240" w:lineRule="exact"/>
        <w:ind w:left="284" w:hanging="284"/>
        <w:rPr>
          <w:smallCaps/>
        </w:rPr>
      </w:pPr>
      <w:r>
        <w:rPr>
          <w:smallCaps/>
          <w:sz w:val="16"/>
        </w:rPr>
        <w:t>A. B</w:t>
      </w:r>
      <w:r w:rsidR="006C60A5">
        <w:rPr>
          <w:smallCaps/>
          <w:sz w:val="16"/>
        </w:rPr>
        <w:t>ertoni</w:t>
      </w:r>
      <w:r>
        <w:rPr>
          <w:smallCaps/>
          <w:sz w:val="16"/>
        </w:rPr>
        <w:t xml:space="preserve">, </w:t>
      </w:r>
      <w:r w:rsidRPr="00B26BCF">
        <w:rPr>
          <w:i/>
        </w:rPr>
        <w:t>Passi di gruppo</w:t>
      </w:r>
      <w:r>
        <w:rPr>
          <w:smallCaps/>
          <w:sz w:val="16"/>
        </w:rPr>
        <w:t>,  Ed. San Paolo, 2021</w:t>
      </w:r>
      <w:r w:rsidR="00BE442F">
        <w:rPr>
          <w:smallCaps/>
          <w:sz w:val="16"/>
        </w:rPr>
        <w:t xml:space="preserve"> </w:t>
      </w:r>
      <w:hyperlink r:id="rId8" w:history="1">
        <w:r w:rsidR="00A22601" w:rsidRPr="00A22601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</w:p>
    <w:p w14:paraId="1D892E60" w14:textId="3B3D7224" w:rsidR="00A22770" w:rsidRPr="00BC5FFC" w:rsidRDefault="00A22770" w:rsidP="006C60A5">
      <w:pPr>
        <w:pStyle w:val="Testo1"/>
        <w:numPr>
          <w:ilvl w:val="0"/>
          <w:numId w:val="1"/>
        </w:numPr>
        <w:spacing w:before="0" w:line="240" w:lineRule="exact"/>
        <w:ind w:left="284" w:hanging="284"/>
      </w:pPr>
      <w:r>
        <w:rPr>
          <w:smallCaps/>
          <w:sz w:val="16"/>
        </w:rPr>
        <w:t xml:space="preserve">G. Del Rio-M. Luppi, </w:t>
      </w:r>
      <w:r w:rsidRPr="00BC5FFC">
        <w:rPr>
          <w:i/>
        </w:rPr>
        <w:t>Gruppo e relazione d’aiuto</w:t>
      </w:r>
      <w:r w:rsidR="001C2B4F">
        <w:rPr>
          <w:i/>
        </w:rPr>
        <w:t xml:space="preserve">. </w:t>
      </w:r>
      <w:r w:rsidRPr="00BC5FFC">
        <w:t>Franco Angeli, 2010.</w:t>
      </w:r>
      <w:r w:rsidR="0035556D">
        <w:t xml:space="preserve"> </w:t>
      </w:r>
      <w:hyperlink r:id="rId9" w:history="1">
        <w:r w:rsidR="0035556D" w:rsidRPr="00A22601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</w:p>
    <w:p w14:paraId="7AA23744" w14:textId="77777777" w:rsidR="00A22770" w:rsidRPr="002F7933" w:rsidRDefault="00A22770" w:rsidP="006C60A5">
      <w:pPr>
        <w:pStyle w:val="Testo1"/>
        <w:spacing w:line="240" w:lineRule="exact"/>
        <w:rPr>
          <w:i/>
          <w:spacing w:val="-5"/>
        </w:rPr>
      </w:pPr>
      <w:r w:rsidRPr="002F7933">
        <w:rPr>
          <w:i/>
          <w:spacing w:val="-5"/>
        </w:rPr>
        <w:t>Per il percorso basato sui testi</w:t>
      </w:r>
    </w:p>
    <w:p w14:paraId="3C2F3054" w14:textId="77777777" w:rsidR="00A22770" w:rsidRDefault="00A22770" w:rsidP="006C60A5">
      <w:pPr>
        <w:pStyle w:val="Testo1"/>
        <w:numPr>
          <w:ilvl w:val="0"/>
          <w:numId w:val="1"/>
        </w:numPr>
        <w:spacing w:line="240" w:lineRule="exact"/>
        <w:ind w:left="284" w:hanging="284"/>
        <w:rPr>
          <w:spacing w:val="-5"/>
        </w:rPr>
      </w:pPr>
      <w:r>
        <w:rPr>
          <w:spacing w:val="-5"/>
        </w:rPr>
        <w:t>Lo studente si preparerà attraverso lo studio dei seguenti testi:</w:t>
      </w:r>
    </w:p>
    <w:p w14:paraId="795DCD78" w14:textId="05626A40" w:rsidR="00A22770" w:rsidRDefault="00A22770" w:rsidP="006C60A5">
      <w:pPr>
        <w:pStyle w:val="Testo1"/>
        <w:numPr>
          <w:ilvl w:val="0"/>
          <w:numId w:val="1"/>
        </w:numPr>
        <w:spacing w:before="0" w:line="240" w:lineRule="exact"/>
        <w:ind w:left="284" w:hanging="284"/>
        <w:rPr>
          <w:smallCaps/>
          <w:sz w:val="16"/>
        </w:rPr>
      </w:pPr>
      <w:r>
        <w:rPr>
          <w:smallCaps/>
          <w:sz w:val="16"/>
        </w:rPr>
        <w:t>A. B</w:t>
      </w:r>
      <w:r w:rsidR="000259E1">
        <w:rPr>
          <w:smallCaps/>
          <w:sz w:val="16"/>
        </w:rPr>
        <w:t>ertoni</w:t>
      </w:r>
      <w:r>
        <w:rPr>
          <w:smallCaps/>
          <w:sz w:val="16"/>
        </w:rPr>
        <w:t xml:space="preserve">, </w:t>
      </w:r>
      <w:r w:rsidRPr="00FE071A">
        <w:rPr>
          <w:i/>
        </w:rPr>
        <w:t>Passi di gruppo</w:t>
      </w:r>
      <w:r>
        <w:rPr>
          <w:smallCaps/>
          <w:sz w:val="16"/>
        </w:rPr>
        <w:t>,  Ed. San Paolo, 2021</w:t>
      </w:r>
    </w:p>
    <w:p w14:paraId="1EA07553" w14:textId="7E7DC240" w:rsidR="00A22770" w:rsidRPr="00BC5FFC" w:rsidRDefault="00A22770" w:rsidP="006C60A5">
      <w:pPr>
        <w:pStyle w:val="Testo1"/>
        <w:numPr>
          <w:ilvl w:val="0"/>
          <w:numId w:val="1"/>
        </w:numPr>
        <w:spacing w:before="0" w:line="240" w:lineRule="exact"/>
        <w:ind w:left="284" w:hanging="284"/>
      </w:pPr>
      <w:r>
        <w:rPr>
          <w:smallCaps/>
          <w:sz w:val="16"/>
        </w:rPr>
        <w:t xml:space="preserve">G. Del Rio-M. Luppi, </w:t>
      </w:r>
      <w:r w:rsidRPr="00BC5FFC">
        <w:rPr>
          <w:i/>
        </w:rPr>
        <w:t>Gruppo e relazione d’aiuto</w:t>
      </w:r>
      <w:r w:rsidR="001C2B4F">
        <w:rPr>
          <w:i/>
        </w:rPr>
        <w:t xml:space="preserve">. </w:t>
      </w:r>
      <w:r w:rsidRPr="00BC5FFC">
        <w:t>Franco Angeli, 2010.</w:t>
      </w:r>
      <w:r w:rsidR="0035556D">
        <w:t xml:space="preserve"> </w:t>
      </w:r>
      <w:hyperlink r:id="rId10" w:history="1">
        <w:r w:rsidR="0035556D" w:rsidRPr="00A22601">
          <w:rPr>
            <w:rStyle w:val="Collegamentoipertestuale"/>
            <w:rFonts w:ascii="Times New Roman" w:hAnsi="Times New Roman"/>
            <w:szCs w:val="16"/>
          </w:rPr>
          <w:t xml:space="preserve">Acquista da </w:t>
        </w:r>
        <w:bookmarkStart w:id="0" w:name="_GoBack"/>
        <w:bookmarkEnd w:id="0"/>
        <w:r w:rsidR="0035556D" w:rsidRPr="00A22601">
          <w:rPr>
            <w:rStyle w:val="Collegamentoipertestuale"/>
            <w:rFonts w:ascii="Times New Roman" w:hAnsi="Times New Roman"/>
            <w:szCs w:val="16"/>
          </w:rPr>
          <w:t>VP</w:t>
        </w:r>
      </w:hyperlink>
    </w:p>
    <w:p w14:paraId="0CC1A707" w14:textId="52939E53" w:rsidR="00A22770" w:rsidRPr="00BC5FFC" w:rsidRDefault="00A22770" w:rsidP="006C60A5">
      <w:pPr>
        <w:pStyle w:val="Testo1"/>
        <w:numPr>
          <w:ilvl w:val="0"/>
          <w:numId w:val="1"/>
        </w:numPr>
        <w:spacing w:before="0" w:line="240" w:lineRule="exact"/>
        <w:ind w:left="284" w:hanging="284"/>
        <w:rPr>
          <w:b/>
          <w:i/>
          <w:sz w:val="16"/>
        </w:rPr>
      </w:pPr>
      <w:r w:rsidRPr="006668DF">
        <w:rPr>
          <w:smallCaps/>
          <w:sz w:val="16"/>
        </w:rPr>
        <w:t>C. Kaneklin,</w:t>
      </w:r>
      <w:r w:rsidRPr="006668DF">
        <w:rPr>
          <w:i/>
        </w:rPr>
        <w:t xml:space="preserve"> </w:t>
      </w:r>
      <w:r w:rsidRPr="00BC5FFC">
        <w:rPr>
          <w:i/>
        </w:rPr>
        <w:t xml:space="preserve">Il gruppo </w:t>
      </w:r>
      <w:r>
        <w:rPr>
          <w:i/>
        </w:rPr>
        <w:t>in teoria e in pratica</w:t>
      </w:r>
      <w:r w:rsidRPr="00BC5FFC">
        <w:rPr>
          <w:i/>
        </w:rPr>
        <w:t>,</w:t>
      </w:r>
      <w:r w:rsidRPr="00BC5FFC">
        <w:t xml:space="preserve"> Cortina, 2010.</w:t>
      </w:r>
      <w:r w:rsidR="0035556D">
        <w:t xml:space="preserve"> </w:t>
      </w:r>
      <w:hyperlink r:id="rId11" w:history="1">
        <w:r w:rsidR="0035556D" w:rsidRPr="00A22601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</w:p>
    <w:p w14:paraId="1255E8CA" w14:textId="77777777" w:rsidR="00A22770" w:rsidRPr="00A22770" w:rsidRDefault="00A22770" w:rsidP="00A22770">
      <w:pPr>
        <w:spacing w:before="240" w:after="120"/>
        <w:rPr>
          <w:b/>
          <w:i/>
          <w:sz w:val="18"/>
        </w:rPr>
      </w:pPr>
      <w:r w:rsidRPr="00A22770">
        <w:rPr>
          <w:b/>
          <w:i/>
          <w:sz w:val="18"/>
        </w:rPr>
        <w:t>DIDATTICA DEL CORSO</w:t>
      </w:r>
    </w:p>
    <w:p w14:paraId="25479A6F" w14:textId="2CF96518" w:rsidR="00A22770" w:rsidRDefault="00A22770" w:rsidP="006C60A5">
      <w:pPr>
        <w:pStyle w:val="Testo2"/>
        <w:spacing w:line="240" w:lineRule="exact"/>
      </w:pPr>
      <w:r w:rsidRPr="003900FE">
        <w:t>Il corso prevede lezioni in aula, integrate da presentazioni multimediali e da analisi di testi e materiale audiovisivo. Le lezioni frontali verranno intervallate da esercitazioni pratiche che prevedono il coinvolgimento diretto degli studenti. Verranno utilizzate esperienze e studi di casi al fine di riconnettere le teorie alla prassi</w:t>
      </w:r>
      <w:r>
        <w:t>.</w:t>
      </w:r>
      <w:r w:rsidRPr="00641BFF">
        <w:t xml:space="preserve"> </w:t>
      </w:r>
      <w:r w:rsidRPr="004A51DE">
        <w:t>Sarà attivata una blackboard in cui gli studenti potranno trovare tutto il materiale didattico prodotto durante il corso ed eventuale materiale utile alla preparazione dell’esame.</w:t>
      </w:r>
      <w:r w:rsidRPr="00BC5FFC">
        <w:t xml:space="preserve"> </w:t>
      </w:r>
    </w:p>
    <w:p w14:paraId="52B68CA7" w14:textId="77777777" w:rsidR="00CB2E17" w:rsidRDefault="00CB2E17" w:rsidP="00CB2E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3EB311" w14:textId="46FC592F" w:rsidR="00CB2E17" w:rsidRDefault="00CB2E17" w:rsidP="006C60A5">
      <w:pPr>
        <w:pStyle w:val="Testo2"/>
        <w:spacing w:line="240" w:lineRule="exact"/>
      </w:pPr>
      <w:r w:rsidRPr="00E0211D">
        <w:t>Lo studente dovrà possedere conoscenze di base in relazione ai concetti della psicologia sociale</w:t>
      </w:r>
      <w:r>
        <w:t>.</w:t>
      </w:r>
      <w:r w:rsidRPr="00CA5E8A" w:rsidDel="00641BFF">
        <w:t xml:space="preserve"> </w:t>
      </w:r>
      <w:r>
        <w:t>Prerequisiti al raggiungimento degli obiettivi del corso per gli studenti frequentanti sono puntualità e costanza della frequenza alle lezioni teoriche e alle esercitazioni.</w:t>
      </w:r>
    </w:p>
    <w:p w14:paraId="487F0A62" w14:textId="77777777" w:rsidR="00A22770" w:rsidRPr="00A22770" w:rsidRDefault="00A22770" w:rsidP="006C60A5">
      <w:pPr>
        <w:pStyle w:val="Testo2"/>
        <w:spacing w:line="240" w:lineRule="exact"/>
      </w:pPr>
      <w:r w:rsidRPr="00A22770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9F63724" w14:textId="77777777" w:rsidR="00A22770" w:rsidRPr="00CB2E17" w:rsidRDefault="00A22770" w:rsidP="00CB2E17">
      <w:pPr>
        <w:pStyle w:val="Testo2"/>
      </w:pPr>
    </w:p>
    <w:p w14:paraId="40686932" w14:textId="19B4E2CF" w:rsidR="00CB2E17" w:rsidRPr="007516D5" w:rsidRDefault="007516D5" w:rsidP="006C60A5">
      <w:pPr>
        <w:pStyle w:val="Testo2"/>
        <w:spacing w:before="120" w:after="120"/>
        <w:rPr>
          <w:i/>
        </w:rPr>
      </w:pPr>
      <w:r>
        <w:rPr>
          <w:i/>
        </w:rPr>
        <w:t>O</w:t>
      </w:r>
      <w:r w:rsidRPr="007516D5">
        <w:rPr>
          <w:i/>
        </w:rPr>
        <w:t xml:space="preserve">rario e luogo di ricevimento </w:t>
      </w:r>
      <w:r w:rsidR="006C60A5">
        <w:rPr>
          <w:i/>
        </w:rPr>
        <w:t>degli studenti</w:t>
      </w:r>
    </w:p>
    <w:p w14:paraId="6C89527B" w14:textId="37588113" w:rsidR="005E6540" w:rsidRDefault="00A30BB4" w:rsidP="005E6540">
      <w:pPr>
        <w:pStyle w:val="Testo2"/>
      </w:pPr>
      <w:r>
        <w:t xml:space="preserve">La </w:t>
      </w:r>
      <w:r w:rsidR="005E6540" w:rsidRPr="00B05650">
        <w:t>Prof.</w:t>
      </w:r>
      <w:r>
        <w:t>ssa</w:t>
      </w:r>
      <w:r w:rsidR="005E6540" w:rsidRPr="00B05650">
        <w:t xml:space="preserve"> Maria Teresa Aceti riceve gli studenti su appuntamento (scrivere mail </w:t>
      </w:r>
      <w:hyperlink r:id="rId12" w:history="1">
        <w:r w:rsidR="005E6540" w:rsidRPr="00B05650">
          <w:rPr>
            <w:rStyle w:val="Collegamentoipertestuale"/>
            <w:i/>
          </w:rPr>
          <w:t>mariateresa.aceti@unicatt.it</w:t>
        </w:r>
      </w:hyperlink>
      <w:r w:rsidR="005E6540" w:rsidRPr="00B05650">
        <w:t>).</w:t>
      </w:r>
    </w:p>
    <w:p w14:paraId="7E1EBECC" w14:textId="77777777" w:rsidR="00C22E3F" w:rsidRPr="002D5E17" w:rsidRDefault="00C22E3F" w:rsidP="005E6540">
      <w:pPr>
        <w:pStyle w:val="Testo2"/>
        <w:spacing w:before="120"/>
        <w:ind w:firstLine="0"/>
      </w:pPr>
    </w:p>
    <w:sectPr w:rsidR="00C22E3F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D6100" w14:textId="77777777" w:rsidR="00077A60" w:rsidRDefault="00077A60" w:rsidP="0035556D">
      <w:pPr>
        <w:spacing w:line="240" w:lineRule="auto"/>
      </w:pPr>
      <w:r>
        <w:separator/>
      </w:r>
    </w:p>
  </w:endnote>
  <w:endnote w:type="continuationSeparator" w:id="0">
    <w:p w14:paraId="2B572BFD" w14:textId="77777777" w:rsidR="00077A60" w:rsidRDefault="00077A60" w:rsidP="00355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F1DA2" w14:textId="77777777" w:rsidR="00077A60" w:rsidRDefault="00077A60" w:rsidP="0035556D">
      <w:pPr>
        <w:spacing w:line="240" w:lineRule="auto"/>
      </w:pPr>
      <w:r>
        <w:separator/>
      </w:r>
    </w:p>
  </w:footnote>
  <w:footnote w:type="continuationSeparator" w:id="0">
    <w:p w14:paraId="7BD031FE" w14:textId="77777777" w:rsidR="00077A60" w:rsidRDefault="00077A60" w:rsidP="0035556D">
      <w:pPr>
        <w:spacing w:line="240" w:lineRule="auto"/>
      </w:pPr>
      <w:r>
        <w:continuationSeparator/>
      </w:r>
    </w:p>
  </w:footnote>
  <w:footnote w:id="1">
    <w:p w14:paraId="6296AB0C" w14:textId="06B342B5" w:rsidR="0035556D" w:rsidRDefault="003555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512"/>
    <w:multiLevelType w:val="hybridMultilevel"/>
    <w:tmpl w:val="C9F413A0"/>
    <w:lvl w:ilvl="0" w:tplc="D660D26A">
      <w:numFmt w:val="bullet"/>
      <w:lvlText w:val="-"/>
      <w:lvlJc w:val="left"/>
      <w:pPr>
        <w:ind w:left="106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17"/>
    <w:rsid w:val="000259E1"/>
    <w:rsid w:val="00077A60"/>
    <w:rsid w:val="001044F7"/>
    <w:rsid w:val="0017092D"/>
    <w:rsid w:val="00187B99"/>
    <w:rsid w:val="001C2B4F"/>
    <w:rsid w:val="001C4EB9"/>
    <w:rsid w:val="002014DD"/>
    <w:rsid w:val="00224B7D"/>
    <w:rsid w:val="00237AE2"/>
    <w:rsid w:val="002A2677"/>
    <w:rsid w:val="002D5E17"/>
    <w:rsid w:val="0035556D"/>
    <w:rsid w:val="003A16F7"/>
    <w:rsid w:val="003B4C7D"/>
    <w:rsid w:val="003B7D8C"/>
    <w:rsid w:val="0047156C"/>
    <w:rsid w:val="004D1217"/>
    <w:rsid w:val="004D6008"/>
    <w:rsid w:val="00557B56"/>
    <w:rsid w:val="005A3630"/>
    <w:rsid w:val="005E6540"/>
    <w:rsid w:val="0060761E"/>
    <w:rsid w:val="00640794"/>
    <w:rsid w:val="006707D2"/>
    <w:rsid w:val="006B5C03"/>
    <w:rsid w:val="006C60A5"/>
    <w:rsid w:val="006F1772"/>
    <w:rsid w:val="007516D5"/>
    <w:rsid w:val="00792305"/>
    <w:rsid w:val="007C7C88"/>
    <w:rsid w:val="007E38BF"/>
    <w:rsid w:val="00817F74"/>
    <w:rsid w:val="00867A7D"/>
    <w:rsid w:val="00892FE7"/>
    <w:rsid w:val="008942E7"/>
    <w:rsid w:val="008A1204"/>
    <w:rsid w:val="00900CCA"/>
    <w:rsid w:val="00924B77"/>
    <w:rsid w:val="00940DA2"/>
    <w:rsid w:val="00971A00"/>
    <w:rsid w:val="009B34CE"/>
    <w:rsid w:val="009B70C7"/>
    <w:rsid w:val="009E055C"/>
    <w:rsid w:val="00A22601"/>
    <w:rsid w:val="00A22770"/>
    <w:rsid w:val="00A30BB4"/>
    <w:rsid w:val="00A74F6F"/>
    <w:rsid w:val="00A9737F"/>
    <w:rsid w:val="00AD7557"/>
    <w:rsid w:val="00B05650"/>
    <w:rsid w:val="00B26BCF"/>
    <w:rsid w:val="00B50C5D"/>
    <w:rsid w:val="00B51253"/>
    <w:rsid w:val="00B525CC"/>
    <w:rsid w:val="00BC5FFC"/>
    <w:rsid w:val="00BD4684"/>
    <w:rsid w:val="00BE1F36"/>
    <w:rsid w:val="00BE442F"/>
    <w:rsid w:val="00C22E3F"/>
    <w:rsid w:val="00CB2E17"/>
    <w:rsid w:val="00D404F2"/>
    <w:rsid w:val="00DD5FFB"/>
    <w:rsid w:val="00DD6AB9"/>
    <w:rsid w:val="00E0253F"/>
    <w:rsid w:val="00E0496B"/>
    <w:rsid w:val="00E607E6"/>
    <w:rsid w:val="00E65350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0EC2"/>
  <w15:docId w15:val="{B16B7159-6CDB-4345-92D5-060B13D1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E1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nhideWhenUsed/>
    <w:rsid w:val="00CB2E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AB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D6A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6AB9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rsid w:val="00E0253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0253F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E0253F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0253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E0253F"/>
    <w:rPr>
      <w:rFonts w:ascii="Times" w:hAnsi="Times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5556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556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5556D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5E6540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65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0259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259E1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0259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259E1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bertoni/passi-di-gruppo-9788892222328-69216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teresa.acet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kaneklin-cesare/il-gruppo-in-teoria-e-in-pratica-9788860303387-17546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anni-del-rio-maria-luppi/gruppo-e-relazione-daiuto-saperi-competenze-emozioni-9788856817720-2561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anni-del-rio-maria-luppi/gruppo-e-relazione-daiuto-saperi-competenze-emozioni-9788856817720-25615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E152-EB08-439E-A580-D96368E8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788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4</cp:revision>
  <cp:lastPrinted>2003-03-27T10:42:00Z</cp:lastPrinted>
  <dcterms:created xsi:type="dcterms:W3CDTF">2021-07-15T12:14:00Z</dcterms:created>
  <dcterms:modified xsi:type="dcterms:W3CDTF">2022-01-31T16:01:00Z</dcterms:modified>
</cp:coreProperties>
</file>