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D879" w14:textId="77777777" w:rsidR="00D6717F" w:rsidRDefault="00DE5CDB">
      <w:pPr>
        <w:pStyle w:val="Titolo1"/>
      </w:pPr>
      <w:r>
        <w:t>Istituzioni di analisi numerica</w:t>
      </w:r>
    </w:p>
    <w:p w14:paraId="0A984AAA" w14:textId="77777777" w:rsidR="00D6717F" w:rsidRDefault="00DE5CDB">
      <w:pPr>
        <w:pStyle w:val="Titolo2"/>
      </w:pPr>
      <w:r>
        <w:t>Prof. Maurizio Paolini</w:t>
      </w:r>
    </w:p>
    <w:p w14:paraId="0F7511C9" w14:textId="77777777" w:rsidR="00D6717F" w:rsidRDefault="00DE5C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37FE13" w14:textId="77777777" w:rsidR="00D6717F" w:rsidRDefault="00DE5CDB">
      <w:r>
        <w:t xml:space="preserve">L’Insegnamento intende fornire agli studenti una base per la risoluzione numerica (discretizzazione) di problemi ai limiti, con </w:t>
      </w:r>
      <w:r>
        <w:t>particolare riferimento al metodo degli elementi finiti per le equazioni alle derivate parziali ellittiche.  Aspetti collegati comprendono: risoluzione di sistemi lineari con metodi iterativi moderni e tecniche di approssimazione di funzioni.</w:t>
      </w:r>
    </w:p>
    <w:p w14:paraId="141ADF45" w14:textId="77777777" w:rsidR="00D6717F" w:rsidRDefault="00DE5CDB">
      <w:r>
        <w:t>Al termine de</w:t>
      </w:r>
      <w:r>
        <w:t>ll’insegnamento lo studente sarà in grado di affrontare la risoluzione numerica di semplici modelli matematici che conducano a problemi alle derivate parziali di tipo ellittico del secondo o quarto ordine (tipicamente problemi di minimo di energia potenzia</w:t>
      </w:r>
      <w:r>
        <w:t>le/termica/elastica per domini anche complessi bi o tri-dimensionali) utilizzando la tecnica degli elementi finiti e avvalendosi di strumenti software oggigiorno disponibili ovvero affrontando il problema costruendo autonomamente un codice di calcolo appro</w:t>
      </w:r>
      <w:r>
        <w:t>priato.</w:t>
      </w:r>
    </w:p>
    <w:p w14:paraId="65F40EAA" w14:textId="77777777" w:rsidR="00D6717F" w:rsidRDefault="00DE5C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E37D3A" w14:textId="77777777" w:rsidR="00D6717F" w:rsidRDefault="00D6717F"/>
    <w:p w14:paraId="5848025F" w14:textId="77777777" w:rsidR="00D6717F" w:rsidRDefault="00DE5CDB">
      <w:r>
        <w:t xml:space="preserve">Sistemi lineari con matrici sparse: metodo del gradiente e del gradiente coniugato per matrici simmetriche definite positive. </w:t>
      </w:r>
      <w:proofErr w:type="spellStart"/>
      <w:r>
        <w:t>Precondizionatori</w:t>
      </w:r>
      <w:proofErr w:type="spellEnd"/>
      <w:r>
        <w:t xml:space="preserve"> per sistemi lineari.</w:t>
      </w:r>
    </w:p>
    <w:p w14:paraId="5D8FCA5B" w14:textId="77777777" w:rsidR="00D6717F" w:rsidRDefault="00D6717F"/>
    <w:p w14:paraId="7052E8B6" w14:textId="77777777" w:rsidR="00D6717F" w:rsidRDefault="00DE5CDB">
      <w:r>
        <w:t xml:space="preserve">Problemi ai limiti in più dimensioni: metodo di </w:t>
      </w:r>
      <w:proofErr w:type="spellStart"/>
      <w:r>
        <w:t>Galerkin</w:t>
      </w:r>
      <w:proofErr w:type="spellEnd"/>
      <w:r>
        <w:t xml:space="preserve"> ed e</w:t>
      </w:r>
      <w:r>
        <w:t>lementi finiti, errore di interpolazione, stime di errore nella norma dell'energia.</w:t>
      </w:r>
    </w:p>
    <w:p w14:paraId="37B67E49" w14:textId="77777777" w:rsidR="00D6717F" w:rsidRDefault="00D6717F"/>
    <w:p w14:paraId="6F178D36" w14:textId="77777777" w:rsidR="00D6717F" w:rsidRDefault="00DE5CDB">
      <w:r>
        <w:t>Equazioni ellittiche (equazione di Poisson): stima di errore in L2.</w:t>
      </w:r>
    </w:p>
    <w:p w14:paraId="75913086" w14:textId="77777777" w:rsidR="00D6717F" w:rsidRDefault="00D6717F"/>
    <w:p w14:paraId="5DFF71B3" w14:textId="77777777" w:rsidR="00D6717F" w:rsidRDefault="00DE5CDB">
      <w:r>
        <w:t>Condizionamento della matrice di rigidità.</w:t>
      </w:r>
    </w:p>
    <w:p w14:paraId="2BB9C4F5" w14:textId="77777777" w:rsidR="00D6717F" w:rsidRDefault="00D6717F"/>
    <w:p w14:paraId="10C5B82F" w14:textId="77777777" w:rsidR="00D6717F" w:rsidRDefault="00DE5CDB">
      <w:r>
        <w:t>Problemi computazionali: generazione della griglia, assemb</w:t>
      </w:r>
      <w:r>
        <w:t>laggio delle matrici.</w:t>
      </w:r>
    </w:p>
    <w:p w14:paraId="0C379A00" w14:textId="77777777" w:rsidR="00D6717F" w:rsidRDefault="00D6717F"/>
    <w:p w14:paraId="4C1BAAF2" w14:textId="77777777" w:rsidR="00D6717F" w:rsidRDefault="00DE5CDB">
      <w:r>
        <w:t>Tecniche adattative per le equazioni alle derivate parziali (cenni).</w:t>
      </w:r>
    </w:p>
    <w:p w14:paraId="5C79E18D" w14:textId="77777777" w:rsidR="00D6717F" w:rsidRDefault="00D6717F"/>
    <w:p w14:paraId="4ACEBDAE" w14:textId="77777777" w:rsidR="00D6717F" w:rsidRDefault="00DE5CDB">
      <w:r>
        <w:t>Cenni al caso di equazioni paraboliche e iperboliche.</w:t>
      </w:r>
    </w:p>
    <w:p w14:paraId="784FA5C8" w14:textId="77777777" w:rsidR="00D6717F" w:rsidRDefault="00D6717F"/>
    <w:p w14:paraId="2297E73D" w14:textId="77777777" w:rsidR="00D6717F" w:rsidRDefault="00DE5CDB">
      <w:r>
        <w:t>Sistemi lineari con matrici sparse: metodo del gradiente e del gradiente coniugato per matrici simmetriche d</w:t>
      </w:r>
      <w:r>
        <w:t xml:space="preserve">efinite positive. </w:t>
      </w:r>
      <w:proofErr w:type="spellStart"/>
      <w:r>
        <w:t>Precondizionatori</w:t>
      </w:r>
      <w:proofErr w:type="spellEnd"/>
      <w:r>
        <w:t xml:space="preserve"> per sistemi lineari.</w:t>
      </w:r>
    </w:p>
    <w:p w14:paraId="388ED31F" w14:textId="77777777" w:rsidR="00D6717F" w:rsidRDefault="00D6717F"/>
    <w:p w14:paraId="5A461C6F" w14:textId="77777777" w:rsidR="00D6717F" w:rsidRDefault="00DE5CDB">
      <w:r>
        <w:t xml:space="preserve">Calcolo di autovalori e </w:t>
      </w:r>
      <w:proofErr w:type="spellStart"/>
      <w:r>
        <w:t>autovettori</w:t>
      </w:r>
      <w:proofErr w:type="spellEnd"/>
      <w:r>
        <w:t xml:space="preserve"> di matrici: metodo delle potenze, trasformazioni di similitudine, metodo QR.</w:t>
      </w:r>
    </w:p>
    <w:p w14:paraId="4EBDB5CD" w14:textId="77777777" w:rsidR="00D6717F" w:rsidRDefault="00DE5CD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F44D64" w14:textId="77777777" w:rsidR="00D6717F" w:rsidRDefault="00DE5CDB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V. </w:t>
      </w:r>
      <w:proofErr w:type="spellStart"/>
      <w:r>
        <w:rPr>
          <w:smallCaps/>
          <w:spacing w:val="-5"/>
          <w:sz w:val="16"/>
        </w:rPr>
        <w:t>Comincioli</w:t>
      </w:r>
      <w:proofErr w:type="spellEnd"/>
      <w:r>
        <w:rPr>
          <w:smallCaps/>
          <w:spacing w:val="-5"/>
          <w:sz w:val="16"/>
        </w:rPr>
        <w:t xml:space="preserve">, </w:t>
      </w:r>
      <w:r>
        <w:rPr>
          <w:i/>
          <w:spacing w:val="-5"/>
        </w:rPr>
        <w:t>Analisi Numerica,</w:t>
      </w:r>
      <w:r>
        <w:rPr>
          <w:spacing w:val="-5"/>
        </w:rPr>
        <w:t xml:space="preserve"> </w:t>
      </w:r>
      <w:r>
        <w:rPr>
          <w:i/>
          <w:spacing w:val="-5"/>
        </w:rPr>
        <w:t>Metodi Modelli Applicazioni,</w:t>
      </w:r>
      <w:r>
        <w:rPr>
          <w:spacing w:val="-5"/>
        </w:rPr>
        <w:t xml:space="preserve"> McGraw Hil</w:t>
      </w:r>
      <w:r>
        <w:rPr>
          <w:spacing w:val="-5"/>
        </w:rPr>
        <w:t>l, Libri Italia, Milano, 1990.</w:t>
      </w:r>
    </w:p>
    <w:p w14:paraId="5D49DFF3" w14:textId="77777777" w:rsidR="00D6717F" w:rsidRDefault="00DE5CD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A. </w:t>
      </w:r>
      <w:proofErr w:type="spellStart"/>
      <w:r>
        <w:rPr>
          <w:smallCaps/>
          <w:spacing w:val="-5"/>
          <w:sz w:val="16"/>
          <w:lang w:val="en-US"/>
        </w:rPr>
        <w:t>Quarteroni</w:t>
      </w:r>
      <w:proofErr w:type="spellEnd"/>
      <w:r>
        <w:rPr>
          <w:smallCaps/>
          <w:spacing w:val="-5"/>
          <w:sz w:val="16"/>
          <w:lang w:val="en-US"/>
        </w:rPr>
        <w:t xml:space="preserve"> - A. Valli,</w:t>
      </w:r>
      <w:r>
        <w:rPr>
          <w:i/>
          <w:spacing w:val="-5"/>
          <w:lang w:val="en-US"/>
        </w:rPr>
        <w:t xml:space="preserve"> Numerical approximation of partial,</w:t>
      </w:r>
      <w:r>
        <w:rPr>
          <w:spacing w:val="-5"/>
          <w:lang w:val="en-US"/>
        </w:rPr>
        <w:t xml:space="preserve"> differential equations, Springer, 1994.</w:t>
      </w:r>
    </w:p>
    <w:p w14:paraId="76215952" w14:textId="77777777" w:rsidR="00D6717F" w:rsidRDefault="00DE5CD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C. Johnson,</w:t>
      </w:r>
      <w:r>
        <w:rPr>
          <w:i/>
          <w:spacing w:val="-5"/>
          <w:lang w:val="en-US"/>
        </w:rPr>
        <w:t xml:space="preserve"> Numerical solution of partial differential equations by the finite element method,</w:t>
      </w:r>
      <w:r>
        <w:rPr>
          <w:spacing w:val="-5"/>
          <w:lang w:val="en-US"/>
        </w:rPr>
        <w:t xml:space="preserve"> Cambridge university press, Cambridge, 1990.</w:t>
      </w:r>
    </w:p>
    <w:p w14:paraId="786C9C24" w14:textId="77777777" w:rsidR="00D6717F" w:rsidRDefault="00DE5CD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G.H. Golub - C.F. Van Loan,</w:t>
      </w:r>
      <w:r>
        <w:rPr>
          <w:i/>
          <w:spacing w:val="-5"/>
          <w:lang w:val="en-US"/>
        </w:rPr>
        <w:t xml:space="preserve"> Matrix Computations,</w:t>
      </w:r>
      <w:r>
        <w:rPr>
          <w:spacing w:val="-5"/>
          <w:lang w:val="en-US"/>
        </w:rPr>
        <w:t xml:space="preserve"> The Johns Hopkins University Press,</w:t>
      </w:r>
    </w:p>
    <w:p w14:paraId="79AF0CEE" w14:textId="77777777" w:rsidR="00D6717F" w:rsidRDefault="00DE5CDB">
      <w:pPr>
        <w:pStyle w:val="Testo1"/>
      </w:pPr>
      <w:r>
        <w:t>Baltimore and London, 1993.</w:t>
      </w:r>
    </w:p>
    <w:p w14:paraId="4B901067" w14:textId="77777777" w:rsidR="00D6717F" w:rsidRDefault="00DE5C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</w:t>
      </w:r>
      <w:r>
        <w:rPr>
          <w:b/>
          <w:i/>
          <w:sz w:val="18"/>
        </w:rPr>
        <w:t>CORSO</w:t>
      </w:r>
    </w:p>
    <w:p w14:paraId="70D228B1" w14:textId="77777777" w:rsidR="00D6717F" w:rsidRDefault="00DE5CDB">
      <w:pPr>
        <w:pStyle w:val="Testo2"/>
      </w:pPr>
      <w:r>
        <w:t>Lezioni frontali.</w:t>
      </w:r>
    </w:p>
    <w:p w14:paraId="496FF002" w14:textId="77777777" w:rsidR="00D6717F" w:rsidRDefault="00DE5C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D3D87A" w14:textId="77777777" w:rsidR="00DE5CDB" w:rsidRDefault="00DE5CDB">
      <w:pPr>
        <w:pStyle w:val="Testo2"/>
      </w:pPr>
      <w:r>
        <w:t>L’esame è orale.  La prova intende accertare se lo studente ha assimilato i concetti appresi durante l’insegnamento tramite discussione su alcuni dei temi indicati nel programma, con particolare rifer</w:t>
      </w:r>
      <w:r>
        <w:t>imento alla capacità di individuare gli aspetti di problemi da risolvere particolarmente rilevanti dal punto di vista numerico.</w:t>
      </w:r>
      <w:r>
        <w:br/>
      </w:r>
    </w:p>
    <w:p w14:paraId="6657512B" w14:textId="3BDD4CB0" w:rsidR="00D6717F" w:rsidRDefault="00DE5CDB">
      <w:pPr>
        <w:pStyle w:val="Testo2"/>
      </w:pPr>
      <w:r>
        <w:t>La valutazione terrà conto della correttezza dell’esposizione, del rigore logico e metodologico e della efficacia espositiva anc</w:t>
      </w:r>
      <w:r>
        <w:t>he tenendo positivamente conto della rielaborazione personale del candidato.</w:t>
      </w:r>
    </w:p>
    <w:p w14:paraId="3ED1D3A9" w14:textId="77777777" w:rsidR="00D6717F" w:rsidRDefault="00DE5C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B1C999" w14:textId="77777777" w:rsidR="00D6717F" w:rsidRDefault="00DE5CDB">
      <w:pPr>
        <w:pStyle w:val="Testo2"/>
      </w:pPr>
      <w:r>
        <w:t xml:space="preserve">Lo studente dovrà possedere le nozioni di base per individuare i problemi che possono essere affrontati numericamente con le tecniche apprese durante il </w:t>
      </w:r>
      <w:r>
        <w:t>corso, tipicamente problemi corrispondenti a modelli matematici definiti su un dominio esteso in vari ambiti (scienze dei materiali, transizioni di fase, ottimizzazione di forma, ricostruzione di immagini, ecc.) in cui si cercano configurazioni di equilibr</w:t>
      </w:r>
      <w:r>
        <w:t>io di vario tipo.  Dovrà possedere le nozioni di base dell’Analisi Numerica ed avere dimestichezza con le nozioni dell’Analisi Matematica relativamente alle funzioni di più variabili.</w:t>
      </w:r>
    </w:p>
    <w:p w14:paraId="17E863D7" w14:textId="6124804F" w:rsidR="00D6717F" w:rsidRDefault="00DE5CDB" w:rsidP="00DE5CDB">
      <w:pPr>
        <w:pStyle w:val="Testo2"/>
      </w:pPr>
      <w:r>
        <w:t xml:space="preserve">Gli studenti interessati possono contattare il docente e l’esercitatore </w:t>
      </w:r>
      <w:r>
        <w:t>via email per maggiori informazioni.</w:t>
      </w:r>
    </w:p>
    <w:p w14:paraId="494AEC2C" w14:textId="77777777" w:rsidR="00D6717F" w:rsidRDefault="00D6717F">
      <w:pPr>
        <w:pStyle w:val="Testo2"/>
        <w:rPr>
          <w:b/>
          <w:i/>
        </w:rPr>
      </w:pPr>
    </w:p>
    <w:p w14:paraId="5A532F3F" w14:textId="77777777" w:rsidR="00D6717F" w:rsidRDefault="00DE5CDB">
      <w:pPr>
        <w:pStyle w:val="Testo2"/>
      </w:pPr>
      <w:r>
        <w:rPr>
          <w:i/>
        </w:rPr>
        <w:t>Orario e luogo del ricevimento studenti</w:t>
      </w:r>
    </w:p>
    <w:p w14:paraId="444866DE" w14:textId="77777777" w:rsidR="00D6717F" w:rsidRDefault="00DE5CDB">
      <w:pPr>
        <w:pStyle w:val="Testo2"/>
      </w:pPr>
      <w:r>
        <w:t>Il Docente riceve su appuntamento. Gli studenti sono invitati a prendere contatto tramite email.</w:t>
      </w:r>
    </w:p>
    <w:p w14:paraId="289F2A77" w14:textId="77777777" w:rsidR="00D6717F" w:rsidRDefault="00D6717F">
      <w:pPr>
        <w:pStyle w:val="Testo2"/>
      </w:pPr>
    </w:p>
    <w:p w14:paraId="7D2CEC92" w14:textId="77777777" w:rsidR="00D6717F" w:rsidRDefault="00D6717F"/>
    <w:sectPr w:rsidR="00D6717F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7F"/>
    <w:rsid w:val="00D6717F"/>
    <w:rsid w:val="00D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4CB8"/>
  <w15:docId w15:val="{88EBA7BB-7808-48F5-8045-5D33DF1B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Droid Sans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4</DocSecurity>
  <Lines>27</Lines>
  <Paragraphs>7</Paragraphs>
  <ScaleCrop>false</ScaleCrop>
  <Company>U.C.S.C. MILANO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2021-05-24T08:10:00Z</dcterms:created>
  <dcterms:modified xsi:type="dcterms:W3CDTF">2021-05-24T08:10:00Z</dcterms:modified>
  <dc:language>en-US</dc:language>
</cp:coreProperties>
</file>