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3C94" w14:textId="77777777" w:rsidR="009C29C6" w:rsidRDefault="00D838F0">
      <w:pPr>
        <w:pStyle w:val="Titolo1"/>
      </w:pPr>
      <w:r>
        <w:t>Geometria I</w:t>
      </w:r>
    </w:p>
    <w:p w14:paraId="7E19BE8C" w14:textId="18541586" w:rsidR="00D838F0" w:rsidRDefault="00B06461" w:rsidP="00D838F0">
      <w:pPr>
        <w:pStyle w:val="Titolo2"/>
      </w:pPr>
      <w:r>
        <w:t>P</w:t>
      </w:r>
      <w:r w:rsidR="00D838F0">
        <w:t>ro</w:t>
      </w:r>
      <w:r>
        <w:t>f</w:t>
      </w:r>
      <w:r w:rsidR="00D838F0">
        <w:t>f.ssa Silvia Pianta</w:t>
      </w:r>
      <w:r>
        <w:t>; Silvia Maria Carla Pagani</w:t>
      </w:r>
    </w:p>
    <w:p w14:paraId="3CAFF752" w14:textId="77777777" w:rsidR="00D838F0" w:rsidRDefault="00D838F0" w:rsidP="00D838F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AFE55F" w14:textId="77777777" w:rsidR="00D838F0" w:rsidRPr="00D838F0" w:rsidRDefault="00D838F0" w:rsidP="00D838F0">
      <w:r>
        <w:t>L’</w:t>
      </w:r>
      <w:r w:rsidRPr="00D838F0">
        <w:t>insegnamento si propone di dare una prima introduzione alla Geometria come linguaggio formale per descrivere la realtà, a partire dalla teoria degli spazi vettoriali.</w:t>
      </w:r>
    </w:p>
    <w:p w14:paraId="07FF4C86" w14:textId="77777777" w:rsidR="00D838F0" w:rsidRPr="00D838F0" w:rsidRDefault="00D838F0" w:rsidP="00D838F0">
      <w:r w:rsidRPr="00D838F0">
        <w:t>Fornire inoltre le nozioni fondamentali dell’Algebra lineare, al fine di introdurre lo studente al linguaggio degli spazi vettoriali come potente ed elegante strumento formale per le più svariate applicazioni matematiche e non, in particolare per la teoria dei sistemi e per un’introduzione analitica della Geometria metrica, affine e proiettiva.</w:t>
      </w:r>
    </w:p>
    <w:p w14:paraId="68277071" w14:textId="77777777" w:rsidR="00D838F0" w:rsidRPr="00D838F0" w:rsidRDefault="00D838F0" w:rsidP="00D838F0">
      <w:pPr>
        <w:rPr>
          <w:b/>
          <w:i/>
        </w:rPr>
      </w:pPr>
    </w:p>
    <w:p w14:paraId="4C118EFE" w14:textId="77777777" w:rsidR="00D838F0" w:rsidRPr="00D838F0" w:rsidRDefault="00D838F0" w:rsidP="00D838F0">
      <w:r w:rsidRPr="00D838F0">
        <w:t>Al termine dell’insegnamento lo studente dovrebbe essere in grado di</w:t>
      </w:r>
    </w:p>
    <w:p w14:paraId="58A78E59" w14:textId="77777777" w:rsidR="00D838F0" w:rsidRPr="00D838F0" w:rsidRDefault="00D838F0" w:rsidP="00D838F0">
      <w:r w:rsidRPr="00D838F0">
        <w:t>- comprendere I concetti e gli enti introdotti nella teoria, esprimerne correttamente definizioni e proprietà, conoscerne I reciproci legami;</w:t>
      </w:r>
    </w:p>
    <w:p w14:paraId="2F0CD1A3" w14:textId="77777777" w:rsidR="00D838F0" w:rsidRPr="00D838F0" w:rsidRDefault="00D838F0" w:rsidP="00D838F0">
      <w:r w:rsidRPr="00D838F0">
        <w:t>- enunciare rigorosamente I teoremi, saperne individuare la precisa collocazione e le rispettive implicazioni, e di alcuni fornire la dimostrazione;</w:t>
      </w:r>
    </w:p>
    <w:p w14:paraId="19D323DF" w14:textId="77777777" w:rsidR="00D838F0" w:rsidRPr="00D838F0" w:rsidRDefault="00D838F0" w:rsidP="00D838F0">
      <w:r w:rsidRPr="00D838F0">
        <w:t>- eseguire autonomamente gli esercizi presentati nella didattica integrativa e costruire es</w:t>
      </w:r>
      <w:r>
        <w:t>e</w:t>
      </w:r>
      <w:r w:rsidRPr="00D838F0">
        <w:t>mpi e controesempi;</w:t>
      </w:r>
    </w:p>
    <w:p w14:paraId="5413EAB1" w14:textId="77777777" w:rsidR="00D838F0" w:rsidRDefault="00D838F0" w:rsidP="00D838F0">
      <w:r w:rsidRPr="00D838F0">
        <w:t>- applicare le conoscenze apprese nella teoria alla risoluzione delle diverse tipologie di problemi relativi a ciascun argomento.</w:t>
      </w:r>
    </w:p>
    <w:p w14:paraId="1B1F697C" w14:textId="77777777" w:rsidR="00D838F0" w:rsidRDefault="00D838F0" w:rsidP="00D838F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1E8414" w14:textId="77777777" w:rsidR="00D838F0" w:rsidRPr="00D838F0" w:rsidRDefault="00D838F0" w:rsidP="00D838F0">
      <w:pPr>
        <w:rPr>
          <w:b/>
          <w:bCs/>
          <w:i/>
        </w:rPr>
      </w:pPr>
      <w:r w:rsidRPr="00D838F0">
        <w:rPr>
          <w:b/>
          <w:bCs/>
          <w:i/>
        </w:rPr>
        <w:t>Spazi vettoriali</w:t>
      </w:r>
    </w:p>
    <w:p w14:paraId="70BDB86C" w14:textId="77777777" w:rsidR="00D838F0" w:rsidRPr="00D838F0" w:rsidRDefault="00D838F0" w:rsidP="00D838F0">
      <w:r w:rsidRPr="00D838F0">
        <w:t xml:space="preserve">Vettori geometrici ed operazioni su di essi. Gruppi e campi: definizioni ed esempi. La nozione di spazio vettoriale: definizione, esempi e prime proprietà; dipendenza e indipendenza lineare, basi, dimensione, sottospazi e operazioni fra di essi, formula di </w:t>
      </w:r>
      <w:proofErr w:type="spellStart"/>
      <w:r w:rsidRPr="00D838F0">
        <w:t>Grassmann</w:t>
      </w:r>
      <w:proofErr w:type="spellEnd"/>
      <w:r w:rsidRPr="00D838F0">
        <w:t>.</w:t>
      </w:r>
    </w:p>
    <w:p w14:paraId="3958FA2D" w14:textId="77777777" w:rsidR="00D838F0" w:rsidRPr="00D838F0" w:rsidRDefault="00D838F0" w:rsidP="00D838F0">
      <w:r w:rsidRPr="00D838F0">
        <w:t xml:space="preserve">Omomorfismi fra spazi vettoriali: nucleo, immagine e teoremi relativi; isomorfismo tra gli spazi vettoriali di dimensione finita </w:t>
      </w:r>
      <w:r w:rsidRPr="00D838F0">
        <w:rPr>
          <w:i/>
        </w:rPr>
        <w:t>n</w:t>
      </w:r>
      <w:r w:rsidRPr="00D838F0">
        <w:t xml:space="preserve"> su un dato campo K; spazi di omomorfismi, forme lineari e spazio duale.</w:t>
      </w:r>
    </w:p>
    <w:p w14:paraId="25825C67" w14:textId="77777777" w:rsidR="00D838F0" w:rsidRPr="00D838F0" w:rsidRDefault="00D838F0" w:rsidP="00D838F0">
      <w:r w:rsidRPr="00D838F0">
        <w:rPr>
          <w:b/>
          <w:bCs/>
          <w:i/>
        </w:rPr>
        <w:t>Matrici</w:t>
      </w:r>
    </w:p>
    <w:p w14:paraId="151F9CE9" w14:textId="77777777" w:rsidR="00D838F0" w:rsidRPr="00D838F0" w:rsidRDefault="00D838F0" w:rsidP="00D838F0">
      <w:r w:rsidRPr="00D838F0">
        <w:t>Operazioni tra matrici; determinante, teoremi di Laplace e di Binet; invertibilità di matrici e loro rango; rappresentazioni matriciali di omomorfismi e di cambiamenti di base per spazi vettoriali di dimensione finita, similitudine tra matrici.</w:t>
      </w:r>
    </w:p>
    <w:p w14:paraId="78D340AD" w14:textId="77777777" w:rsidR="00D838F0" w:rsidRPr="00D838F0" w:rsidRDefault="00D838F0" w:rsidP="00D838F0">
      <w:pPr>
        <w:rPr>
          <w:b/>
          <w:bCs/>
          <w:i/>
        </w:rPr>
      </w:pPr>
      <w:r w:rsidRPr="00D838F0">
        <w:rPr>
          <w:b/>
          <w:bCs/>
          <w:i/>
        </w:rPr>
        <w:t>Sistemi lineari</w:t>
      </w:r>
    </w:p>
    <w:p w14:paraId="5B65293A" w14:textId="77777777" w:rsidR="00D838F0" w:rsidRPr="00D838F0" w:rsidRDefault="00D838F0" w:rsidP="00D838F0">
      <w:r w:rsidRPr="00D838F0">
        <w:lastRenderedPageBreak/>
        <w:t xml:space="preserve">Sistemi lineari e rappresentazioni scalari di omomorfismi tra spazi vettoriali, teoremi di </w:t>
      </w:r>
      <w:proofErr w:type="spellStart"/>
      <w:r w:rsidRPr="00D838F0">
        <w:t>Rouché</w:t>
      </w:r>
      <w:proofErr w:type="spellEnd"/>
      <w:r w:rsidRPr="00D838F0">
        <w:t xml:space="preserve">-Capelli e di </w:t>
      </w:r>
      <w:proofErr w:type="spellStart"/>
      <w:r w:rsidRPr="00D838F0">
        <w:t>Cramer</w:t>
      </w:r>
      <w:proofErr w:type="spellEnd"/>
      <w:r w:rsidRPr="00D838F0">
        <w:t>, principi di equivalenza dei sistemi e operazioni elementari sulle matrici, eliminazione di Gauss e riduzione a scala di sistemi lineari e di matrici.</w:t>
      </w:r>
    </w:p>
    <w:p w14:paraId="52EB83FD" w14:textId="77777777" w:rsidR="00D838F0" w:rsidRPr="00D838F0" w:rsidRDefault="00D838F0" w:rsidP="00D838F0">
      <w:r w:rsidRPr="00D838F0">
        <w:t>Equazioni parametriche e cartesiane dei sottospazi vettoriali.</w:t>
      </w:r>
    </w:p>
    <w:p w14:paraId="30336CA9" w14:textId="77777777" w:rsidR="00D838F0" w:rsidRPr="00D838F0" w:rsidRDefault="00D838F0" w:rsidP="00D838F0">
      <w:pPr>
        <w:rPr>
          <w:b/>
          <w:bCs/>
          <w:i/>
        </w:rPr>
      </w:pPr>
      <w:r w:rsidRPr="00D838F0">
        <w:rPr>
          <w:b/>
          <w:bCs/>
          <w:i/>
        </w:rPr>
        <w:t>Endomorfismi di uno spazio vettoriale</w:t>
      </w:r>
    </w:p>
    <w:p w14:paraId="3FDC4A83" w14:textId="77777777" w:rsidR="00D838F0" w:rsidRPr="00D838F0" w:rsidRDefault="00D838F0" w:rsidP="00D838F0">
      <w:proofErr w:type="spellStart"/>
      <w:r w:rsidRPr="00D838F0">
        <w:t>Autovettori</w:t>
      </w:r>
      <w:proofErr w:type="spellEnd"/>
      <w:r w:rsidRPr="00D838F0">
        <w:t xml:space="preserve">, </w:t>
      </w:r>
      <w:proofErr w:type="spellStart"/>
      <w:r w:rsidRPr="00D838F0">
        <w:t>autovalori</w:t>
      </w:r>
      <w:proofErr w:type="spellEnd"/>
      <w:r w:rsidRPr="00D838F0">
        <w:t xml:space="preserve"> e </w:t>
      </w:r>
      <w:proofErr w:type="spellStart"/>
      <w:r w:rsidRPr="00D838F0">
        <w:t>autospazi</w:t>
      </w:r>
      <w:proofErr w:type="spellEnd"/>
      <w:r w:rsidRPr="00D838F0">
        <w:t>, polinomio caratteristico e criteri di diagonalizzabilità di endomorfismi e di matrici quadrate.</w:t>
      </w:r>
    </w:p>
    <w:p w14:paraId="0123697F" w14:textId="77777777" w:rsidR="00D838F0" w:rsidRPr="00D838F0" w:rsidRDefault="00D838F0" w:rsidP="00D838F0">
      <w:pPr>
        <w:rPr>
          <w:b/>
          <w:bCs/>
        </w:rPr>
      </w:pPr>
      <w:r w:rsidRPr="00D838F0">
        <w:rPr>
          <w:b/>
          <w:bCs/>
          <w:i/>
        </w:rPr>
        <w:t>Spazi vettoriali metrici</w:t>
      </w:r>
    </w:p>
    <w:p w14:paraId="4692E1D0" w14:textId="77777777" w:rsidR="00D838F0" w:rsidRPr="00D838F0" w:rsidRDefault="00D838F0" w:rsidP="00D838F0">
      <w:r w:rsidRPr="00D838F0">
        <w:t>Forme bilineari: rappresentazione matriciale (in dimensione finita), cambiamenti di base e congruenza tra matrici. Prodotti scalari: forme quadratiche associate, ortogonalità, vettori isotropi, basi ortogonali e loro esistenza, forme canoniche di forme quadratiche (o di matrici simmetriche) complesse e reali (teorema di Sylvester).</w:t>
      </w:r>
    </w:p>
    <w:p w14:paraId="0BEDB6A4" w14:textId="77777777" w:rsidR="00D838F0" w:rsidRPr="00D838F0" w:rsidRDefault="00D838F0" w:rsidP="00D838F0">
      <w:r w:rsidRPr="00D838F0">
        <w:t xml:space="preserve">Prodotti scalari euclidei: norma, angoli, proiezioni ortogonali di vettori, basi ortonormali, teorema di </w:t>
      </w:r>
      <w:proofErr w:type="spellStart"/>
      <w:r w:rsidRPr="00D838F0">
        <w:t>ortogonalizzazione</w:t>
      </w:r>
      <w:proofErr w:type="spellEnd"/>
      <w:r w:rsidRPr="00D838F0">
        <w:t xml:space="preserve"> di </w:t>
      </w:r>
      <w:proofErr w:type="spellStart"/>
      <w:r w:rsidRPr="00D838F0">
        <w:t>Gram</w:t>
      </w:r>
      <w:proofErr w:type="spellEnd"/>
      <w:r w:rsidRPr="00D838F0">
        <w:t>-Schmidt; prodotto vettoriale; matrici ortogonali, operatori unitari (isometrie).</w:t>
      </w:r>
    </w:p>
    <w:p w14:paraId="39847ADC" w14:textId="77777777" w:rsidR="00D838F0" w:rsidRPr="00D838F0" w:rsidRDefault="00D838F0" w:rsidP="00D838F0">
      <w:r w:rsidRPr="00D838F0">
        <w:rPr>
          <w:b/>
          <w:bCs/>
          <w:i/>
        </w:rPr>
        <w:t>Geometria affine, euclidea e proiettiva</w:t>
      </w:r>
    </w:p>
    <w:p w14:paraId="2A6A1620" w14:textId="77777777" w:rsidR="00D838F0" w:rsidRPr="00D838F0" w:rsidRDefault="00D838F0" w:rsidP="00D838F0">
      <w:r w:rsidRPr="00D838F0">
        <w:t>Spazi affini: definizione, traslazioni, sottospazi, parallelismo, proprietà geometriche degli spazi affini.</w:t>
      </w:r>
    </w:p>
    <w:p w14:paraId="42DF990D" w14:textId="77777777" w:rsidR="00D838F0" w:rsidRPr="00D838F0" w:rsidRDefault="00D838F0" w:rsidP="00D838F0">
      <w:proofErr w:type="spellStart"/>
      <w:r w:rsidRPr="00D838F0">
        <w:t>Coordinatizzazione</w:t>
      </w:r>
      <w:proofErr w:type="spellEnd"/>
      <w:r w:rsidRPr="00D838F0">
        <w:t xml:space="preserve"> di uno spazio affine di dimensione finita, equazioni parametriche e cartesiane dei sottospazi affini, equazioni delle traslazioni e delle affinità; geometria analitica degli spazi affini, con particolare riguardo al piano e allo spazio tridimensionale, fasci e stelle di rette e di piani.</w:t>
      </w:r>
    </w:p>
    <w:p w14:paraId="16FF4FE2" w14:textId="77777777" w:rsidR="00D838F0" w:rsidRPr="00D838F0" w:rsidRDefault="00D838F0" w:rsidP="00D838F0">
      <w:r w:rsidRPr="00D838F0">
        <w:t>Spazi euclidei: distanza fra due punti, angoli, ortogonalità; geometria euclidea nel piano e nello spazio: ortogonalità e distanze fra rette, fra piani, fra rette e piani, circonferenze e sfere, isometrie; alcuni luoghi geometrici.</w:t>
      </w:r>
    </w:p>
    <w:p w14:paraId="5BA84181" w14:textId="77777777" w:rsidR="00D838F0" w:rsidRPr="00D838F0" w:rsidRDefault="00D838F0" w:rsidP="00D838F0">
      <w:r w:rsidRPr="00D838F0">
        <w:t>Spazi proiettivi: piano proiettivo e cenni all’introduzione dello spazio proiettivo tridimensionale; coordinate omogenee dei punti ed equazioni delle rette nel piano proiettivo reale e complesso.</w:t>
      </w:r>
    </w:p>
    <w:p w14:paraId="60E5D8BD" w14:textId="77777777" w:rsidR="00D838F0" w:rsidRPr="00D838F0" w:rsidRDefault="00D838F0" w:rsidP="00D838F0">
      <w:pPr>
        <w:rPr>
          <w:b/>
          <w:bCs/>
          <w:i/>
        </w:rPr>
      </w:pPr>
      <w:r w:rsidRPr="00D838F0">
        <w:rPr>
          <w:b/>
          <w:bCs/>
          <w:i/>
        </w:rPr>
        <w:t>Curve algebriche reali piane</w:t>
      </w:r>
    </w:p>
    <w:p w14:paraId="6CB8B38F" w14:textId="77777777" w:rsidR="00D838F0" w:rsidRPr="00D838F0" w:rsidRDefault="00D838F0" w:rsidP="00D838F0">
      <w:r w:rsidRPr="00D838F0">
        <w:t>Nozioni generali sulle curve algebriche reali nel piano proiettivo reale e complesso: ordine, punti semplici e singolari, rette tangenti, riducibilità.</w:t>
      </w:r>
    </w:p>
    <w:p w14:paraId="04CD5A2E" w14:textId="77777777" w:rsidR="00D838F0" w:rsidRPr="00D838F0" w:rsidRDefault="00D838F0" w:rsidP="00D838F0">
      <w:r w:rsidRPr="00D838F0">
        <w:t>Coniche: classificazione proiettiva, fasci di coniche, polarità; classificazione affine, centro, diametri, asintoti; classificazione metrica, assi, fuochi e proprietà focali, equazioni canoniche metriche.</w:t>
      </w:r>
    </w:p>
    <w:p w14:paraId="55095979" w14:textId="77777777" w:rsidR="00D838F0" w:rsidRDefault="00D838F0" w:rsidP="00D838F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2BA4ABA" w14:textId="55C1E66A" w:rsidR="00D838F0" w:rsidRPr="00D838F0" w:rsidRDefault="00D838F0" w:rsidP="00D838F0">
      <w:pPr>
        <w:pStyle w:val="Testo1"/>
        <w:spacing w:line="240" w:lineRule="atLeast"/>
        <w:rPr>
          <w:spacing w:val="-5"/>
        </w:rPr>
      </w:pPr>
      <w:r w:rsidRPr="00D838F0">
        <w:rPr>
          <w:smallCaps/>
          <w:spacing w:val="-5"/>
          <w:sz w:val="16"/>
        </w:rPr>
        <w:t>M. Abate,</w:t>
      </w:r>
      <w:r w:rsidRPr="00D838F0">
        <w:rPr>
          <w:i/>
          <w:spacing w:val="-5"/>
        </w:rPr>
        <w:t xml:space="preserve"> Geometria,</w:t>
      </w:r>
      <w:r w:rsidRPr="00D838F0">
        <w:rPr>
          <w:spacing w:val="-5"/>
        </w:rPr>
        <w:t xml:space="preserve"> McGraw-Hill Libri Italia srl, Milano, 1996.</w:t>
      </w:r>
      <w:r w:rsidR="00CF25E6">
        <w:rPr>
          <w:spacing w:val="-5"/>
        </w:rPr>
        <w:t xml:space="preserve"> </w:t>
      </w:r>
      <w:hyperlink r:id="rId4" w:history="1">
        <w:r w:rsidR="00CF25E6" w:rsidRPr="00CF25E6">
          <w:rPr>
            <w:rStyle w:val="Collegamentoipertestuale"/>
            <w:spacing w:val="-5"/>
          </w:rPr>
          <w:t>Acquista da V&amp;P</w:t>
        </w:r>
      </w:hyperlink>
    </w:p>
    <w:p w14:paraId="1FD19E42" w14:textId="54C2100A" w:rsidR="00D838F0" w:rsidRPr="00D838F0" w:rsidRDefault="00D838F0" w:rsidP="00D838F0">
      <w:pPr>
        <w:pStyle w:val="Testo1"/>
        <w:spacing w:line="240" w:lineRule="atLeast"/>
        <w:rPr>
          <w:spacing w:val="-5"/>
        </w:rPr>
      </w:pPr>
      <w:r w:rsidRPr="00D838F0">
        <w:rPr>
          <w:smallCaps/>
          <w:spacing w:val="-5"/>
          <w:sz w:val="16"/>
        </w:rPr>
        <w:lastRenderedPageBreak/>
        <w:t>M. Abate,</w:t>
      </w:r>
      <w:r w:rsidRPr="00D838F0">
        <w:rPr>
          <w:i/>
          <w:spacing w:val="-5"/>
        </w:rPr>
        <w:t xml:space="preserve"> C. De Fabritiis,</w:t>
      </w:r>
      <w:r w:rsidRPr="00D838F0">
        <w:rPr>
          <w:spacing w:val="-5"/>
        </w:rPr>
        <w:t xml:space="preserve"> </w:t>
      </w:r>
      <w:r w:rsidRPr="00D838F0">
        <w:rPr>
          <w:iCs/>
          <w:spacing w:val="-5"/>
        </w:rPr>
        <w:t>Esercizi di Geometria</w:t>
      </w:r>
      <w:r w:rsidRPr="00D838F0">
        <w:rPr>
          <w:spacing w:val="-5"/>
        </w:rPr>
        <w:t>, McGraw-Hill Libri Italia srl, Milano, 1999.</w:t>
      </w:r>
      <w:r w:rsidR="00CF25E6">
        <w:rPr>
          <w:spacing w:val="-5"/>
        </w:rPr>
        <w:t xml:space="preserve"> </w:t>
      </w:r>
      <w:hyperlink r:id="rId5" w:history="1">
        <w:r w:rsidR="00CF25E6" w:rsidRPr="00CF25E6">
          <w:rPr>
            <w:rStyle w:val="Collegamentoipertestuale"/>
            <w:spacing w:val="-5"/>
          </w:rPr>
          <w:t>Acquista da V&amp;P</w:t>
        </w:r>
      </w:hyperlink>
    </w:p>
    <w:p w14:paraId="47B117E7" w14:textId="75A16CCB" w:rsidR="00D838F0" w:rsidRPr="00D838F0" w:rsidRDefault="00D838F0" w:rsidP="00D838F0">
      <w:pPr>
        <w:pStyle w:val="Testo1"/>
        <w:spacing w:line="240" w:lineRule="atLeast"/>
        <w:rPr>
          <w:spacing w:val="-5"/>
        </w:rPr>
      </w:pPr>
      <w:r w:rsidRPr="00D838F0">
        <w:rPr>
          <w:smallCaps/>
          <w:spacing w:val="-5"/>
          <w:sz w:val="16"/>
        </w:rPr>
        <w:t>T.M. Apostol,</w:t>
      </w:r>
      <w:r w:rsidRPr="00D838F0">
        <w:rPr>
          <w:i/>
          <w:spacing w:val="-5"/>
        </w:rPr>
        <w:t xml:space="preserve"> Calcolo,</w:t>
      </w:r>
      <w:r w:rsidRPr="00D838F0">
        <w:rPr>
          <w:spacing w:val="-5"/>
        </w:rPr>
        <w:t xml:space="preserve"> Vol.2, Geometria. Bollati Boringhieri, Torino, 1986.</w:t>
      </w:r>
      <w:r w:rsidR="00CF25E6">
        <w:rPr>
          <w:spacing w:val="-5"/>
        </w:rPr>
        <w:t xml:space="preserve"> </w:t>
      </w:r>
      <w:hyperlink r:id="rId6" w:history="1">
        <w:r w:rsidR="00CF25E6" w:rsidRPr="00CF25E6">
          <w:rPr>
            <w:rStyle w:val="Collegamentoipertestuale"/>
            <w:spacing w:val="-5"/>
          </w:rPr>
          <w:t>Acquista da V&amp;P</w:t>
        </w:r>
      </w:hyperlink>
    </w:p>
    <w:p w14:paraId="6FEECF28" w14:textId="26BF189A" w:rsidR="00D838F0" w:rsidRPr="00D838F0" w:rsidRDefault="00D838F0" w:rsidP="00D838F0">
      <w:pPr>
        <w:pStyle w:val="Testo1"/>
        <w:spacing w:line="240" w:lineRule="atLeast"/>
        <w:rPr>
          <w:spacing w:val="-5"/>
        </w:rPr>
      </w:pPr>
      <w:r w:rsidRPr="00D838F0">
        <w:rPr>
          <w:smallCaps/>
          <w:spacing w:val="-5"/>
          <w:sz w:val="16"/>
        </w:rPr>
        <w:t>E. Sernesi,</w:t>
      </w:r>
      <w:r w:rsidRPr="00D838F0">
        <w:rPr>
          <w:i/>
          <w:spacing w:val="-5"/>
        </w:rPr>
        <w:t xml:space="preserve"> Geometria 1,</w:t>
      </w:r>
      <w:r w:rsidRPr="00D838F0">
        <w:rPr>
          <w:spacing w:val="-5"/>
        </w:rPr>
        <w:t xml:space="preserve"> Bollati Boringhieri, Torino, 1989.</w:t>
      </w:r>
      <w:r w:rsidR="00CF25E6">
        <w:rPr>
          <w:spacing w:val="-5"/>
        </w:rPr>
        <w:t xml:space="preserve"> </w:t>
      </w:r>
      <w:hyperlink r:id="rId7" w:history="1">
        <w:r w:rsidR="00CF25E6" w:rsidRPr="00CF25E6">
          <w:rPr>
            <w:rStyle w:val="Collegamentoipertestuale"/>
            <w:spacing w:val="-5"/>
          </w:rPr>
          <w:t>Acquista da V&amp;P</w:t>
        </w:r>
      </w:hyperlink>
    </w:p>
    <w:p w14:paraId="378E345B" w14:textId="77777777" w:rsidR="00D838F0" w:rsidRPr="00D838F0" w:rsidRDefault="00D838F0" w:rsidP="00D838F0">
      <w:pPr>
        <w:pStyle w:val="Testo1"/>
        <w:spacing w:line="240" w:lineRule="atLeast"/>
        <w:rPr>
          <w:spacing w:val="-5"/>
        </w:rPr>
      </w:pPr>
      <w:r w:rsidRPr="00D838F0">
        <w:rPr>
          <w:smallCaps/>
          <w:spacing w:val="-5"/>
          <w:sz w:val="16"/>
        </w:rPr>
        <w:t>E. Zizioli,</w:t>
      </w:r>
      <w:r w:rsidRPr="00D838F0">
        <w:rPr>
          <w:i/>
          <w:spacing w:val="-5"/>
        </w:rPr>
        <w:t xml:space="preserve"> </w:t>
      </w:r>
      <w:bookmarkStart w:id="0" w:name="_GoBack"/>
      <w:r w:rsidRPr="00D838F0">
        <w:rPr>
          <w:i/>
          <w:iCs/>
          <w:spacing w:val="-5"/>
        </w:rPr>
        <w:t>Algebra ed Elementi di Geometria</w:t>
      </w:r>
      <w:bookmarkEnd w:id="0"/>
      <w:r w:rsidRPr="00D838F0">
        <w:rPr>
          <w:i/>
          <w:iCs/>
          <w:spacing w:val="-5"/>
        </w:rPr>
        <w:t>,</w:t>
      </w:r>
      <w:r w:rsidRPr="00D838F0">
        <w:rPr>
          <w:iCs/>
          <w:spacing w:val="-5"/>
        </w:rPr>
        <w:t xml:space="preserve"> </w:t>
      </w:r>
      <w:r w:rsidRPr="00D838F0">
        <w:rPr>
          <w:i/>
          <w:iCs/>
          <w:spacing w:val="-5"/>
        </w:rPr>
        <w:t xml:space="preserve">Temi d’esame </w:t>
      </w:r>
      <w:r w:rsidRPr="00D838F0">
        <w:rPr>
          <w:i/>
          <w:spacing w:val="-5"/>
        </w:rPr>
        <w:t>con svolgimento commentato degli esercizi</w:t>
      </w:r>
      <w:r w:rsidRPr="00D838F0">
        <w:rPr>
          <w:spacing w:val="-5"/>
        </w:rPr>
        <w:t>, Cartolibreria Snoopy, Brescia, 2010.</w:t>
      </w:r>
    </w:p>
    <w:p w14:paraId="657B6697" w14:textId="77777777" w:rsidR="00D838F0" w:rsidRDefault="00D838F0" w:rsidP="00D838F0">
      <w:pPr>
        <w:pStyle w:val="Testo1"/>
      </w:pPr>
      <w:r w:rsidRPr="00D838F0">
        <w:tab/>
      </w:r>
    </w:p>
    <w:p w14:paraId="20BEDF27" w14:textId="70C8A7A7" w:rsidR="00D838F0" w:rsidRPr="00D838F0" w:rsidRDefault="00D838F0" w:rsidP="005B6457">
      <w:pPr>
        <w:pStyle w:val="Testo1"/>
      </w:pPr>
      <w:r w:rsidRPr="00D838F0">
        <w:t>Verranno inoltre fornite delle dispense scritte dalla docente del corso.</w:t>
      </w:r>
    </w:p>
    <w:p w14:paraId="55839F80" w14:textId="77777777" w:rsidR="00D838F0" w:rsidRDefault="00D838F0" w:rsidP="00D838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8AE484" w14:textId="77777777" w:rsidR="00D838F0" w:rsidRDefault="00D838F0" w:rsidP="00D838F0">
      <w:pPr>
        <w:pStyle w:val="Testo2"/>
      </w:pPr>
      <w:r w:rsidRPr="00D838F0">
        <w:t>Lezioni ed esercitazioni in aula.</w:t>
      </w:r>
    </w:p>
    <w:p w14:paraId="2C6D6ED3" w14:textId="77777777" w:rsidR="00D838F0" w:rsidRDefault="00D838F0" w:rsidP="00D838F0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D416A71" w14:textId="77777777" w:rsidR="00D838F0" w:rsidRPr="00D838F0" w:rsidRDefault="00D838F0" w:rsidP="00D838F0">
      <w:pPr>
        <w:pStyle w:val="Testo2"/>
      </w:pPr>
      <w:r w:rsidRPr="00D838F0">
        <w:t>L'insegnamento prevede una prova scritta di accertamento dei risultati di apprendimento,  ed una orale.</w:t>
      </w:r>
    </w:p>
    <w:p w14:paraId="519D706E" w14:textId="77777777" w:rsidR="00D838F0" w:rsidRPr="00D838F0" w:rsidRDefault="00D838F0" w:rsidP="00D838F0">
      <w:pPr>
        <w:pStyle w:val="Testo2"/>
      </w:pPr>
      <w:r w:rsidRPr="00D838F0">
        <w:t>La prova scritta consisterà   di alcuni esercizi nei quali il candidato dovrà mostrare di aver acquisito le competenze relative all’Algebra Lineare e alla Geometria Analitica e di saperle applicare a situazioni specifiche analoghe a quelle illustrate nelle ore di didattica integrativa.</w:t>
      </w:r>
    </w:p>
    <w:p w14:paraId="1FEEFDB6" w14:textId="77777777" w:rsidR="00D838F0" w:rsidRPr="00D838F0" w:rsidRDefault="00D838F0" w:rsidP="00D838F0">
      <w:pPr>
        <w:pStyle w:val="Testo2"/>
      </w:pPr>
      <w:r w:rsidRPr="00D838F0">
        <w:t>La valutazione della prova scritta terrà conto della correttezza dei risultati e delle procedure utilizzate per ottenerli, nonché della qualità' della presentazione delle stesse.</w:t>
      </w:r>
    </w:p>
    <w:p w14:paraId="2E87E91D" w14:textId="77777777" w:rsidR="00D838F0" w:rsidRPr="00D838F0" w:rsidRDefault="00D838F0" w:rsidP="00D838F0">
      <w:pPr>
        <w:pStyle w:val="Testo2"/>
      </w:pPr>
      <w:r w:rsidRPr="00D838F0">
        <w:t>La prova orale intende accertare il grado di assimilazione dei concetti, dei risultati e delle procedure illustrate nell'insegnamento  tramite esposizione e discussione di alcuni punti del programma e dei collegamenti fra parti dello stesso.</w:t>
      </w:r>
    </w:p>
    <w:p w14:paraId="2F06C7A4" w14:textId="77777777" w:rsidR="00D838F0" w:rsidRPr="00D838F0" w:rsidRDefault="00D838F0" w:rsidP="00D838F0">
      <w:pPr>
        <w:pStyle w:val="Testo2"/>
      </w:pPr>
      <w:r w:rsidRPr="00D838F0">
        <w:t>La valutazione della prova orale terrà conto della correttezza delle procedure illustrate, del loro rigore logico e metodologico e della efficacia e correttezza espositiva, valorizzando l'assimilazione dei concetti e la loro rielaborazione personale da parte del candidato.</w:t>
      </w:r>
    </w:p>
    <w:p w14:paraId="3225AAB5" w14:textId="77777777" w:rsidR="00D838F0" w:rsidRDefault="00D838F0" w:rsidP="00D838F0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A12AA35" w14:textId="77777777" w:rsidR="00D838F0" w:rsidRDefault="00D838F0" w:rsidP="00D838F0">
      <w:pPr>
        <w:pStyle w:val="Testo2"/>
      </w:pPr>
      <w:r w:rsidRPr="00D838F0">
        <w:t>Le conoscenze di base richieste per seguire questo corso sono quelle generali di scuola secondaria superiore. Si richiede comunque la massima attenzione al linguaggio e al significato dei simboli che verranno via via introdotti, nonché al rigore logico della trattazione.</w:t>
      </w:r>
    </w:p>
    <w:p w14:paraId="4056702F" w14:textId="77777777" w:rsidR="00D838F0" w:rsidRPr="00D838F0" w:rsidRDefault="00D838F0" w:rsidP="005B6457">
      <w:pPr>
        <w:pStyle w:val="Testo2"/>
        <w:ind w:firstLine="0"/>
      </w:pPr>
    </w:p>
    <w:p w14:paraId="4F1A9E6E" w14:textId="77777777" w:rsidR="00D838F0" w:rsidRPr="00D838F0" w:rsidRDefault="00D838F0" w:rsidP="00D838F0">
      <w:pPr>
        <w:pStyle w:val="Testo2"/>
        <w:rPr>
          <w:i/>
        </w:rPr>
      </w:pPr>
      <w:r w:rsidRPr="00D838F0">
        <w:rPr>
          <w:i/>
        </w:rPr>
        <w:t>Orario e luogo di ricevimento degli studenti</w:t>
      </w:r>
    </w:p>
    <w:p w14:paraId="4B3CB641" w14:textId="77777777" w:rsidR="00D838F0" w:rsidRPr="00D838F0" w:rsidRDefault="00D838F0" w:rsidP="00D838F0">
      <w:pPr>
        <w:pStyle w:val="Testo2"/>
      </w:pPr>
      <w:r w:rsidRPr="00D838F0">
        <w:t>La Prof.ssa Silvia Pianta riceve gli studenti nel suo studio, dopo le lezioni e in qualunque altro orario previo appuntamento per e-mail.</w:t>
      </w:r>
    </w:p>
    <w:p w14:paraId="7328C2B6" w14:textId="77777777" w:rsidR="00D838F0" w:rsidRPr="00D838F0" w:rsidRDefault="00D838F0" w:rsidP="00D838F0">
      <w:pPr>
        <w:pStyle w:val="Testo2"/>
      </w:pPr>
    </w:p>
    <w:p w14:paraId="341DEDB6" w14:textId="77777777" w:rsidR="00B06461" w:rsidRPr="00B06461" w:rsidRDefault="00B06461" w:rsidP="00B06461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B06461">
        <w:rPr>
          <w:noProof/>
          <w:sz w:val="18"/>
        </w:rPr>
        <w:t>La Prof.ssa Silvia Pagani riceve gli studenti, nel suo studio o in modalità telematica, previo appuntamento via e-mail.</w:t>
      </w:r>
    </w:p>
    <w:p w14:paraId="7DC2BDEB" w14:textId="77777777" w:rsidR="00D838F0" w:rsidRPr="00D838F0" w:rsidRDefault="00D838F0" w:rsidP="00D838F0">
      <w:pPr>
        <w:pStyle w:val="Testo2"/>
      </w:pPr>
    </w:p>
    <w:sectPr w:rsidR="00D838F0" w:rsidRPr="00D838F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14222"/>
    <w:rsid w:val="00027801"/>
    <w:rsid w:val="00507E45"/>
    <w:rsid w:val="005B6457"/>
    <w:rsid w:val="008D5D3F"/>
    <w:rsid w:val="008F0373"/>
    <w:rsid w:val="009C29C6"/>
    <w:rsid w:val="00B06461"/>
    <w:rsid w:val="00C56229"/>
    <w:rsid w:val="00CF25E6"/>
    <w:rsid w:val="00D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DBAB4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CF2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sernesi-edoardo/geometria-9788833954479-280447.html?search_string=sernesi%20geometria&amp;search_results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postol-tom-m/calcolo-vol-2-geometria-9788833950341-280437.html" TargetMode="External"/><Relationship Id="rId5" Type="http://schemas.openxmlformats.org/officeDocument/2006/relationships/hyperlink" Target="https://librerie.unicatt.it/scheda-libro/marco-abate-chiara-de-fabritiis/esercizi-di-geometria-9788838698828-701381.html" TargetMode="External"/><Relationship Id="rId4" Type="http://schemas.openxmlformats.org/officeDocument/2006/relationships/hyperlink" Target="https://librerie.unicatt.it/scheda-libro/marco-abate/geometria-9788838607226-283081.html?search_string=abate%20geometria&amp;search_results=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5</cp:revision>
  <cp:lastPrinted>2003-03-27T10:42:00Z</cp:lastPrinted>
  <dcterms:created xsi:type="dcterms:W3CDTF">2019-05-29T07:53:00Z</dcterms:created>
  <dcterms:modified xsi:type="dcterms:W3CDTF">2022-02-17T15:01:00Z</dcterms:modified>
</cp:coreProperties>
</file>