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FB39" w14:textId="77777777" w:rsidR="00C64C24" w:rsidRDefault="00EA2DAB">
      <w:pPr>
        <w:pStyle w:val="Titolo1"/>
      </w:pPr>
      <w:proofErr w:type="spellStart"/>
      <w:r>
        <w:t>Biofluidodinamica</w:t>
      </w:r>
      <w:proofErr w:type="spellEnd"/>
    </w:p>
    <w:p w14:paraId="32A5A65B" w14:textId="77777777" w:rsidR="00C64C24" w:rsidRDefault="00EA2DAB">
      <w:pPr>
        <w:pStyle w:val="Titolo2"/>
      </w:pPr>
      <w:r>
        <w:t>Proff. Giulia Giantesio; Alessandro Musesti</w:t>
      </w:r>
    </w:p>
    <w:p w14:paraId="17EBB313" w14:textId="77777777" w:rsidR="00C64C24" w:rsidRDefault="00EA2DA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41945A" w14:textId="77777777" w:rsidR="00C64C24" w:rsidRDefault="00EA2DAB">
      <w:r>
        <w:t>Il corso si propone di esaminare alcuni aspetti teorici e modellistici della fluidodinamica, con particolare attenzione alle applicazioni biomediche. Al termine del corso lo studente conoscerà i principali modelli di fluidi, sia newtoniani che non newtonia</w:t>
      </w:r>
      <w:r>
        <w:t xml:space="preserve">ni, e alcune soluzioni esatte. Sarà inoltre in grado di affrontare i più importanti modelli matematici del flusso sanguigno e di altri fluidi. Avrà poi appreso i concetti di base della turbolenza e dello strato limite. </w:t>
      </w:r>
    </w:p>
    <w:p w14:paraId="16E5203B" w14:textId="77777777" w:rsidR="00C64C24" w:rsidRDefault="00EA2DA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12419C" w14:textId="77777777" w:rsidR="00C64C24" w:rsidRDefault="00EA2DAB">
      <w:r>
        <w:t>Fisiologia e reo</w:t>
      </w:r>
      <w:r>
        <w:t>logia del flusso sanguigno.</w:t>
      </w:r>
    </w:p>
    <w:p w14:paraId="2A6BF722" w14:textId="77777777" w:rsidR="00C64C24" w:rsidRDefault="00EA2DAB">
      <w:r>
        <w:t>Elementi di Meccanica dei Continui. Equazione di continuità. Bilancio della quantità di moto e del momento della quantità di moto. Equazione del moto.</w:t>
      </w:r>
    </w:p>
    <w:p w14:paraId="0AF497C4" w14:textId="77777777" w:rsidR="00C64C24" w:rsidRDefault="00EA2DAB">
      <w:r>
        <w:t xml:space="preserve">Fluidi newtoniani. Legge costitutiva di Cauchy-Poisson. Equazioni di </w:t>
      </w:r>
      <w:proofErr w:type="spellStart"/>
      <w:r>
        <w:t>Navier</w:t>
      </w:r>
      <w:proofErr w:type="spellEnd"/>
      <w:r>
        <w:t>-S</w:t>
      </w:r>
      <w:r>
        <w:t xml:space="preserve">tokes. Equazione del moto in forma adimensionale e numero di Reynolds. Flussi </w:t>
      </w:r>
      <w:proofErr w:type="spellStart"/>
      <w:r>
        <w:t>viscometrici</w:t>
      </w:r>
      <w:proofErr w:type="spellEnd"/>
      <w:r>
        <w:t xml:space="preserve"> a simmetria cilindrica. Equazione di Stokes. Fluidi perfetti. Strato limite. Equazioni di </w:t>
      </w:r>
      <w:proofErr w:type="spellStart"/>
      <w:r>
        <w:t>Prandtl</w:t>
      </w:r>
      <w:proofErr w:type="spellEnd"/>
      <w:r>
        <w:t xml:space="preserve"> per lo strato limite. Soluzione di </w:t>
      </w:r>
      <w:proofErr w:type="spellStart"/>
      <w:r>
        <w:t>Blasius</w:t>
      </w:r>
      <w:proofErr w:type="spellEnd"/>
      <w:r>
        <w:t>. Legge di Darcy.</w:t>
      </w:r>
    </w:p>
    <w:p w14:paraId="646EE775" w14:textId="77777777" w:rsidR="00C64C24" w:rsidRDefault="00EA2DAB">
      <w:r>
        <w:t xml:space="preserve">Fluidi </w:t>
      </w:r>
      <w:proofErr w:type="spellStart"/>
      <w:r>
        <w:t>stokesiani</w:t>
      </w:r>
      <w:proofErr w:type="spellEnd"/>
      <w:r>
        <w:t xml:space="preserve">. Fluidi newtoniani generalizzati. Fluidi pseudoplastici e dilatanti. Modelli emodinamici: a legge di potenza, di </w:t>
      </w:r>
      <w:proofErr w:type="spellStart"/>
      <w:r>
        <w:t>Carreau</w:t>
      </w:r>
      <w:proofErr w:type="spellEnd"/>
      <w:r>
        <w:t>, di Casson, di Bingham, di Herschel-</w:t>
      </w:r>
      <w:proofErr w:type="spellStart"/>
      <w:r>
        <w:t>Bulkley</w:t>
      </w:r>
      <w:proofErr w:type="spellEnd"/>
      <w:r>
        <w:t xml:space="preserve">. Fluidi </w:t>
      </w:r>
      <w:proofErr w:type="spellStart"/>
      <w:r>
        <w:t>micropolari</w:t>
      </w:r>
      <w:proofErr w:type="spellEnd"/>
      <w:r>
        <w:t xml:space="preserve">. Fluidi di </w:t>
      </w:r>
      <w:proofErr w:type="spellStart"/>
      <w:r>
        <w:t>Rivlin-Ericksen</w:t>
      </w:r>
      <w:proofErr w:type="spellEnd"/>
      <w:r>
        <w:t>.</w:t>
      </w:r>
    </w:p>
    <w:p w14:paraId="0DB2689F" w14:textId="77777777" w:rsidR="00C64C24" w:rsidRDefault="00EA2DAB">
      <w:r>
        <w:t>Turbolenza. Equazione per il cam</w:t>
      </w:r>
      <w:r>
        <w:t xml:space="preserve">po di velocità medio. Tensore degli sforzi di Reynolds. Ipotesi di </w:t>
      </w:r>
      <w:proofErr w:type="spellStart"/>
      <w:r>
        <w:t>Boussinesq</w:t>
      </w:r>
      <w:proofErr w:type="spellEnd"/>
      <w:r>
        <w:t xml:space="preserve"> e viscosità turbolenta. Equazione per l’energia cinetica turbolenta.</w:t>
      </w:r>
    </w:p>
    <w:p w14:paraId="10644B92" w14:textId="77777777" w:rsidR="00C64C24" w:rsidRDefault="00EA2DAB">
      <w:pPr>
        <w:keepNext/>
        <w:spacing w:before="240" w:after="120"/>
        <w:rPr>
          <w:b/>
          <w:sz w:val="18"/>
          <w:lang w:val="en-US"/>
        </w:rPr>
      </w:pPr>
      <w:r>
        <w:rPr>
          <w:b/>
          <w:i/>
          <w:sz w:val="18"/>
          <w:lang w:val="en-US"/>
        </w:rPr>
        <w:t>BIBLIOGRAFIA</w:t>
      </w:r>
    </w:p>
    <w:p w14:paraId="72B3CF2B" w14:textId="77777777" w:rsidR="00C64C24" w:rsidRDefault="00EA2DAB">
      <w:pPr>
        <w:pStyle w:val="Testo1"/>
        <w:spacing w:line="240" w:lineRule="atLeast"/>
        <w:rPr>
          <w:sz w:val="20"/>
        </w:rPr>
      </w:pPr>
      <w:r w:rsidRPr="00EA2DAB">
        <w:rPr>
          <w:smallCaps/>
          <w:spacing w:val="-5"/>
          <w:szCs w:val="18"/>
          <w:lang w:val="en-US"/>
        </w:rPr>
        <w:t>Y.C. Fung</w:t>
      </w:r>
      <w:r>
        <w:rPr>
          <w:smallCaps/>
          <w:spacing w:val="-5"/>
          <w:sz w:val="20"/>
          <w:lang w:val="en-US"/>
        </w:rPr>
        <w:t>,</w:t>
      </w:r>
      <w:r>
        <w:rPr>
          <w:i/>
          <w:spacing w:val="-5"/>
          <w:sz w:val="20"/>
          <w:lang w:val="en-US"/>
        </w:rPr>
        <w:t xml:space="preserve"> Biomechanics. Circulation,</w:t>
      </w:r>
      <w:r>
        <w:rPr>
          <w:spacing w:val="-5"/>
          <w:sz w:val="20"/>
          <w:lang w:val="en-US"/>
        </w:rPr>
        <w:t xml:space="preserve"> Springer-Verlag, 1997.</w:t>
      </w:r>
    </w:p>
    <w:p w14:paraId="771F881F" w14:textId="77777777" w:rsidR="00C64C24" w:rsidRDefault="00EA2DAB">
      <w:pPr>
        <w:pStyle w:val="Testo1"/>
        <w:spacing w:line="240" w:lineRule="atLeast"/>
        <w:rPr>
          <w:sz w:val="20"/>
        </w:rPr>
      </w:pPr>
      <w:r w:rsidRPr="00EA2DAB">
        <w:rPr>
          <w:smallCaps/>
          <w:spacing w:val="-5"/>
          <w:szCs w:val="18"/>
          <w:lang w:val="en-US"/>
        </w:rPr>
        <w:t xml:space="preserve">G.P. </w:t>
      </w:r>
      <w:proofErr w:type="spellStart"/>
      <w:r w:rsidRPr="00EA2DAB">
        <w:rPr>
          <w:smallCaps/>
          <w:spacing w:val="-5"/>
          <w:szCs w:val="18"/>
          <w:lang w:val="en-US"/>
        </w:rPr>
        <w:t>Galdi</w:t>
      </w:r>
      <w:proofErr w:type="spellEnd"/>
      <w:r w:rsidRPr="00EA2DAB">
        <w:rPr>
          <w:smallCaps/>
          <w:spacing w:val="-5"/>
          <w:szCs w:val="18"/>
          <w:lang w:val="en-US"/>
        </w:rPr>
        <w:t xml:space="preserve"> et al.,</w:t>
      </w:r>
      <w:r>
        <w:rPr>
          <w:i/>
          <w:spacing w:val="-5"/>
          <w:sz w:val="20"/>
          <w:lang w:val="en-US"/>
        </w:rPr>
        <w:t xml:space="preserve"> Hemodynamical Fl</w:t>
      </w:r>
      <w:r>
        <w:rPr>
          <w:i/>
          <w:spacing w:val="-5"/>
          <w:sz w:val="20"/>
          <w:lang w:val="en-US"/>
        </w:rPr>
        <w:t>ows,</w:t>
      </w:r>
      <w:r>
        <w:rPr>
          <w:spacing w:val="-5"/>
          <w:sz w:val="20"/>
          <w:lang w:val="en-US"/>
        </w:rPr>
        <w:t xml:space="preserve"> </w:t>
      </w:r>
      <w:proofErr w:type="spellStart"/>
      <w:r>
        <w:rPr>
          <w:spacing w:val="-5"/>
          <w:sz w:val="20"/>
          <w:lang w:val="en-US"/>
        </w:rPr>
        <w:t>Birkhäuser</w:t>
      </w:r>
      <w:proofErr w:type="spellEnd"/>
      <w:r>
        <w:rPr>
          <w:spacing w:val="-5"/>
          <w:sz w:val="20"/>
          <w:lang w:val="en-US"/>
        </w:rPr>
        <w:t>, 2008.</w:t>
      </w:r>
    </w:p>
    <w:p w14:paraId="0FB615DC" w14:textId="77777777" w:rsidR="00C64C24" w:rsidRDefault="00EA2DAB">
      <w:pPr>
        <w:pStyle w:val="Testo1"/>
        <w:rPr>
          <w:sz w:val="20"/>
        </w:rPr>
      </w:pPr>
      <w:r>
        <w:rPr>
          <w:sz w:val="20"/>
        </w:rPr>
        <w:t>Verranno inoltre fornite alcune dispense a cura dei docenti.</w:t>
      </w:r>
    </w:p>
    <w:p w14:paraId="5771517E" w14:textId="77777777" w:rsidR="00C64C24" w:rsidRDefault="00EA2DA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502DEF" w14:textId="77777777" w:rsidR="00C64C24" w:rsidRDefault="00EA2DAB" w:rsidP="00EA2DAB">
      <w:pPr>
        <w:pStyle w:val="Testo2"/>
        <w:rPr>
          <w:sz w:val="20"/>
        </w:rPr>
      </w:pPr>
      <w:r>
        <w:rPr>
          <w:sz w:val="20"/>
        </w:rPr>
        <w:t>Lezioni in aula o in modalità telematica, anche con l’aiuto di simulazioni di modelli fatte al calcolatore.</w:t>
      </w:r>
    </w:p>
    <w:p w14:paraId="6BFEF786" w14:textId="77777777" w:rsidR="00C64C24" w:rsidRDefault="00EA2DA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2F6AB762" w14:textId="77777777" w:rsidR="00C64C24" w:rsidRPr="00EA2DAB" w:rsidRDefault="00EA2DAB" w:rsidP="00EA2DAB">
      <w:pPr>
        <w:pStyle w:val="Testo2"/>
        <w:rPr>
          <w:szCs w:val="18"/>
        </w:rPr>
      </w:pPr>
      <w:r w:rsidRPr="00EA2DAB">
        <w:rPr>
          <w:szCs w:val="18"/>
        </w:rPr>
        <w:t>L’esame è co</w:t>
      </w:r>
      <w:r w:rsidRPr="00EA2DAB">
        <w:rPr>
          <w:szCs w:val="18"/>
        </w:rPr>
        <w:t>mposto da una prova orale, che verterà su argomenti di teoria e sull’analisi di modelli specifici ed è finalizzata a valutare le conoscenze e le competenze del candidato. La prova comincerà con lo svolgimento di un esercizio a scelta dello studente tra que</w:t>
      </w:r>
      <w:r w:rsidRPr="00EA2DAB">
        <w:rPr>
          <w:szCs w:val="18"/>
        </w:rPr>
        <w:t>lli proposti durante il corso e riportati nelle dispense. Ai fini della valutazione concorreranno la pertinenza delle risposte, l’uso appropriato della terminologia specifica, la strutturazione argomentata e coerente del discorso e la capacità di dimostrar</w:t>
      </w:r>
      <w:r w:rsidRPr="00EA2DAB">
        <w:rPr>
          <w:szCs w:val="18"/>
        </w:rPr>
        <w:t xml:space="preserve">e e argomentare i passaggi concettuali e le considerazioni fisiche da essi derivabili. La durata dell’esame prevista è di circa 40-50 minuti. </w:t>
      </w:r>
    </w:p>
    <w:p w14:paraId="2C09ED11" w14:textId="77777777" w:rsidR="00C64C24" w:rsidRDefault="00EA2DA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3D85D13" w14:textId="77777777" w:rsidR="00C64C24" w:rsidRPr="00EA2DAB" w:rsidRDefault="00EA2DAB" w:rsidP="00EA2DAB">
      <w:pPr>
        <w:pStyle w:val="Testo2"/>
        <w:ind w:firstLine="142"/>
        <w:rPr>
          <w:szCs w:val="18"/>
        </w:rPr>
      </w:pPr>
      <w:r w:rsidRPr="00EA2DAB">
        <w:rPr>
          <w:szCs w:val="18"/>
        </w:rPr>
        <w:t xml:space="preserve">Per affrontare il corso sono richieste alcune conoscenze del Calcolo vettoriale, delle </w:t>
      </w:r>
      <w:r w:rsidRPr="00EA2DAB">
        <w:rPr>
          <w:szCs w:val="18"/>
        </w:rPr>
        <w:t>Equazioni differenziali e della Meccanica classica. I concetti principali verranno comunque richiamati a lezione.</w:t>
      </w:r>
    </w:p>
    <w:p w14:paraId="6E7768B5" w14:textId="77777777" w:rsidR="00C64C24" w:rsidRDefault="00C64C24">
      <w:pPr>
        <w:pStyle w:val="Testo2"/>
        <w:ind w:firstLine="0"/>
        <w:rPr>
          <w:i/>
        </w:rPr>
      </w:pPr>
    </w:p>
    <w:p w14:paraId="75F8DA8B" w14:textId="39E290C8" w:rsidR="00C64C24" w:rsidRPr="00EA2DAB" w:rsidRDefault="00EA2DAB">
      <w:pPr>
        <w:pStyle w:val="Testo2"/>
        <w:ind w:firstLine="0"/>
        <w:rPr>
          <w:i/>
        </w:rPr>
      </w:pPr>
      <w:r w:rsidRPr="00EA2DAB">
        <w:rPr>
          <w:i/>
        </w:rPr>
        <w:t>Orario e luogo di ricevimento degli studenti</w:t>
      </w:r>
    </w:p>
    <w:p w14:paraId="66E4EAD3" w14:textId="77777777" w:rsidR="00C64C24" w:rsidRPr="00EA2DAB" w:rsidRDefault="00EA2DAB">
      <w:pPr>
        <w:pStyle w:val="Testo2"/>
        <w:ind w:firstLine="0"/>
        <w:rPr>
          <w:szCs w:val="18"/>
        </w:rPr>
      </w:pPr>
      <w:r w:rsidRPr="00EA2DAB">
        <w:rPr>
          <w:rFonts w:ascii="Times New Roman" w:hAnsi="Times New Roman"/>
          <w:szCs w:val="18"/>
        </w:rPr>
        <w:t>I docenti ricevono gli studenti dopo le lezioni o previo appuntamento, nel loro studio oppure in</w:t>
      </w:r>
      <w:r w:rsidRPr="00EA2DAB">
        <w:rPr>
          <w:rFonts w:ascii="Times New Roman" w:hAnsi="Times New Roman"/>
          <w:szCs w:val="18"/>
        </w:rPr>
        <w:t xml:space="preserve"> modalità telematica.</w:t>
      </w:r>
    </w:p>
    <w:sectPr w:rsidR="00C64C24" w:rsidRPr="00EA2DAB">
      <w:pgSz w:w="11906" w:h="16838"/>
      <w:pgMar w:top="3515" w:right="2608" w:bottom="3515" w:left="2608" w:header="0" w:footer="0" w:gutter="0"/>
      <w:cols w:space="720"/>
      <w:formProt w:val="0"/>
      <w:docGrid w:linePitch="248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24"/>
    <w:rsid w:val="00C64C24"/>
    <w:rsid w:val="00E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F6F5"/>
  <w15:docId w15:val="{E0A06584-9FC8-4B4B-A4C7-B5999C71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color w:val="00000A"/>
    </w:rPr>
  </w:style>
  <w:style w:type="paragraph" w:styleId="Titolo1">
    <w:name w:val="heading 1"/>
    <w:qFormat/>
    <w:pPr>
      <w:spacing w:before="480" w:after="120" w:line="240" w:lineRule="exact"/>
      <w:outlineLvl w:val="0"/>
    </w:pPr>
    <w:rPr>
      <w:rFonts w:ascii="Times" w:hAnsi="Times"/>
      <w:b/>
    </w:rPr>
  </w:style>
  <w:style w:type="paragraph" w:styleId="Titolo2">
    <w:name w:val="heading 2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itolo">
    <w:name w:val="Title"/>
    <w:basedOn w:val="Normal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color w:val="00000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4</DocSecurity>
  <Lines>20</Lines>
  <Paragraphs>5</Paragraphs>
  <ScaleCrop>false</ScaleCrop>
  <Company>U.C.S.C. MILANO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2003-03-27T10:42:00Z</cp:lastPrinted>
  <dcterms:created xsi:type="dcterms:W3CDTF">2021-05-03T10:00:00Z</dcterms:created>
  <dcterms:modified xsi:type="dcterms:W3CDTF">2021-05-03T10:00:00Z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